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000001">
      <w:pPr>
        <w:spacing w:line="480" w:lineRule="auto"/>
        <w:jc w:val="center"/>
        <w:rPr>
          <w:rFonts w:ascii="Times New Roman" w:hAnsi="Times New Roman" w:eastAsia="Times New Roman" w:cs="Times New Roman"/>
          <w:b/>
          <w:sz w:val="24"/>
          <w:szCs w:val="24"/>
        </w:rPr>
      </w:pPr>
      <w:r>
        <w:rPr>
          <w:rFonts w:hint="default" w:ascii="Times New Roman" w:hAnsi="Times New Roman" w:eastAsia="Times New Roman" w:cs="Times New Roman"/>
          <w:b/>
          <w:sz w:val="24"/>
          <w:szCs w:val="24"/>
          <w:rtl w:val="0"/>
          <w:lang w:val="en-US"/>
        </w:rPr>
        <w:t xml:space="preserve"> </w:t>
      </w:r>
      <w:bookmarkStart w:id="60" w:name="_GoBack"/>
      <w:bookmarkEnd w:id="60"/>
      <w:r>
        <w:rPr>
          <w:rFonts w:ascii="Times New Roman" w:hAnsi="Times New Roman" w:eastAsia="Times New Roman" w:cs="Times New Roman"/>
          <w:b/>
          <w:sz w:val="24"/>
          <w:szCs w:val="24"/>
          <w:rtl w:val="0"/>
        </w:rPr>
        <w:t>IMPACT OF SHADOW LENGTH ON THE GROWTH AND DIRECTION PATTERN ON THE DEPARTMENT OF FORESTRY AND ENVIRONMENT AGROFORESTRY RESEARCH PLOT</w:t>
      </w:r>
    </w:p>
    <w:p w14:paraId="00000002">
      <w:pPr>
        <w:spacing w:line="480" w:lineRule="auto"/>
        <w:jc w:val="center"/>
        <w:rPr>
          <w:rFonts w:ascii="Times New Roman" w:hAnsi="Times New Roman" w:eastAsia="Times New Roman" w:cs="Times New Roman"/>
          <w:b/>
          <w:sz w:val="24"/>
          <w:szCs w:val="24"/>
        </w:rPr>
      </w:pPr>
    </w:p>
    <w:p w14:paraId="00000003">
      <w:pPr>
        <w:spacing w:line="480" w:lineRule="auto"/>
        <w:jc w:val="center"/>
        <w:rPr>
          <w:rFonts w:ascii="Times New Roman" w:hAnsi="Times New Roman" w:eastAsia="Times New Roman" w:cs="Times New Roman"/>
          <w:b/>
          <w:sz w:val="24"/>
          <w:szCs w:val="24"/>
        </w:rPr>
      </w:pPr>
    </w:p>
    <w:p w14:paraId="00000004">
      <w:pPr>
        <w:spacing w:line="48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tl w:val="0"/>
        </w:rPr>
        <w:t>BY</w:t>
      </w:r>
    </w:p>
    <w:p w14:paraId="00000005">
      <w:pPr>
        <w:spacing w:line="480" w:lineRule="auto"/>
        <w:jc w:val="center"/>
        <w:rPr>
          <w:rFonts w:ascii="Times New Roman" w:hAnsi="Times New Roman" w:eastAsia="Times New Roman" w:cs="Times New Roman"/>
          <w:b/>
          <w:sz w:val="24"/>
          <w:szCs w:val="24"/>
        </w:rPr>
      </w:pPr>
    </w:p>
    <w:p w14:paraId="00000006">
      <w:pPr>
        <w:spacing w:line="480" w:lineRule="auto"/>
        <w:jc w:val="center"/>
        <w:rPr>
          <w:rFonts w:ascii="Times New Roman" w:hAnsi="Times New Roman" w:eastAsia="Times New Roman" w:cs="Times New Roman"/>
          <w:b/>
          <w:sz w:val="24"/>
          <w:szCs w:val="24"/>
        </w:rPr>
      </w:pPr>
    </w:p>
    <w:p w14:paraId="00000007">
      <w:pPr>
        <w:spacing w:line="480" w:lineRule="auto"/>
        <w:jc w:val="center"/>
        <w:rPr>
          <w:rFonts w:ascii="Times New Roman" w:hAnsi="Times New Roman" w:eastAsia="Times New Roman" w:cs="Times New Roman"/>
          <w:b/>
          <w:sz w:val="24"/>
          <w:szCs w:val="24"/>
        </w:rPr>
      </w:pPr>
    </w:p>
    <w:p w14:paraId="00000008">
      <w:pPr>
        <w:spacing w:line="480" w:lineRule="auto"/>
        <w:jc w:val="center"/>
        <w:rPr>
          <w:rFonts w:ascii="Times New Roman" w:hAnsi="Times New Roman" w:eastAsia="Times New Roman" w:cs="Times New Roman"/>
          <w:b/>
          <w:sz w:val="24"/>
          <w:szCs w:val="24"/>
        </w:rPr>
      </w:pPr>
    </w:p>
    <w:p w14:paraId="00000009">
      <w:pPr>
        <w:spacing w:line="480" w:lineRule="auto"/>
        <w:jc w:val="center"/>
        <w:rPr>
          <w:rFonts w:ascii="Times New Roman" w:hAnsi="Times New Roman" w:eastAsia="Times New Roman" w:cs="Times New Roman"/>
          <w:b/>
          <w:sz w:val="24"/>
          <w:szCs w:val="24"/>
        </w:rPr>
      </w:pPr>
    </w:p>
    <w:p w14:paraId="0000000A">
      <w:pPr>
        <w:spacing w:line="48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tl w:val="0"/>
        </w:rPr>
        <w:t>DAVID ABRAHAM OJONIKO</w:t>
      </w:r>
    </w:p>
    <w:p w14:paraId="0000000B">
      <w:pPr>
        <w:spacing w:line="48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tl w:val="0"/>
        </w:rPr>
        <w:t>ADMISSION; 1810606024</w:t>
      </w:r>
    </w:p>
    <w:p w14:paraId="0000000C">
      <w:pPr>
        <w:spacing w:line="480" w:lineRule="auto"/>
        <w:jc w:val="center"/>
        <w:rPr>
          <w:rFonts w:ascii="Times New Roman" w:hAnsi="Times New Roman" w:eastAsia="Times New Roman" w:cs="Times New Roman"/>
          <w:b/>
          <w:sz w:val="24"/>
          <w:szCs w:val="24"/>
        </w:rPr>
      </w:pPr>
    </w:p>
    <w:p w14:paraId="0000000D">
      <w:pPr>
        <w:spacing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tl w:val="0"/>
        </w:rPr>
        <w:t>A FINAL YEAR PROJECT SUBMITTED TO THE DEPARTMENT OF FORESTRY AND ENVIRONMENT, FACULTY OF AGRICULTURE IN PARTIAL FULFILLMENT OF THE REQUIREMENT FOR THE AWARD OF BACHELOR DEGREE IN FORESTRY AND ENVIRONMENT USMANU DANFODIYO UNIVERSITY SOKOTO, SOKOTO STATE NIGERIA.</w:t>
      </w:r>
    </w:p>
    <w:p w14:paraId="0000000E">
      <w:pPr>
        <w:spacing w:line="480" w:lineRule="auto"/>
        <w:jc w:val="center"/>
        <w:rPr>
          <w:rFonts w:ascii="Times New Roman" w:hAnsi="Times New Roman" w:eastAsia="Times New Roman" w:cs="Times New Roman"/>
          <w:sz w:val="24"/>
          <w:szCs w:val="24"/>
        </w:rPr>
      </w:pPr>
    </w:p>
    <w:p w14:paraId="0000000F">
      <w:pPr>
        <w:spacing w:line="480" w:lineRule="auto"/>
        <w:jc w:val="center"/>
        <w:rPr>
          <w:rFonts w:ascii="Times New Roman" w:hAnsi="Times New Roman" w:eastAsia="Times New Roman" w:cs="Times New Roman"/>
          <w:sz w:val="24"/>
          <w:szCs w:val="24"/>
        </w:rPr>
      </w:pPr>
    </w:p>
    <w:p w14:paraId="00000010">
      <w:pPr>
        <w:pStyle w:val="4"/>
        <w:keepNext w:val="0"/>
        <w:keepLines w:val="0"/>
        <w:pBdr>
          <w:top w:val="none" w:color="E3E3E3" w:sz="0" w:space="0"/>
          <w:left w:val="none" w:color="E3E3E3" w:sz="0" w:space="0"/>
          <w:bottom w:val="none" w:color="E3E3E3" w:sz="0" w:space="0"/>
          <w:right w:val="none" w:color="E3E3E3" w:sz="0" w:space="0"/>
          <w:between w:val="none" w:color="E3E3E3" w:sz="0" w:space="0"/>
        </w:pBdr>
        <w:spacing w:before="280" w:line="480" w:lineRule="auto"/>
        <w:jc w:val="center"/>
        <w:rPr>
          <w:color w:val="000000"/>
        </w:rPr>
      </w:pPr>
    </w:p>
    <w:p w14:paraId="00000011">
      <w:pPr>
        <w:pStyle w:val="4"/>
        <w:keepNext w:val="0"/>
        <w:keepLines w:val="0"/>
        <w:pBdr>
          <w:top w:val="none" w:color="E3E3E3" w:sz="0" w:space="0"/>
          <w:left w:val="none" w:color="E3E3E3" w:sz="0" w:space="0"/>
          <w:bottom w:val="none" w:color="E3E3E3" w:sz="0" w:space="0"/>
          <w:right w:val="none" w:color="E3E3E3" w:sz="0" w:space="0"/>
          <w:between w:val="none" w:color="E3E3E3" w:sz="0" w:space="0"/>
        </w:pBdr>
        <w:spacing w:before="280" w:line="480" w:lineRule="auto"/>
        <w:jc w:val="center"/>
        <w:rPr>
          <w:b/>
          <w:color w:val="000000"/>
        </w:rPr>
      </w:pPr>
      <w:bookmarkStart w:id="0" w:name="_gjdgxs" w:colFirst="0" w:colLast="0"/>
      <w:bookmarkEnd w:id="0"/>
      <w:r>
        <w:rPr>
          <w:b/>
          <w:color w:val="000000"/>
          <w:rtl w:val="0"/>
        </w:rPr>
        <w:t>DECEMBER 2024</w:t>
      </w:r>
    </w:p>
    <w:p w14:paraId="00000012">
      <w:pPr>
        <w:pStyle w:val="4"/>
        <w:keepNext w:val="0"/>
        <w:keepLines w:val="0"/>
        <w:pBdr>
          <w:top w:val="none" w:color="E3E3E3" w:sz="0" w:space="0"/>
          <w:left w:val="none" w:color="E3E3E3" w:sz="0" w:space="0"/>
          <w:bottom w:val="none" w:color="E3E3E3" w:sz="0" w:space="0"/>
          <w:right w:val="none" w:color="E3E3E3" w:sz="0" w:space="0"/>
          <w:between w:val="none" w:color="E3E3E3" w:sz="0" w:space="0"/>
        </w:pBdr>
        <w:spacing w:before="280" w:line="480" w:lineRule="auto"/>
        <w:jc w:val="center"/>
        <w:rPr>
          <w:color w:val="000000"/>
        </w:rPr>
      </w:pPr>
    </w:p>
    <w:p w14:paraId="00000013">
      <w:pPr>
        <w:pStyle w:val="2"/>
        <w:jc w:val="center"/>
        <w:rPr>
          <w:b/>
        </w:rPr>
      </w:pPr>
      <w:bookmarkStart w:id="1" w:name="_30j0zll" w:colFirst="0" w:colLast="0"/>
      <w:bookmarkEnd w:id="1"/>
      <w:r>
        <w:rPr>
          <w:b/>
          <w:rtl w:val="0"/>
        </w:rPr>
        <w:t>DEDICATION</w:t>
      </w:r>
    </w:p>
    <w:p w14:paraId="00000014">
      <w:pPr>
        <w:spacing w:line="48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This project is dedicated to my beloved parents for giving me the love of life.</w:t>
      </w:r>
    </w:p>
    <w:p w14:paraId="00000015">
      <w:pPr>
        <w:spacing w:line="480" w:lineRule="auto"/>
        <w:jc w:val="center"/>
        <w:rPr>
          <w:rFonts w:ascii="Times New Roman" w:hAnsi="Times New Roman" w:eastAsia="Times New Roman" w:cs="Times New Roman"/>
          <w:b/>
          <w:sz w:val="24"/>
          <w:szCs w:val="24"/>
        </w:rPr>
      </w:pPr>
    </w:p>
    <w:p w14:paraId="00000016">
      <w:pPr>
        <w:spacing w:line="480" w:lineRule="auto"/>
        <w:jc w:val="center"/>
        <w:rPr>
          <w:rFonts w:ascii="Times New Roman" w:hAnsi="Times New Roman" w:eastAsia="Times New Roman" w:cs="Times New Roman"/>
          <w:b/>
          <w:sz w:val="24"/>
          <w:szCs w:val="24"/>
        </w:rPr>
      </w:pPr>
    </w:p>
    <w:p w14:paraId="00000017">
      <w:pPr>
        <w:spacing w:line="480" w:lineRule="auto"/>
        <w:jc w:val="center"/>
        <w:rPr>
          <w:rFonts w:ascii="Times New Roman" w:hAnsi="Times New Roman" w:eastAsia="Times New Roman" w:cs="Times New Roman"/>
          <w:b/>
          <w:sz w:val="24"/>
          <w:szCs w:val="24"/>
        </w:rPr>
      </w:pPr>
    </w:p>
    <w:p w14:paraId="00000018">
      <w:pPr>
        <w:spacing w:line="480" w:lineRule="auto"/>
        <w:jc w:val="center"/>
        <w:rPr>
          <w:rFonts w:ascii="Times New Roman" w:hAnsi="Times New Roman" w:eastAsia="Times New Roman" w:cs="Times New Roman"/>
          <w:b/>
          <w:sz w:val="24"/>
          <w:szCs w:val="24"/>
        </w:rPr>
      </w:pPr>
    </w:p>
    <w:p w14:paraId="00000019">
      <w:pPr>
        <w:spacing w:line="480" w:lineRule="auto"/>
        <w:jc w:val="center"/>
        <w:rPr>
          <w:rFonts w:ascii="Times New Roman" w:hAnsi="Times New Roman" w:eastAsia="Times New Roman" w:cs="Times New Roman"/>
          <w:b/>
          <w:sz w:val="24"/>
          <w:szCs w:val="24"/>
        </w:rPr>
      </w:pPr>
    </w:p>
    <w:p w14:paraId="0000001A">
      <w:pPr>
        <w:spacing w:line="480" w:lineRule="auto"/>
        <w:jc w:val="center"/>
        <w:rPr>
          <w:rFonts w:ascii="Times New Roman" w:hAnsi="Times New Roman" w:eastAsia="Times New Roman" w:cs="Times New Roman"/>
          <w:b/>
          <w:sz w:val="24"/>
          <w:szCs w:val="24"/>
        </w:rPr>
      </w:pPr>
    </w:p>
    <w:p w14:paraId="0000001B">
      <w:pPr>
        <w:spacing w:line="480" w:lineRule="auto"/>
        <w:jc w:val="center"/>
        <w:rPr>
          <w:rFonts w:ascii="Times New Roman" w:hAnsi="Times New Roman" w:eastAsia="Times New Roman" w:cs="Times New Roman"/>
          <w:b/>
          <w:sz w:val="24"/>
          <w:szCs w:val="24"/>
        </w:rPr>
      </w:pPr>
    </w:p>
    <w:p w14:paraId="0000001C">
      <w:pPr>
        <w:spacing w:line="480" w:lineRule="auto"/>
        <w:jc w:val="center"/>
        <w:rPr>
          <w:rFonts w:ascii="Times New Roman" w:hAnsi="Times New Roman" w:eastAsia="Times New Roman" w:cs="Times New Roman"/>
          <w:b/>
          <w:sz w:val="24"/>
          <w:szCs w:val="24"/>
        </w:rPr>
      </w:pPr>
    </w:p>
    <w:p w14:paraId="0000001D">
      <w:pPr>
        <w:spacing w:line="480" w:lineRule="auto"/>
        <w:jc w:val="center"/>
        <w:rPr>
          <w:rFonts w:ascii="Times New Roman" w:hAnsi="Times New Roman" w:eastAsia="Times New Roman" w:cs="Times New Roman"/>
          <w:b/>
          <w:sz w:val="24"/>
          <w:szCs w:val="24"/>
        </w:rPr>
      </w:pPr>
    </w:p>
    <w:p w14:paraId="0000001E">
      <w:pPr>
        <w:spacing w:line="480" w:lineRule="auto"/>
        <w:jc w:val="center"/>
        <w:rPr>
          <w:rFonts w:ascii="Times New Roman" w:hAnsi="Times New Roman" w:eastAsia="Times New Roman" w:cs="Times New Roman"/>
          <w:b/>
          <w:sz w:val="24"/>
          <w:szCs w:val="24"/>
        </w:rPr>
      </w:pPr>
    </w:p>
    <w:p w14:paraId="0000001F">
      <w:pPr>
        <w:spacing w:line="480" w:lineRule="auto"/>
        <w:jc w:val="center"/>
        <w:rPr>
          <w:rFonts w:ascii="Times New Roman" w:hAnsi="Times New Roman" w:eastAsia="Times New Roman" w:cs="Times New Roman"/>
          <w:b/>
          <w:sz w:val="24"/>
          <w:szCs w:val="24"/>
        </w:rPr>
      </w:pPr>
    </w:p>
    <w:p w14:paraId="00000020">
      <w:pPr>
        <w:spacing w:line="480" w:lineRule="auto"/>
        <w:jc w:val="center"/>
        <w:rPr>
          <w:rFonts w:ascii="Times New Roman" w:hAnsi="Times New Roman" w:eastAsia="Times New Roman" w:cs="Times New Roman"/>
          <w:b/>
          <w:sz w:val="24"/>
          <w:szCs w:val="24"/>
        </w:rPr>
      </w:pPr>
    </w:p>
    <w:p w14:paraId="00000021">
      <w:pPr>
        <w:spacing w:line="480" w:lineRule="auto"/>
        <w:jc w:val="center"/>
        <w:rPr>
          <w:rFonts w:ascii="Times New Roman" w:hAnsi="Times New Roman" w:eastAsia="Times New Roman" w:cs="Times New Roman"/>
          <w:b/>
          <w:sz w:val="24"/>
          <w:szCs w:val="24"/>
        </w:rPr>
      </w:pPr>
    </w:p>
    <w:p w14:paraId="00000022">
      <w:pPr>
        <w:spacing w:line="480" w:lineRule="auto"/>
        <w:jc w:val="center"/>
        <w:rPr>
          <w:rFonts w:ascii="Times New Roman" w:hAnsi="Times New Roman" w:eastAsia="Times New Roman" w:cs="Times New Roman"/>
          <w:b/>
          <w:sz w:val="24"/>
          <w:szCs w:val="24"/>
        </w:rPr>
      </w:pPr>
    </w:p>
    <w:p w14:paraId="00000023">
      <w:pPr>
        <w:spacing w:line="480" w:lineRule="auto"/>
        <w:jc w:val="center"/>
        <w:rPr>
          <w:rFonts w:ascii="Times New Roman" w:hAnsi="Times New Roman" w:eastAsia="Times New Roman" w:cs="Times New Roman"/>
          <w:b/>
          <w:sz w:val="24"/>
          <w:szCs w:val="24"/>
        </w:rPr>
      </w:pPr>
    </w:p>
    <w:p w14:paraId="00000024">
      <w:pPr>
        <w:spacing w:line="480" w:lineRule="auto"/>
        <w:jc w:val="center"/>
        <w:rPr>
          <w:rFonts w:ascii="Times New Roman" w:hAnsi="Times New Roman" w:eastAsia="Times New Roman" w:cs="Times New Roman"/>
          <w:b/>
          <w:sz w:val="24"/>
          <w:szCs w:val="24"/>
        </w:rPr>
      </w:pPr>
    </w:p>
    <w:p w14:paraId="00000025">
      <w:pPr>
        <w:spacing w:line="480" w:lineRule="auto"/>
        <w:jc w:val="center"/>
        <w:rPr>
          <w:rFonts w:ascii="Times New Roman" w:hAnsi="Times New Roman" w:eastAsia="Times New Roman" w:cs="Times New Roman"/>
          <w:b/>
          <w:sz w:val="24"/>
          <w:szCs w:val="24"/>
        </w:rPr>
      </w:pPr>
    </w:p>
    <w:p w14:paraId="00000026">
      <w:pPr>
        <w:spacing w:line="480" w:lineRule="auto"/>
        <w:jc w:val="center"/>
        <w:rPr>
          <w:rFonts w:ascii="Times New Roman" w:hAnsi="Times New Roman" w:eastAsia="Times New Roman" w:cs="Times New Roman"/>
          <w:b/>
          <w:sz w:val="24"/>
          <w:szCs w:val="24"/>
        </w:rPr>
      </w:pPr>
    </w:p>
    <w:p w14:paraId="00000027">
      <w:pPr>
        <w:spacing w:line="480" w:lineRule="auto"/>
        <w:jc w:val="center"/>
        <w:rPr>
          <w:rFonts w:ascii="Times New Roman" w:hAnsi="Times New Roman" w:eastAsia="Times New Roman" w:cs="Times New Roman"/>
          <w:b/>
          <w:sz w:val="24"/>
          <w:szCs w:val="24"/>
        </w:rPr>
      </w:pPr>
    </w:p>
    <w:p w14:paraId="00000028">
      <w:pPr>
        <w:spacing w:line="480" w:lineRule="auto"/>
        <w:jc w:val="center"/>
        <w:rPr>
          <w:rFonts w:ascii="Times New Roman" w:hAnsi="Times New Roman" w:eastAsia="Times New Roman" w:cs="Times New Roman"/>
          <w:b/>
          <w:sz w:val="24"/>
          <w:szCs w:val="24"/>
        </w:rPr>
      </w:pPr>
    </w:p>
    <w:p w14:paraId="00000029">
      <w:pPr>
        <w:spacing w:line="480" w:lineRule="auto"/>
        <w:jc w:val="center"/>
        <w:rPr>
          <w:rFonts w:ascii="Times New Roman" w:hAnsi="Times New Roman" w:eastAsia="Times New Roman" w:cs="Times New Roman"/>
          <w:b/>
          <w:sz w:val="24"/>
          <w:szCs w:val="24"/>
        </w:rPr>
      </w:pPr>
    </w:p>
    <w:p w14:paraId="0000002A">
      <w:pPr>
        <w:spacing w:line="480" w:lineRule="auto"/>
        <w:jc w:val="center"/>
        <w:rPr>
          <w:rFonts w:ascii="Times New Roman" w:hAnsi="Times New Roman" w:eastAsia="Times New Roman" w:cs="Times New Roman"/>
          <w:b/>
          <w:sz w:val="24"/>
          <w:szCs w:val="24"/>
        </w:rPr>
      </w:pPr>
    </w:p>
    <w:p w14:paraId="0000002B">
      <w:pPr>
        <w:pStyle w:val="2"/>
        <w:spacing w:line="480" w:lineRule="auto"/>
        <w:jc w:val="center"/>
        <w:rPr>
          <w:b/>
        </w:rPr>
      </w:pPr>
      <w:bookmarkStart w:id="2" w:name="_1fob9te" w:colFirst="0" w:colLast="0"/>
      <w:bookmarkEnd w:id="2"/>
      <w:r>
        <w:rPr>
          <w:b/>
          <w:rtl w:val="0"/>
        </w:rPr>
        <w:t>CERTIFICATION</w:t>
      </w:r>
    </w:p>
    <w:p w14:paraId="0000002C">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60" w:line="240" w:lineRule="auto"/>
        <w:ind w:left="0" w:right="0" w:firstLine="0"/>
        <w:jc w:val="both"/>
        <w:rPr>
          <w:rFonts w:ascii="Times New Roman" w:hAnsi="Times New Roman" w:eastAsia="Times New Roman" w:cs="Times New Roman"/>
          <w:b w:val="0"/>
          <w:i w:val="0"/>
          <w:smallCaps w:val="0"/>
          <w:strike w:val="0"/>
          <w:color w:val="000000"/>
          <w:sz w:val="24"/>
          <w:szCs w:val="24"/>
          <w:u w:val="none"/>
          <w:shd w:val="clear" w:fill="auto"/>
          <w:vertAlign w:val="baseline"/>
        </w:rPr>
      </w:pPr>
      <w:r>
        <w:rPr>
          <w:rFonts w:ascii="Times New Roman" w:hAnsi="Times New Roman" w:eastAsia="Times New Roman" w:cs="Times New Roman"/>
          <w:b w:val="0"/>
          <w:i w:val="0"/>
          <w:smallCaps w:val="0"/>
          <w:strike w:val="0"/>
          <w:color w:val="000000"/>
          <w:sz w:val="24"/>
          <w:szCs w:val="24"/>
          <w:u w:val="none"/>
          <w:shd w:val="clear" w:fill="auto"/>
          <w:vertAlign w:val="baseline"/>
          <w:rtl w:val="0"/>
        </w:rPr>
        <w:t>This is to certify that this research project titled “Impact of shadow length on the growth and directional pattern on the department of Forestry and Environment Research plot Usmanu Danfodiyo University, Sokoto” was conducted by DAVID Abraham Ojoniko</w:t>
      </w:r>
      <w:r>
        <w:rPr>
          <w:rFonts w:ascii="Times New Roman" w:hAnsi="Times New Roman" w:eastAsia="Times New Roman" w:cs="Times New Roman"/>
          <w:sz w:val="24"/>
          <w:szCs w:val="24"/>
          <w:rtl w:val="0"/>
        </w:rPr>
        <w:t xml:space="preserve"> </w:t>
      </w:r>
      <w:r>
        <w:rPr>
          <w:rFonts w:ascii="Times New Roman" w:hAnsi="Times New Roman" w:eastAsia="Times New Roman" w:cs="Times New Roman"/>
          <w:b w:val="0"/>
          <w:i w:val="0"/>
          <w:smallCaps w:val="0"/>
          <w:strike w:val="0"/>
          <w:color w:val="000000"/>
          <w:sz w:val="24"/>
          <w:szCs w:val="24"/>
          <w:u w:val="none"/>
          <w:shd w:val="clear" w:fill="auto"/>
          <w:vertAlign w:val="baseline"/>
          <w:rtl w:val="0"/>
        </w:rPr>
        <w:t>(1810606024) in the Department of Forestry and Environment, Faculty of Agriculture, Usmanu Danfodiyo University Sokoto, Nigeria.</w:t>
      </w:r>
    </w:p>
    <w:p w14:paraId="0000002D">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60" w:line="480" w:lineRule="auto"/>
        <w:ind w:left="0" w:right="0" w:firstLine="0"/>
        <w:jc w:val="both"/>
        <w:rPr>
          <w:rFonts w:ascii="Times New Roman" w:hAnsi="Times New Roman" w:eastAsia="Times New Roman" w:cs="Times New Roman"/>
          <w:b w:val="0"/>
          <w:i w:val="0"/>
          <w:smallCaps w:val="0"/>
          <w:strike w:val="0"/>
          <w:color w:val="000000"/>
          <w:sz w:val="24"/>
          <w:szCs w:val="24"/>
          <w:u w:val="none"/>
          <w:shd w:val="clear" w:fill="auto"/>
          <w:vertAlign w:val="baseline"/>
        </w:rPr>
      </w:pPr>
    </w:p>
    <w:p w14:paraId="0000002E">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60" w:line="480" w:lineRule="auto"/>
        <w:ind w:left="0" w:right="0" w:firstLine="0"/>
        <w:jc w:val="both"/>
        <w:rPr>
          <w:rFonts w:ascii="Times New Roman" w:hAnsi="Times New Roman" w:eastAsia="Times New Roman" w:cs="Times New Roman"/>
          <w:b w:val="0"/>
          <w:i w:val="0"/>
          <w:smallCaps w:val="0"/>
          <w:strike w:val="0"/>
          <w:color w:val="000000"/>
          <w:sz w:val="24"/>
          <w:szCs w:val="24"/>
          <w:u w:val="none"/>
          <w:shd w:val="clear" w:fill="auto"/>
          <w:vertAlign w:val="baseline"/>
        </w:rPr>
      </w:pPr>
    </w:p>
    <w:p w14:paraId="0000002F">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60" w:line="48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p>
    <w:p w14:paraId="00000030">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0" w:line="24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r>
        <w:rPr>
          <w:rFonts w:ascii="Times New Roman" w:hAnsi="Times New Roman" w:eastAsia="Times New Roman" w:cs="Times New Roman"/>
          <w:b/>
          <w:i w:val="0"/>
          <w:smallCaps w:val="0"/>
          <w:strike w:val="0"/>
          <w:color w:val="000000"/>
          <w:sz w:val="24"/>
          <w:szCs w:val="24"/>
          <w:u w:val="none"/>
          <w:shd w:val="clear" w:fill="auto"/>
          <w:vertAlign w:val="baseline"/>
          <w:rtl w:val="0"/>
        </w:rPr>
        <w:t>------------------------------------</w:t>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Date -----------------------------</w:t>
      </w:r>
    </w:p>
    <w:p w14:paraId="00000031">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0" w:line="24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r>
        <w:rPr>
          <w:rFonts w:ascii="Times New Roman" w:hAnsi="Times New Roman" w:eastAsia="Times New Roman" w:cs="Times New Roman"/>
          <w:b/>
          <w:i w:val="0"/>
          <w:smallCaps w:val="0"/>
          <w:strike w:val="0"/>
          <w:color w:val="000000"/>
          <w:sz w:val="24"/>
          <w:szCs w:val="24"/>
          <w:u w:val="none"/>
          <w:shd w:val="clear" w:fill="auto"/>
          <w:vertAlign w:val="baseline"/>
          <w:rtl w:val="0"/>
        </w:rPr>
        <w:t>D</w:t>
      </w:r>
      <w:r>
        <w:rPr>
          <w:rFonts w:ascii="Times New Roman" w:hAnsi="Times New Roman" w:eastAsia="Times New Roman" w:cs="Times New Roman"/>
          <w:b/>
          <w:sz w:val="24"/>
          <w:szCs w:val="24"/>
          <w:rtl w:val="0"/>
        </w:rPr>
        <w:t>r</w:t>
      </w:r>
      <w:r>
        <w:rPr>
          <w:rFonts w:ascii="Times New Roman" w:hAnsi="Times New Roman" w:eastAsia="Times New Roman" w:cs="Times New Roman"/>
          <w:b/>
          <w:i w:val="0"/>
          <w:smallCaps w:val="0"/>
          <w:strike w:val="0"/>
          <w:color w:val="000000"/>
          <w:sz w:val="24"/>
          <w:szCs w:val="24"/>
          <w:u w:val="none"/>
          <w:shd w:val="clear" w:fill="auto"/>
          <w:vertAlign w:val="baseline"/>
          <w:rtl w:val="0"/>
        </w:rPr>
        <w:t xml:space="preserve">. </w:t>
      </w:r>
      <w:r>
        <w:rPr>
          <w:rFonts w:ascii="Times New Roman" w:hAnsi="Times New Roman" w:eastAsia="Times New Roman" w:cs="Times New Roman"/>
          <w:b/>
          <w:sz w:val="24"/>
          <w:szCs w:val="24"/>
          <w:rtl w:val="0"/>
        </w:rPr>
        <w:t xml:space="preserve">SAMAILA </w:t>
      </w:r>
      <w:r>
        <w:rPr>
          <w:rFonts w:ascii="Times New Roman" w:hAnsi="Times New Roman" w:eastAsia="Times New Roman" w:cs="Times New Roman"/>
          <w:b/>
          <w:i w:val="0"/>
          <w:smallCaps w:val="0"/>
          <w:strike w:val="0"/>
          <w:color w:val="000000"/>
          <w:sz w:val="24"/>
          <w:szCs w:val="24"/>
          <w:u w:val="none"/>
          <w:shd w:val="clear" w:fill="auto"/>
          <w:vertAlign w:val="baseline"/>
          <w:rtl w:val="0"/>
        </w:rPr>
        <w:t>ABDULLAHI</w:t>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p>
    <w:p w14:paraId="00000032">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0" w:line="24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r>
        <w:rPr>
          <w:rFonts w:ascii="Times New Roman" w:hAnsi="Times New Roman" w:eastAsia="Times New Roman" w:cs="Times New Roman"/>
          <w:b/>
          <w:i w:val="0"/>
          <w:smallCaps w:val="0"/>
          <w:strike w:val="0"/>
          <w:color w:val="000000"/>
          <w:sz w:val="24"/>
          <w:szCs w:val="24"/>
          <w:u w:val="none"/>
          <w:shd w:val="clear" w:fill="auto"/>
          <w:vertAlign w:val="baseline"/>
          <w:rtl w:val="0"/>
        </w:rPr>
        <w:t>Project supervisor</w:t>
      </w:r>
    </w:p>
    <w:p w14:paraId="00000033">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60" w:line="48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p>
    <w:p w14:paraId="00000034">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60" w:line="48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p>
    <w:p w14:paraId="00000035">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60" w:line="48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p>
    <w:p w14:paraId="00000036">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60" w:line="48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p>
    <w:p w14:paraId="00000037">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0" w:line="24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r>
        <w:rPr>
          <w:rFonts w:ascii="Times New Roman" w:hAnsi="Times New Roman" w:eastAsia="Times New Roman" w:cs="Times New Roman"/>
          <w:b/>
          <w:i w:val="0"/>
          <w:smallCaps w:val="0"/>
          <w:strike w:val="0"/>
          <w:color w:val="000000"/>
          <w:sz w:val="24"/>
          <w:szCs w:val="24"/>
          <w:u w:val="none"/>
          <w:shd w:val="clear" w:fill="auto"/>
          <w:vertAlign w:val="baseline"/>
          <w:rtl w:val="0"/>
        </w:rPr>
        <w:t>-----------------------------------</w:t>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Date ----------------------------</w:t>
      </w:r>
    </w:p>
    <w:p w14:paraId="00000038">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0" w:line="24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r>
        <w:rPr>
          <w:rFonts w:ascii="Times New Roman" w:hAnsi="Times New Roman" w:eastAsia="Times New Roman" w:cs="Times New Roman"/>
          <w:b/>
          <w:i w:val="0"/>
          <w:smallCaps w:val="0"/>
          <w:strike w:val="0"/>
          <w:color w:val="000000"/>
          <w:sz w:val="24"/>
          <w:szCs w:val="24"/>
          <w:u w:val="none"/>
          <w:shd w:val="clear" w:fill="auto"/>
          <w:vertAlign w:val="baseline"/>
          <w:rtl w:val="0"/>
        </w:rPr>
        <w:t>Dr. A. M. Bichi</w:t>
      </w:r>
    </w:p>
    <w:p w14:paraId="00000039">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0" w:line="24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r>
        <w:rPr>
          <w:rFonts w:ascii="Times New Roman" w:hAnsi="Times New Roman" w:eastAsia="Times New Roman" w:cs="Times New Roman"/>
          <w:b/>
          <w:i w:val="0"/>
          <w:smallCaps w:val="0"/>
          <w:strike w:val="0"/>
          <w:color w:val="000000"/>
          <w:sz w:val="24"/>
          <w:szCs w:val="24"/>
          <w:u w:val="none"/>
          <w:shd w:val="clear" w:fill="auto"/>
          <w:vertAlign w:val="baseline"/>
          <w:rtl w:val="0"/>
        </w:rPr>
        <w:t>External examiner</w:t>
      </w:r>
    </w:p>
    <w:p w14:paraId="0000003A">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60" w:line="36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p>
    <w:p w14:paraId="0000003B">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60" w:line="36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p>
    <w:p w14:paraId="0000003C">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60" w:line="36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p>
    <w:p w14:paraId="0000003D">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60" w:line="36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p>
    <w:p w14:paraId="0000003E">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60" w:line="36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p>
    <w:p w14:paraId="0000003F">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0" w:line="24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r>
        <w:rPr>
          <w:rFonts w:ascii="Times New Roman" w:hAnsi="Times New Roman" w:eastAsia="Times New Roman" w:cs="Times New Roman"/>
          <w:b/>
          <w:i w:val="0"/>
          <w:smallCaps w:val="0"/>
          <w:strike w:val="0"/>
          <w:color w:val="000000"/>
          <w:sz w:val="24"/>
          <w:szCs w:val="24"/>
          <w:u w:val="none"/>
          <w:shd w:val="clear" w:fill="auto"/>
          <w:vertAlign w:val="baseline"/>
          <w:rtl w:val="0"/>
        </w:rPr>
        <w:t>---------------------------------</w:t>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ab/>
      </w:r>
      <w:r>
        <w:rPr>
          <w:rFonts w:ascii="Times New Roman" w:hAnsi="Times New Roman" w:eastAsia="Times New Roman" w:cs="Times New Roman"/>
          <w:b/>
          <w:i w:val="0"/>
          <w:smallCaps w:val="0"/>
          <w:strike w:val="0"/>
          <w:color w:val="000000"/>
          <w:sz w:val="24"/>
          <w:szCs w:val="24"/>
          <w:u w:val="none"/>
          <w:shd w:val="clear" w:fill="auto"/>
          <w:vertAlign w:val="baseline"/>
          <w:rtl w:val="0"/>
        </w:rPr>
        <w:t>Date -----------------------------</w:t>
      </w:r>
    </w:p>
    <w:p w14:paraId="00000040">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0" w:line="24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r>
        <w:rPr>
          <w:rFonts w:ascii="Times New Roman" w:hAnsi="Times New Roman" w:eastAsia="Times New Roman" w:cs="Times New Roman"/>
          <w:b/>
          <w:i w:val="0"/>
          <w:smallCaps w:val="0"/>
          <w:strike w:val="0"/>
          <w:color w:val="000000"/>
          <w:sz w:val="24"/>
          <w:szCs w:val="24"/>
          <w:u w:val="none"/>
          <w:shd w:val="clear" w:fill="auto"/>
          <w:vertAlign w:val="baseline"/>
          <w:rtl w:val="0"/>
        </w:rPr>
        <w:t>Prof. S. B. Shamaki</w:t>
      </w:r>
    </w:p>
    <w:p w14:paraId="00000041">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FFFFFF"/>
        <w:spacing w:before="0" w:after="0" w:line="240" w:lineRule="auto"/>
        <w:ind w:left="0" w:right="0" w:firstLine="0"/>
        <w:jc w:val="both"/>
        <w:rPr>
          <w:rFonts w:ascii="Times New Roman" w:hAnsi="Times New Roman" w:eastAsia="Times New Roman" w:cs="Times New Roman"/>
          <w:b/>
          <w:i w:val="0"/>
          <w:smallCaps w:val="0"/>
          <w:strike w:val="0"/>
          <w:color w:val="000000"/>
          <w:sz w:val="24"/>
          <w:szCs w:val="24"/>
          <w:u w:val="none"/>
          <w:shd w:val="clear" w:fill="auto"/>
          <w:vertAlign w:val="baseline"/>
        </w:rPr>
      </w:pPr>
      <w:r>
        <w:rPr>
          <w:rFonts w:ascii="Times New Roman" w:hAnsi="Times New Roman" w:eastAsia="Times New Roman" w:cs="Times New Roman"/>
          <w:b/>
          <w:i w:val="0"/>
          <w:smallCaps w:val="0"/>
          <w:strike w:val="0"/>
          <w:color w:val="000000"/>
          <w:sz w:val="24"/>
          <w:szCs w:val="24"/>
          <w:u w:val="none"/>
          <w:shd w:val="clear" w:fill="auto"/>
          <w:vertAlign w:val="baseline"/>
          <w:rtl w:val="0"/>
        </w:rPr>
        <w:t>Head of department</w:t>
      </w:r>
    </w:p>
    <w:p w14:paraId="00000042">
      <w:pPr>
        <w:rPr>
          <w:rFonts w:ascii="Times New Roman" w:hAnsi="Times New Roman" w:eastAsia="Times New Roman" w:cs="Times New Roman"/>
          <w:b/>
          <w:sz w:val="24"/>
          <w:szCs w:val="24"/>
        </w:rPr>
      </w:pPr>
      <w:r>
        <w:rPr>
          <w:rtl w:val="0"/>
        </w:rPr>
        <w:t xml:space="preserve"> </w:t>
      </w:r>
    </w:p>
    <w:p w14:paraId="00000043">
      <w:pPr>
        <w:rPr>
          <w:rFonts w:ascii="Times New Roman" w:hAnsi="Times New Roman" w:eastAsia="Times New Roman" w:cs="Times New Roman"/>
          <w:sz w:val="24"/>
          <w:szCs w:val="24"/>
        </w:rPr>
      </w:pPr>
    </w:p>
    <w:p w14:paraId="00000044">
      <w:pPr>
        <w:pStyle w:val="2"/>
        <w:spacing w:line="480" w:lineRule="auto"/>
        <w:jc w:val="center"/>
        <w:rPr>
          <w:b/>
        </w:rPr>
      </w:pPr>
      <w:bookmarkStart w:id="3" w:name="_3znysh7" w:colFirst="0" w:colLast="0"/>
      <w:bookmarkEnd w:id="3"/>
      <w:r>
        <w:rPr>
          <w:b/>
          <w:rtl w:val="0"/>
        </w:rPr>
        <w:t>ACKNOWLEDGEMENTS</w:t>
      </w:r>
    </w:p>
    <w:p w14:paraId="00000045">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Firstly, I'm grateful to God Almighty for the gift of life, love, family and friends. I'm where I am today only because of his love, grace and mercy upon my life.</w:t>
      </w:r>
    </w:p>
    <w:p w14:paraId="00000046">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Secondly, I wish to express my profound gratitude to my parents, Late Mr. and Mrs. David Agada, for their unwavering support, prayers, guidance, and encouragement. Their selfless sacrifices and unconditional love have been the driving force behind my journey.</w:t>
      </w:r>
    </w:p>
    <w:p w14:paraId="00000047">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To my remarkable siblings, I extend my love and appreciation for your constant support and prayers.</w:t>
      </w:r>
    </w:p>
    <w:p w14:paraId="00000048">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I also wish to express my sincere appreciation to my supervisor, Dr Samaila Abdullahi, for his invaluable guidance, expertise, and mentorship. His constructive feedback and recommendations significantly enhanced the quality of this project. I am indebted to him for his fatherly counsel and friendship. May God continue to bless and protect him.</w:t>
      </w:r>
    </w:p>
    <w:p w14:paraId="00000049">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Furthermore, I am grateful to my Head of Department, Prof. S.B. Shamaki, for his time, encouragement, guidance, and support, which have contributed substantially to the success of this project. His knowledge, expertise, and contributions have been instrumental in my growth. I pray for his continued increase and success.</w:t>
      </w:r>
    </w:p>
    <w:p w14:paraId="0000004A">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I extend my gratitude to the Dean, Prof. A.D. Isah, and all the esteemed lecturers of the Department of Forestry and Environment for their insightful teachings, guidance, and support throughout my academic pursuits. May God continue to bless, protect, and guide you all.</w:t>
      </w:r>
    </w:p>
    <w:p w14:paraId="0000004B">
      <w:pPr>
        <w:spacing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My heartfelt thanks goes to Mr Agada Abraham, and Mr Edward Yabugbe, and Mrs Chigbo Olamide. Thank you for being present, intentional and relentless. Your unwavering love, support financially and understanding have been a constant source of strength for me. </w:t>
      </w:r>
    </w:p>
    <w:p w14:paraId="0000004C">
      <w:pPr>
        <w:spacing w:line="480" w:lineRule="auto"/>
        <w:jc w:val="both"/>
        <w:rPr>
          <w:rFonts w:ascii="Times New Roman" w:hAnsi="Times New Roman" w:eastAsia="Times New Roman" w:cs="Times New Roman"/>
          <w:sz w:val="24"/>
          <w:szCs w:val="24"/>
        </w:rPr>
      </w:pPr>
    </w:p>
    <w:p w14:paraId="0000004D">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Lastly, I would like to thank Mal. Auwal Ibrahim Lawal for his support throughout this research work, my friends, and all my well-wishers for their love, encouragement, and support. Your friendship and shared experiences have made this journey unforgettable.</w:t>
      </w:r>
    </w:p>
    <w:p w14:paraId="0000004E">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Thank you all for your contributions, support, and belief in me. I am honored to have had the opportunity to work with and learn from each of you.</w:t>
      </w:r>
    </w:p>
    <w:p w14:paraId="0000004F"/>
    <w:p w14:paraId="00000050"/>
    <w:p w14:paraId="00000051"/>
    <w:p w14:paraId="00000052"/>
    <w:p w14:paraId="00000053"/>
    <w:p w14:paraId="00000054"/>
    <w:p w14:paraId="00000055"/>
    <w:p w14:paraId="00000056"/>
    <w:p w14:paraId="00000057"/>
    <w:p w14:paraId="00000058"/>
    <w:p w14:paraId="00000059"/>
    <w:p w14:paraId="0000005A"/>
    <w:p w14:paraId="0000005B"/>
    <w:p w14:paraId="0000005C"/>
    <w:p w14:paraId="0000005D"/>
    <w:p w14:paraId="0000005E"/>
    <w:p w14:paraId="0000005F"/>
    <w:p w14:paraId="00000060"/>
    <w:p w14:paraId="00000061"/>
    <w:p w14:paraId="00000062"/>
    <w:p w14:paraId="00000063"/>
    <w:p w14:paraId="00000064"/>
    <w:p w14:paraId="00000065"/>
    <w:p w14:paraId="00000066"/>
    <w:p w14:paraId="00000067">
      <w:pPr>
        <w:pStyle w:val="4"/>
        <w:keepNext w:val="0"/>
        <w:keepLines w:val="0"/>
        <w:pBdr>
          <w:top w:val="none" w:color="E3E3E3" w:sz="0" w:space="0"/>
          <w:left w:val="none" w:color="E3E3E3" w:sz="0" w:space="0"/>
          <w:bottom w:val="none" w:color="E3E3E3" w:sz="0" w:space="0"/>
          <w:right w:val="none" w:color="E3E3E3" w:sz="0" w:space="0"/>
          <w:between w:val="none" w:color="E3E3E3" w:sz="0" w:space="0"/>
        </w:pBdr>
        <w:spacing w:before="280" w:line="480" w:lineRule="auto"/>
        <w:jc w:val="center"/>
        <w:rPr>
          <w:b/>
          <w:color w:val="000000"/>
        </w:rPr>
      </w:pPr>
    </w:p>
    <w:p w14:paraId="00000068">
      <w:pPr>
        <w:pStyle w:val="4"/>
        <w:keepNext w:val="0"/>
        <w:keepLines w:val="0"/>
        <w:pBdr>
          <w:top w:val="none" w:color="E3E3E3" w:sz="0" w:space="0"/>
          <w:left w:val="none" w:color="E3E3E3" w:sz="0" w:space="0"/>
          <w:bottom w:val="none" w:color="E3E3E3" w:sz="0" w:space="0"/>
          <w:right w:val="none" w:color="E3E3E3" w:sz="0" w:space="0"/>
          <w:between w:val="none" w:color="E3E3E3" w:sz="0" w:space="0"/>
        </w:pBdr>
        <w:spacing w:before="280" w:line="480" w:lineRule="auto"/>
        <w:jc w:val="center"/>
        <w:rPr>
          <w:b/>
          <w:color w:val="000000"/>
        </w:rPr>
      </w:pPr>
    </w:p>
    <w:p w14:paraId="00000069"/>
    <w:p w14:paraId="0000006A"/>
    <w:p w14:paraId="0000006B">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0" w:right="0" w:firstLine="0"/>
        <w:jc w:val="left"/>
        <w:rPr>
          <w:rFonts w:ascii="Arial" w:hAnsi="Arial" w:eastAsia="Arial" w:cs="Arial"/>
          <w:b w:val="0"/>
          <w:i w:val="0"/>
          <w:smallCaps w:val="0"/>
          <w:strike w:val="0"/>
          <w:color w:val="000000"/>
          <w:sz w:val="22"/>
          <w:szCs w:val="22"/>
          <w:u w:val="none"/>
          <w:shd w:val="clear" w:fill="auto"/>
          <w:vertAlign w:val="baseline"/>
        </w:rPr>
      </w:pPr>
    </w:p>
    <w:sdt>
      <w:sdtPr>
        <w:id w:val="147472253"/>
        <w:docPartObj>
          <w:docPartGallery w:val="Table of Contents"/>
          <w:docPartUnique/>
        </w:docPartObj>
      </w:sdtPr>
      <w:sdtContent>
        <w:p w14:paraId="0000006C">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TOC \h \u \z \t "Heading 1,1,Heading 2,2,Heading 3,3,"</w:instrText>
          </w:r>
          <w:r>
            <w:fldChar w:fldCharType="separate"/>
          </w:r>
        </w:p>
        <w:p w14:paraId="0000006D">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"_30j0zll"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DEDICATION</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"_30j0zll"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6E">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"_1fob9te"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CERTIFICATION</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"_1fob9te"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3</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6F">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"_3znysh7"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ACKNOWLEDGEMENTS</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"_3znysh7"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4</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70">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"_2et92p0"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ABSTRACT</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"_2et92p0"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9</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71">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22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"_3dy6vkm"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CHAPTER ONE</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"_3dy6vkm"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10</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72">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22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"_1t3h5sf"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INTRODUCTION</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"_1t3h5sf"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10</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73">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"_4d34og8"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1.1. Background of Study</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"_4d34og8"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10</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74">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"_2s8eyo1"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1.2 Statement of the Problem</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"_2s8eyo1"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11</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75">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"_17dp8vu"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1.4 Objectives of the Study</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"_17dp8vu"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12</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76">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"_3rdcrjn"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1.5 Scope and Limitation of study</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"_3rdcrjn"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12</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77">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"_26in1rg"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CHAPTER TWO</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"_26in1rg"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13</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78">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22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"_lnxbz9"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LITERATURE REVIEW</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"_lnxbz9"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13</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79">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"_35nkun2"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2.1 Overview of shadow in plantation</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"_35nkun2"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13</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7A">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"_1ksv4uv"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2.2 Role of Light in Plant Growth</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"_1ksv4uv"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13</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7B">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"_44sinio"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2.2.1 Stomatal opening</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"_44sinio"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14</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7C">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"_2jxsxqh"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2.2.2 Light regulated gene expression</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"_2jxsxqh"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14</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7D">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"_z337ya"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2.3 Shadow effects on plant growth</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"_z337ya"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14</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7E">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"_3j2qqm3"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2.4 Sunlight effect on the growth direction of forest trees</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"_3j2qqm3"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15</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7F">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"_1y810tw"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2.5 Determine shadow length</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"_1y810tw"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16</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80">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"_4i7ojhp"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2.6 Determine shadow direction</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"_4i7ojhp"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17</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81">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"_2xcytpi"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2.7 Impacts on Plantation Productivity</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"_2xcytpi"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17</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82">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"_1ci93xb"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2.8 Plantation Design and Shadow Management</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"_1ci93xb"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17</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83">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"_3whwml4"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2.8.1 Canopy Architecture</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"_3whwml4"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18</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84">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"_2bn6wsx"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2.8.2 Seasonal Variations</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"_2bn6wsx"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18</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85">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"_qsh70q"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2.9 Light Quality and Growth Response</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"_qsh70q"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18</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86">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"_3as4poj"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2.10 Photosynthetically Active Radiation (PAR)</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"_3as4poj"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18</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87">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"_1pxezwc"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CHAPTER THREE</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"_1pxezwc"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19</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88">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22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"_49x2ik5"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MATERIALS AND METHODS</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"_49x2ik5"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19</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89">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"_2p2csry"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3.1 Study Area</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"_2p2csry"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19</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8A">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"_147n2zr"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3.2 Materials</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"_147n2zr"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19</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8B">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"_3o7alnk"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3.3 Experimental Design</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"_3o7alnk"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20</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8C">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"_ihv636"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3.3.1 Sampling Design</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"_ihv636"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20</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8D">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"_32hioqz"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3.4 Data Collection</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"_32hioqz"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20</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8E">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"_1hmsyys"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3.5 Data Analysis</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"_1hmsyys"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21</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8F">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"_2grqrue"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CHAPTER FOUR</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"_2grqrue"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22</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90">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22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"_vx1227"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RESULTS AND INTERPRETATION</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"_vx1227"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22</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91">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left" w:pos="1100"/>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"_3cqmetx"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 xml:space="preserve">4.1 </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"_3cqmetx" \h </w:instrText>
          </w:r>
          <w:r>
            <w:fldChar w:fldCharType="separate"/>
          </w:r>
          <w:r>
            <w:rPr>
              <w:rFonts w:ascii="Cambria" w:hAnsi="Cambria" w:eastAsia="Cambria" w:cs="Cambria"/>
              <w:b w:val="0"/>
              <w:i w:val="0"/>
              <w:smallCaps w:val="0"/>
              <w:strike w:val="0"/>
              <w:color w:val="000000"/>
              <w:sz w:val="22"/>
              <w:szCs w:val="22"/>
              <w:u w:val="none"/>
              <w:shd w:val="clear" w:fill="auto"/>
              <w:vertAlign w:val="baseline"/>
              <w:rtl w:val="0"/>
            </w:rPr>
            <w:tab/>
          </w:r>
          <w:r>
            <w:rPr>
              <w:rFonts w:ascii="Cambria" w:hAnsi="Cambria" w:eastAsia="Cambria" w:cs="Cambria"/>
              <w:b w:val="0"/>
              <w:i w:val="0"/>
              <w:smallCaps w:val="0"/>
              <w:strike w:val="0"/>
              <w:color w:val="000000"/>
              <w:sz w:val="22"/>
              <w:szCs w:val="22"/>
              <w:u w:val="none"/>
              <w:shd w:val="clear" w:fill="auto"/>
              <w:vertAlign w:val="baseline"/>
              <w:rtl w:val="0"/>
            </w:rPr>
            <w:fldChar w:fldCharType="end"/>
          </w:r>
          <w:r>
            <w:fldChar w:fldCharType="begin"/>
          </w:r>
          <w:r>
            <w:instrText xml:space="preserve"> PAGEREF _3cqmetx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Introduction</w:t>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22</w:t>
          </w:r>
          <w:r>
            <w:fldChar w:fldCharType="end"/>
          </w:r>
        </w:p>
        <w:p w14:paraId="00000092">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"_1v1yuxt"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4.2. Strata 1: Long Shadow</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"_1v1yuxt"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22</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93">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"_4f1mdlm"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4.3. Strata 2 Medium Shadow</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"_4f1mdlm"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22</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94">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"_2u6wntf"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4.4. Strata 3 Short Shadow</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"_2u6wntf"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23</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95">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"_1mrcu09"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26</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96">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"_2lwamvv"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CHAPTER FIVE</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"_2lwamvv"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27</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97">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22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"_111kx3o"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DISCUSSION</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"_111kx3o"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27</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98">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"_3l18frh"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5.1. Assess Growth Patterns across Plantation Sides</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"_3l18frh"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27</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99">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"_206ipza"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5.2 Investigate the Impact of Shadow Length on Directional Growth</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"_206ipza"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28</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9A">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"_1rvwp1q"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5.3 Relationship between Shadow Length and Growth Patterns</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"_1rvwp1q"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29</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9B">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"_4k668n3"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CHAPTER SIX</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"_4k668n3"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30</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9C">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22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"_2zbgiuw"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SUMMARY, CONCLUSION AND RECCOMMENDATION</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"_2zbgiuw"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30</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9D">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"_1egqt2p"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6.1 Summary</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"_1egqt2p"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30</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9E">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"_3ygebqi"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6.2 Conclusion</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"_3ygebqi"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30</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9F">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44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"_2dlolyb"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6.3 Recommendations</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"_2dlolyb"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31</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A0">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100" w:line="276" w:lineRule="auto"/>
            <w:ind w:left="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"_sqyw64" \h </w:instrText>
          </w:r>
          <w:r>
            <w:fldChar w:fldCharType="separate"/>
          </w:r>
          <w:r>
            <w:rPr>
              <w:rFonts w:ascii="Arial" w:hAnsi="Arial" w:eastAsia="Arial" w:cs="Arial"/>
              <w:b/>
              <w:i w:val="0"/>
              <w:smallCaps w:val="0"/>
              <w:strike w:val="0"/>
              <w:color w:val="000000"/>
              <w:sz w:val="22"/>
              <w:szCs w:val="22"/>
              <w:u w:val="none"/>
              <w:shd w:val="clear" w:fill="auto"/>
              <w:vertAlign w:val="baseline"/>
              <w:rtl w:val="0"/>
            </w:rPr>
            <w:t>REFERENCES</w:t>
          </w:r>
          <w:r>
            <w:rPr>
              <w:rFonts w:ascii="Arial" w:hAnsi="Arial" w:eastAsia="Arial" w:cs="Arial"/>
              <w:b/>
              <w:i w:val="0"/>
              <w:smallCaps w:val="0"/>
              <w:strike w:val="0"/>
              <w:color w:val="000000"/>
              <w:sz w:val="22"/>
              <w:szCs w:val="22"/>
              <w:u w:val="none"/>
              <w:shd w:val="clear" w:fill="auto"/>
              <w:vertAlign w:val="baseline"/>
              <w:rtl w:val="0"/>
            </w:rPr>
            <w:fldChar w:fldCharType="end"/>
          </w:r>
          <w:r>
            <w:fldChar w:fldCharType="begin"/>
          </w:r>
          <w:r>
            <w:instrText xml:space="preserve"> HYPERLINK \l "_sqyw64"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32</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A1">
          <w:pPr>
            <w:pStyle w:val="2"/>
            <w:spacing w:line="480" w:lineRule="auto"/>
            <w:jc w:val="center"/>
            <w:rPr>
              <w:b/>
            </w:rPr>
          </w:pPr>
          <w:r>
            <w:fldChar w:fldCharType="end"/>
          </w:r>
        </w:p>
      </w:sdtContent>
    </w:sdt>
    <w:p w14:paraId="000000A2"/>
    <w:p w14:paraId="000000A3"/>
    <w:p w14:paraId="000000A4"/>
    <w:p w14:paraId="000000A5"/>
    <w:p w14:paraId="000000A6"/>
    <w:p w14:paraId="000000A7"/>
    <w:p w14:paraId="000000A8"/>
    <w:p w14:paraId="000000A9"/>
    <w:p w14:paraId="000000AA"/>
    <w:p w14:paraId="000000AB"/>
    <w:p w14:paraId="000000AC"/>
    <w:p w14:paraId="000000AD"/>
    <w:p w14:paraId="000000AE">
      <w:pPr>
        <w:pStyle w:val="2"/>
        <w:spacing w:line="480" w:lineRule="auto"/>
        <w:jc w:val="center"/>
        <w:rPr>
          <w:b/>
        </w:rPr>
      </w:pPr>
      <w:r>
        <w:rPr>
          <w:b/>
          <w:rtl w:val="0"/>
        </w:rPr>
        <w:t>List of Tables</w:t>
      </w:r>
    </w:p>
    <w:p w14:paraId="000000AF">
      <w:pPr>
        <w:rPr>
          <w:i/>
          <w:sz w:val="24"/>
          <w:szCs w:val="24"/>
        </w:rPr>
      </w:pPr>
    </w:p>
    <w:sdt>
      <w:sdtPr>
        <w:id w:val="147468280"/>
        <w:docPartObj>
          <w:docPartGallery w:val="Table of Contents"/>
          <w:docPartUnique/>
        </w:docPartObj>
      </w:sdtPr>
      <w:sdtContent>
        <w:p w14:paraId="000000B0">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0" w:line="276" w:lineRule="auto"/>
            <w:ind w:left="0" w:right="0" w:firstLine="0"/>
            <w:jc w:val="left"/>
            <w:rPr>
              <w:rFonts w:ascii="Arial" w:hAnsi="Arial" w:eastAsia="Arial" w:cs="Arial"/>
              <w:b w:val="0"/>
              <w:i/>
              <w:smallCaps w:val="0"/>
              <w:strike w:val="0"/>
              <w:color w:val="000000"/>
              <w:sz w:val="22"/>
              <w:szCs w:val="22"/>
              <w:u w:val="none"/>
              <w:shd w:val="clear" w:fill="auto"/>
              <w:vertAlign w:val="baseline"/>
            </w:rPr>
          </w:pPr>
          <w:r>
            <w:fldChar w:fldCharType="begin"/>
          </w:r>
          <w:r>
            <w:instrText xml:space="preserve"> TOC \h \u \z \t "Heading 1,1,Heading 2,2,Heading 3,3,Heading 4,4,Heading 5,5,Heading 6,6,"</w:instrText>
          </w:r>
          <w:r>
            <w:fldChar w:fldCharType="separate"/>
          </w:r>
          <w:r>
            <w:fldChar w:fldCharType="begin"/>
          </w:r>
          <w:r>
            <w:instrText xml:space="preserve"> HYPERLINK \l "_19c6y18" \h </w:instrText>
          </w:r>
          <w:r>
            <w:fldChar w:fldCharType="separate"/>
          </w:r>
          <w:r>
            <w:rPr>
              <w:rFonts w:ascii="Arial" w:hAnsi="Arial" w:eastAsia="Arial" w:cs="Arial"/>
              <w:b w:val="0"/>
              <w:i/>
              <w:smallCaps w:val="0"/>
              <w:strike w:val="0"/>
              <w:color w:val="000000"/>
              <w:sz w:val="22"/>
              <w:szCs w:val="22"/>
              <w:u w:val="none"/>
              <w:shd w:val="clear" w:fill="auto"/>
              <w:vertAlign w:val="baseline"/>
              <w:rtl w:val="0"/>
            </w:rPr>
            <w:t>Table 1: Shows the variables of shadow length in strata 1</w:t>
          </w:r>
          <w:r>
            <w:rPr>
              <w:rFonts w:ascii="Arial" w:hAnsi="Arial" w:eastAsia="Arial" w:cs="Arial"/>
              <w:b w:val="0"/>
              <w:i/>
              <w:smallCaps w:val="0"/>
              <w:strike w:val="0"/>
              <w:color w:val="000000"/>
              <w:sz w:val="22"/>
              <w:szCs w:val="22"/>
              <w:u w:val="none"/>
              <w:shd w:val="clear" w:fill="auto"/>
              <w:vertAlign w:val="baseline"/>
              <w:rtl w:val="0"/>
            </w:rPr>
            <w:tab/>
          </w:r>
          <w:r>
            <w:rPr>
              <w:rFonts w:ascii="Arial" w:hAnsi="Arial" w:eastAsia="Arial" w:cs="Arial"/>
              <w:b w:val="0"/>
              <w:i/>
              <w:smallCaps w:val="0"/>
              <w:strike w:val="0"/>
              <w:color w:val="000000"/>
              <w:sz w:val="22"/>
              <w:szCs w:val="22"/>
              <w:u w:val="none"/>
              <w:shd w:val="clear" w:fill="auto"/>
              <w:vertAlign w:val="baseline"/>
              <w:rtl w:val="0"/>
            </w:rPr>
            <w:t>25</w:t>
          </w:r>
          <w:r>
            <w:rPr>
              <w:rFonts w:ascii="Arial" w:hAnsi="Arial" w:eastAsia="Arial" w:cs="Arial"/>
              <w:b w:val="0"/>
              <w:i/>
              <w:smallCaps w:val="0"/>
              <w:strike w:val="0"/>
              <w:color w:val="000000"/>
              <w:sz w:val="22"/>
              <w:szCs w:val="22"/>
              <w:u w:val="none"/>
              <w:shd w:val="clear" w:fill="auto"/>
              <w:vertAlign w:val="baseline"/>
              <w:rtl w:val="0"/>
            </w:rPr>
            <w:fldChar w:fldCharType="end"/>
          </w:r>
        </w:p>
        <w:p w14:paraId="000000B1">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0" w:line="276" w:lineRule="auto"/>
            <w:ind w:left="0" w:right="0" w:firstLine="0"/>
            <w:jc w:val="left"/>
            <w:rPr>
              <w:rFonts w:ascii="Arial" w:hAnsi="Arial" w:eastAsia="Arial" w:cs="Arial"/>
              <w:b w:val="0"/>
              <w:i/>
              <w:smallCaps w:val="0"/>
              <w:strike w:val="0"/>
              <w:color w:val="000000"/>
              <w:sz w:val="22"/>
              <w:szCs w:val="22"/>
              <w:u w:val="none"/>
              <w:shd w:val="clear" w:fill="auto"/>
              <w:vertAlign w:val="baseline"/>
            </w:rPr>
          </w:pPr>
          <w:r>
            <w:fldChar w:fldCharType="begin"/>
          </w:r>
          <w:r>
            <w:instrText xml:space="preserve"> HYPERLINK \l "_28h4qwu" \h </w:instrText>
          </w:r>
          <w:r>
            <w:fldChar w:fldCharType="separate"/>
          </w:r>
          <w:r>
            <w:rPr>
              <w:rFonts w:ascii="Times New Roman" w:hAnsi="Times New Roman" w:eastAsia="Times New Roman" w:cs="Times New Roman"/>
              <w:b w:val="0"/>
              <w:i/>
              <w:smallCaps w:val="0"/>
              <w:strike w:val="0"/>
              <w:color w:val="000000"/>
              <w:sz w:val="22"/>
              <w:szCs w:val="22"/>
              <w:u w:val="none"/>
              <w:shd w:val="clear" w:fill="auto"/>
              <w:vertAlign w:val="baseline"/>
              <w:rtl w:val="0"/>
            </w:rPr>
            <w:t>Table 2: Showing the variables of shadow length in strata 2</w:t>
          </w:r>
          <w:r>
            <w:rPr>
              <w:rFonts w:ascii="Times New Roman" w:hAnsi="Times New Roman" w:eastAsia="Times New Roman" w:cs="Times New Roman"/>
              <w:b w:val="0"/>
              <w:i/>
              <w:smallCaps w:val="0"/>
              <w:strike w:val="0"/>
              <w:color w:val="000000"/>
              <w:sz w:val="22"/>
              <w:szCs w:val="22"/>
              <w:u w:val="none"/>
              <w:shd w:val="clear" w:fill="auto"/>
              <w:vertAlign w:val="baseline"/>
              <w:rtl w:val="0"/>
            </w:rPr>
            <w:fldChar w:fldCharType="end"/>
          </w:r>
          <w:r>
            <w:fldChar w:fldCharType="begin"/>
          </w:r>
          <w:r>
            <w:instrText xml:space="preserve"> HYPERLINK \l "_28h4qwu" \h </w:instrText>
          </w:r>
          <w:r>
            <w:fldChar w:fldCharType="separate"/>
          </w:r>
          <w:r>
            <w:rPr>
              <w:rFonts w:ascii="Arial" w:hAnsi="Arial" w:eastAsia="Arial" w:cs="Arial"/>
              <w:b w:val="0"/>
              <w:i/>
              <w:smallCaps w:val="0"/>
              <w:strike w:val="0"/>
              <w:color w:val="000000"/>
              <w:sz w:val="22"/>
              <w:szCs w:val="22"/>
              <w:u w:val="none"/>
              <w:shd w:val="clear" w:fill="auto"/>
              <w:vertAlign w:val="baseline"/>
              <w:rtl w:val="0"/>
            </w:rPr>
            <w:tab/>
          </w:r>
          <w:r>
            <w:rPr>
              <w:rFonts w:ascii="Arial" w:hAnsi="Arial" w:eastAsia="Arial" w:cs="Arial"/>
              <w:b w:val="0"/>
              <w:i/>
              <w:smallCaps w:val="0"/>
              <w:strike w:val="0"/>
              <w:color w:val="000000"/>
              <w:sz w:val="22"/>
              <w:szCs w:val="22"/>
              <w:u w:val="none"/>
              <w:shd w:val="clear" w:fill="auto"/>
              <w:vertAlign w:val="baseline"/>
              <w:rtl w:val="0"/>
            </w:rPr>
            <w:t>26</w:t>
          </w:r>
          <w:r>
            <w:rPr>
              <w:rFonts w:ascii="Arial" w:hAnsi="Arial" w:eastAsia="Arial" w:cs="Arial"/>
              <w:b w:val="0"/>
              <w:i/>
              <w:smallCaps w:val="0"/>
              <w:strike w:val="0"/>
              <w:color w:val="000000"/>
              <w:sz w:val="22"/>
              <w:szCs w:val="22"/>
              <w:u w:val="none"/>
              <w:shd w:val="clear" w:fill="auto"/>
              <w:vertAlign w:val="baseline"/>
              <w:rtl w:val="0"/>
            </w:rPr>
            <w:fldChar w:fldCharType="end"/>
          </w:r>
        </w:p>
        <w:p w14:paraId="000000B2">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0" w:line="276" w:lineRule="auto"/>
            <w:ind w:left="0" w:right="0" w:firstLine="0"/>
            <w:jc w:val="left"/>
            <w:rPr>
              <w:rFonts w:ascii="Arial" w:hAnsi="Arial" w:eastAsia="Arial" w:cs="Arial"/>
              <w:b w:val="0"/>
              <w:i/>
              <w:smallCaps w:val="0"/>
              <w:strike w:val="0"/>
              <w:color w:val="000000"/>
              <w:sz w:val="22"/>
              <w:szCs w:val="22"/>
              <w:u w:val="none"/>
              <w:shd w:val="clear" w:fill="auto"/>
              <w:vertAlign w:val="baseline"/>
            </w:rPr>
          </w:pPr>
          <w:r>
            <w:fldChar w:fldCharType="begin"/>
          </w:r>
          <w:r>
            <w:instrText xml:space="preserve"> HYPERLINK \l "_37m2jsg" \h </w:instrText>
          </w:r>
          <w:r>
            <w:fldChar w:fldCharType="separate"/>
          </w:r>
          <w:r>
            <w:rPr>
              <w:rFonts w:ascii="Times New Roman" w:hAnsi="Times New Roman" w:eastAsia="Times New Roman" w:cs="Times New Roman"/>
              <w:b w:val="0"/>
              <w:i/>
              <w:smallCaps w:val="0"/>
              <w:strike w:val="0"/>
              <w:color w:val="000000"/>
              <w:sz w:val="22"/>
              <w:szCs w:val="22"/>
              <w:u w:val="none"/>
              <w:shd w:val="clear" w:fill="auto"/>
              <w:vertAlign w:val="baseline"/>
              <w:rtl w:val="0"/>
            </w:rPr>
            <w:t>Table 3: Shows variables of shadow length in strata 3</w:t>
          </w:r>
          <w:r>
            <w:rPr>
              <w:rFonts w:ascii="Times New Roman" w:hAnsi="Times New Roman" w:eastAsia="Times New Roman" w:cs="Times New Roman"/>
              <w:b w:val="0"/>
              <w:i/>
              <w:smallCaps w:val="0"/>
              <w:strike w:val="0"/>
              <w:color w:val="000000"/>
              <w:sz w:val="22"/>
              <w:szCs w:val="22"/>
              <w:u w:val="none"/>
              <w:shd w:val="clear" w:fill="auto"/>
              <w:vertAlign w:val="baseline"/>
              <w:rtl w:val="0"/>
            </w:rPr>
            <w:fldChar w:fldCharType="end"/>
          </w:r>
          <w:r>
            <w:fldChar w:fldCharType="begin"/>
          </w:r>
          <w:r>
            <w:instrText xml:space="preserve"> HYPERLINK \l "_37m2jsg" \h </w:instrText>
          </w:r>
          <w:r>
            <w:fldChar w:fldCharType="separate"/>
          </w:r>
          <w:r>
            <w:rPr>
              <w:rFonts w:ascii="Arial" w:hAnsi="Arial" w:eastAsia="Arial" w:cs="Arial"/>
              <w:b w:val="0"/>
              <w:i/>
              <w:smallCaps w:val="0"/>
              <w:strike w:val="0"/>
              <w:color w:val="000000"/>
              <w:sz w:val="22"/>
              <w:szCs w:val="22"/>
              <w:u w:val="none"/>
              <w:shd w:val="clear" w:fill="auto"/>
              <w:vertAlign w:val="baseline"/>
              <w:rtl w:val="0"/>
            </w:rPr>
            <w:tab/>
          </w:r>
          <w:r>
            <w:rPr>
              <w:rFonts w:ascii="Arial" w:hAnsi="Arial" w:eastAsia="Arial" w:cs="Arial"/>
              <w:b w:val="0"/>
              <w:i/>
              <w:smallCaps w:val="0"/>
              <w:strike w:val="0"/>
              <w:color w:val="000000"/>
              <w:sz w:val="22"/>
              <w:szCs w:val="22"/>
              <w:u w:val="none"/>
              <w:shd w:val="clear" w:fill="auto"/>
              <w:vertAlign w:val="baseline"/>
              <w:rtl w:val="0"/>
            </w:rPr>
            <w:t>27</w:t>
          </w:r>
          <w:r>
            <w:rPr>
              <w:rFonts w:ascii="Arial" w:hAnsi="Arial" w:eastAsia="Arial" w:cs="Arial"/>
              <w:b w:val="0"/>
              <w:i/>
              <w:smallCaps w:val="0"/>
              <w:strike w:val="0"/>
              <w:color w:val="000000"/>
              <w:sz w:val="22"/>
              <w:szCs w:val="22"/>
              <w:u w:val="none"/>
              <w:shd w:val="clear" w:fill="auto"/>
              <w:vertAlign w:val="baseline"/>
              <w:rtl w:val="0"/>
            </w:rPr>
            <w:fldChar w:fldCharType="end"/>
          </w:r>
        </w:p>
        <w:p w14:paraId="000000B3">
          <w:r>
            <w:fldChar w:fldCharType="end"/>
          </w:r>
        </w:p>
      </w:sdtContent>
    </w:sdt>
    <w:p w14:paraId="000000B4"/>
    <w:p w14:paraId="000000B5"/>
    <w:p w14:paraId="000000B6"/>
    <w:p w14:paraId="000000B7"/>
    <w:p w14:paraId="000000B8"/>
    <w:p w14:paraId="000000B9"/>
    <w:p w14:paraId="000000BA"/>
    <w:p w14:paraId="000000BB"/>
    <w:p w14:paraId="000000BC"/>
    <w:p w14:paraId="000000BD"/>
    <w:p w14:paraId="000000BE"/>
    <w:p w14:paraId="000000BF"/>
    <w:p w14:paraId="000000C0"/>
    <w:p w14:paraId="000000C1"/>
    <w:p w14:paraId="000000C2"/>
    <w:p w14:paraId="000000C3"/>
    <w:p w14:paraId="000000C4"/>
    <w:p w14:paraId="000000C5"/>
    <w:p w14:paraId="000000C6"/>
    <w:p w14:paraId="000000C7"/>
    <w:p w14:paraId="000000C8"/>
    <w:p w14:paraId="000000C9"/>
    <w:p w14:paraId="000000CA"/>
    <w:p w14:paraId="000000CB"/>
    <w:p w14:paraId="000000CC"/>
    <w:p w14:paraId="000000CD"/>
    <w:p w14:paraId="000000CE"/>
    <w:p w14:paraId="000000CF"/>
    <w:p w14:paraId="000000D0"/>
    <w:p w14:paraId="000000D1"/>
    <w:p w14:paraId="000000D2"/>
    <w:p w14:paraId="000000D3"/>
    <w:p w14:paraId="000000D4"/>
    <w:p w14:paraId="000000D5">
      <w:pPr>
        <w:pStyle w:val="2"/>
        <w:spacing w:line="480" w:lineRule="auto"/>
        <w:jc w:val="center"/>
        <w:rPr>
          <w:b/>
        </w:rPr>
      </w:pPr>
      <w:r>
        <w:rPr>
          <w:b/>
          <w:rtl w:val="0"/>
        </w:rPr>
        <w:t>List of Figures</w:t>
      </w:r>
    </w:p>
    <w:sdt>
      <w:sdtPr>
        <w:id w:val="147465622"/>
        <w:docPartObj>
          <w:docPartGallery w:val="Table of Contents"/>
          <w:docPartUnique/>
        </w:docPartObj>
      </w:sdtPr>
      <w:sdtContent>
        <w:p w14:paraId="000000D6">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0" w:line="276" w:lineRule="auto"/>
            <w:ind w:left="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TOC \h \u \z \t "Heading 1,1,Heading 2,2,Heading 3,3,Heading 4,4,Heading 5,5,Heading 6,6,"</w:instrText>
          </w:r>
          <w:r>
            <w:fldChar w:fldCharType="separate"/>
          </w:r>
          <w:r>
            <w:fldChar w:fldCharType="begin"/>
          </w:r>
          <w:r>
            <w:instrText xml:space="preserve"> HYPERLINK \l "_3tbugp1" \h </w:instrText>
          </w:r>
          <w:r>
            <w:fldChar w:fldCharType="separate"/>
          </w:r>
          <w:r>
            <w:rPr>
              <w:rFonts w:ascii="Times New Roman" w:hAnsi="Times New Roman" w:eastAsia="Times New Roman" w:cs="Times New Roman"/>
              <w:b w:val="0"/>
              <w:i/>
              <w:smallCaps w:val="0"/>
              <w:strike w:val="0"/>
              <w:color w:val="000000"/>
              <w:sz w:val="22"/>
              <w:szCs w:val="22"/>
              <w:u w:val="none"/>
              <w:shd w:val="clear" w:fill="auto"/>
              <w:vertAlign w:val="baseline"/>
              <w:rtl w:val="0"/>
            </w:rPr>
            <w:t>Figure 1: showing the influence of shadow length on strata one</w:t>
          </w:r>
          <w:r>
            <w:rPr>
              <w:rFonts w:ascii="Times New Roman" w:hAnsi="Times New Roman" w:eastAsia="Times New Roman" w:cs="Times New Roman"/>
              <w:b w:val="0"/>
              <w:i/>
              <w:smallCaps w:val="0"/>
              <w:strike w:val="0"/>
              <w:color w:val="000000"/>
              <w:sz w:val="22"/>
              <w:szCs w:val="22"/>
              <w:u w:val="none"/>
              <w:shd w:val="clear" w:fill="auto"/>
              <w:vertAlign w:val="baseline"/>
              <w:rtl w:val="0"/>
            </w:rPr>
            <w:fldChar w:fldCharType="end"/>
          </w:r>
          <w:r>
            <w:fldChar w:fldCharType="begin"/>
          </w:r>
          <w:r>
            <w:instrText xml:space="preserve"> HYPERLINK \l "_3tbugp1"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25</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D7">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0" w:line="276" w:lineRule="auto"/>
            <w:ind w:left="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"_nmf14n" \h </w:instrText>
          </w:r>
          <w:r>
            <w:fldChar w:fldCharType="separate"/>
          </w:r>
          <w:r>
            <w:rPr>
              <w:rFonts w:ascii="Times New Roman" w:hAnsi="Times New Roman" w:eastAsia="Times New Roman" w:cs="Times New Roman"/>
              <w:b w:val="0"/>
              <w:i/>
              <w:smallCaps w:val="0"/>
              <w:strike w:val="0"/>
              <w:color w:val="000000"/>
              <w:sz w:val="22"/>
              <w:szCs w:val="22"/>
              <w:u w:val="none"/>
              <w:shd w:val="clear" w:fill="auto"/>
              <w:vertAlign w:val="baseline"/>
              <w:rtl w:val="0"/>
            </w:rPr>
            <w:t>Figure 2: showing the influence of shadow length on strata two</w:t>
          </w:r>
          <w:r>
            <w:rPr>
              <w:rFonts w:ascii="Times New Roman" w:hAnsi="Times New Roman" w:eastAsia="Times New Roman" w:cs="Times New Roman"/>
              <w:b w:val="0"/>
              <w:i/>
              <w:smallCaps w:val="0"/>
              <w:strike w:val="0"/>
              <w:color w:val="000000"/>
              <w:sz w:val="22"/>
              <w:szCs w:val="22"/>
              <w:u w:val="none"/>
              <w:shd w:val="clear" w:fill="auto"/>
              <w:vertAlign w:val="baseline"/>
              <w:rtl w:val="0"/>
            </w:rPr>
            <w:fldChar w:fldCharType="end"/>
          </w:r>
          <w:r>
            <w:fldChar w:fldCharType="begin"/>
          </w:r>
          <w:r>
            <w:instrText xml:space="preserve"> HYPERLINK \l "_nmf14n"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26</w:t>
          </w:r>
          <w:r>
            <w:rPr>
              <w:rFonts w:ascii="Arial" w:hAnsi="Arial" w:eastAsia="Arial" w:cs="Arial"/>
              <w:b w:val="0"/>
              <w:i w:val="0"/>
              <w:smallCaps w:val="0"/>
              <w:strike w:val="0"/>
              <w:color w:val="000000"/>
              <w:sz w:val="22"/>
              <w:szCs w:val="22"/>
              <w:u w:val="none"/>
              <w:shd w:val="clear" w:fill="auto"/>
              <w:vertAlign w:val="baseline"/>
              <w:rtl w:val="0"/>
            </w:rPr>
            <w:fldChar w:fldCharType="end"/>
          </w:r>
        </w:p>
        <w:p w14:paraId="000000D8">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tabs>
              <w:tab w:val="right" w:pos="9350"/>
            </w:tabs>
            <w:spacing w:before="0" w:after="0" w:line="276" w:lineRule="auto"/>
            <w:ind w:left="0" w:right="0" w:firstLine="0"/>
            <w:jc w:val="left"/>
            <w:rPr>
              <w:rFonts w:ascii="Cambria" w:hAnsi="Cambria" w:eastAsia="Cambria" w:cs="Cambria"/>
              <w:b w:val="0"/>
              <w:i w:val="0"/>
              <w:smallCaps w:val="0"/>
              <w:strike w:val="0"/>
              <w:color w:val="000000"/>
              <w:sz w:val="22"/>
              <w:szCs w:val="22"/>
              <w:u w:val="none"/>
              <w:shd w:val="clear" w:fill="auto"/>
              <w:vertAlign w:val="baseline"/>
            </w:rPr>
          </w:pPr>
          <w:r>
            <w:fldChar w:fldCharType="begin"/>
          </w:r>
          <w:r>
            <w:instrText xml:space="preserve"> HYPERLINK \l "_46r0co2" \h </w:instrText>
          </w:r>
          <w:r>
            <w:fldChar w:fldCharType="separate"/>
          </w:r>
          <w:r>
            <w:rPr>
              <w:rFonts w:ascii="Times New Roman" w:hAnsi="Times New Roman" w:eastAsia="Times New Roman" w:cs="Times New Roman"/>
              <w:b w:val="0"/>
              <w:i/>
              <w:smallCaps w:val="0"/>
              <w:strike w:val="0"/>
              <w:color w:val="000000"/>
              <w:sz w:val="22"/>
              <w:szCs w:val="22"/>
              <w:u w:val="none"/>
              <w:shd w:val="clear" w:fill="auto"/>
              <w:vertAlign w:val="baseline"/>
              <w:rtl w:val="0"/>
            </w:rPr>
            <w:t>Figure 3: showing the influence of shadow length on strata three</w:t>
          </w:r>
          <w:r>
            <w:rPr>
              <w:rFonts w:ascii="Times New Roman" w:hAnsi="Times New Roman" w:eastAsia="Times New Roman" w:cs="Times New Roman"/>
              <w:b w:val="0"/>
              <w:i/>
              <w:smallCaps w:val="0"/>
              <w:strike w:val="0"/>
              <w:color w:val="000000"/>
              <w:sz w:val="22"/>
              <w:szCs w:val="22"/>
              <w:u w:val="none"/>
              <w:shd w:val="clear" w:fill="auto"/>
              <w:vertAlign w:val="baseline"/>
              <w:rtl w:val="0"/>
            </w:rPr>
            <w:fldChar w:fldCharType="end"/>
          </w:r>
          <w:r>
            <w:fldChar w:fldCharType="begin"/>
          </w:r>
          <w:r>
            <w:instrText xml:space="preserve"> HYPERLINK \l "_46r0co2" \h </w:instrText>
          </w:r>
          <w:r>
            <w:fldChar w:fldCharType="separate"/>
          </w:r>
          <w:r>
            <w:rPr>
              <w:rFonts w:ascii="Arial" w:hAnsi="Arial" w:eastAsia="Arial" w:cs="Arial"/>
              <w:b w:val="0"/>
              <w:i w:val="0"/>
              <w:smallCaps w:val="0"/>
              <w:strike w:val="0"/>
              <w:color w:val="000000"/>
              <w:sz w:val="22"/>
              <w:szCs w:val="22"/>
              <w:u w:val="none"/>
              <w:shd w:val="clear" w:fill="auto"/>
              <w:vertAlign w:val="baseline"/>
              <w:rtl w:val="0"/>
            </w:rPr>
            <w:tab/>
          </w:r>
          <w:r>
            <w:rPr>
              <w:rFonts w:ascii="Arial" w:hAnsi="Arial" w:eastAsia="Arial" w:cs="Arial"/>
              <w:b w:val="0"/>
              <w:i w:val="0"/>
              <w:smallCaps w:val="0"/>
              <w:strike w:val="0"/>
              <w:color w:val="000000"/>
              <w:sz w:val="22"/>
              <w:szCs w:val="22"/>
              <w:u w:val="none"/>
              <w:shd w:val="clear" w:fill="auto"/>
              <w:vertAlign w:val="baseline"/>
              <w:rtl w:val="0"/>
            </w:rPr>
            <w:t>27</w:t>
          </w:r>
          <w:r>
            <w:rPr>
              <w:rFonts w:ascii="Arial" w:hAnsi="Arial" w:eastAsia="Arial" w:cs="Arial"/>
              <w:b w:val="0"/>
              <w:i w:val="0"/>
              <w:smallCaps w:val="0"/>
              <w:strike w:val="0"/>
              <w:color w:val="000000"/>
              <w:sz w:val="22"/>
              <w:szCs w:val="22"/>
              <w:u w:val="none"/>
              <w:shd w:val="clear" w:fill="auto"/>
              <w:vertAlign w:val="baseline"/>
              <w:rtl w:val="0"/>
            </w:rPr>
            <w:fldChar w:fldCharType="end"/>
          </w:r>
          <w:r>
            <w:fldChar w:fldCharType="end"/>
          </w:r>
        </w:p>
      </w:sdtContent>
    </w:sdt>
    <w:p w14:paraId="000000D9">
      <w:pPr>
        <w:pStyle w:val="2"/>
        <w:spacing w:line="480" w:lineRule="auto"/>
        <w:rPr>
          <w:b/>
        </w:rPr>
      </w:pPr>
      <w:bookmarkStart w:id="4" w:name="_2et92p0" w:colFirst="0" w:colLast="0"/>
      <w:bookmarkEnd w:id="4"/>
    </w:p>
    <w:p w14:paraId="000000DA">
      <w:pPr>
        <w:pStyle w:val="2"/>
        <w:spacing w:line="480" w:lineRule="auto"/>
        <w:rPr>
          <w:b/>
        </w:rPr>
      </w:pPr>
    </w:p>
    <w:p w14:paraId="000000DB">
      <w:pPr>
        <w:pStyle w:val="2"/>
        <w:spacing w:line="480" w:lineRule="auto"/>
        <w:rPr>
          <w:b/>
        </w:rPr>
      </w:pPr>
    </w:p>
    <w:p w14:paraId="000000DC">
      <w:pPr>
        <w:pStyle w:val="2"/>
        <w:spacing w:line="480" w:lineRule="auto"/>
        <w:rPr>
          <w:b/>
        </w:rPr>
      </w:pPr>
    </w:p>
    <w:p w14:paraId="000000DD">
      <w:pPr>
        <w:pStyle w:val="2"/>
        <w:spacing w:line="480" w:lineRule="auto"/>
        <w:rPr>
          <w:b/>
        </w:rPr>
      </w:pPr>
    </w:p>
    <w:p w14:paraId="000000E0">
      <w:pPr>
        <w:pStyle w:val="2"/>
        <w:spacing w:line="480" w:lineRule="auto"/>
        <w:rPr>
          <w:b/>
        </w:rPr>
      </w:pPr>
    </w:p>
    <w:p w14:paraId="000000E2">
      <w:pPr>
        <w:pStyle w:val="2"/>
        <w:spacing w:line="480" w:lineRule="auto"/>
        <w:rPr>
          <w:b/>
        </w:rPr>
      </w:pPr>
    </w:p>
    <w:p w14:paraId="000000E3">
      <w:pPr>
        <w:pStyle w:val="2"/>
        <w:spacing w:line="480" w:lineRule="auto"/>
        <w:rPr>
          <w:b/>
        </w:rPr>
      </w:pPr>
    </w:p>
    <w:p w14:paraId="000000E4">
      <w:pPr>
        <w:pStyle w:val="2"/>
        <w:spacing w:line="480" w:lineRule="auto"/>
        <w:rPr>
          <w:b/>
        </w:rPr>
      </w:pPr>
    </w:p>
    <w:p w14:paraId="000000E5">
      <w:pPr>
        <w:pStyle w:val="2"/>
        <w:spacing w:line="480" w:lineRule="auto"/>
        <w:rPr>
          <w:b/>
        </w:rPr>
      </w:pPr>
    </w:p>
    <w:p w14:paraId="000000E6">
      <w:pPr>
        <w:pStyle w:val="2"/>
        <w:spacing w:line="480" w:lineRule="auto"/>
        <w:rPr>
          <w:b/>
        </w:rPr>
      </w:pPr>
    </w:p>
    <w:p w14:paraId="0B2DB2D5">
      <w:pPr>
        <w:pStyle w:val="2"/>
        <w:spacing w:line="480" w:lineRule="auto"/>
        <w:jc w:val="center"/>
        <w:rPr>
          <w:b/>
          <w:rtl w:val="0"/>
        </w:rPr>
      </w:pPr>
    </w:p>
    <w:p w14:paraId="375CEB53">
      <w:pPr>
        <w:pStyle w:val="2"/>
        <w:spacing w:line="480" w:lineRule="auto"/>
        <w:jc w:val="center"/>
        <w:rPr>
          <w:b/>
          <w:rtl w:val="0"/>
        </w:rPr>
      </w:pPr>
    </w:p>
    <w:p w14:paraId="0CED51B5">
      <w:pPr>
        <w:pStyle w:val="2"/>
        <w:spacing w:line="480" w:lineRule="auto"/>
        <w:jc w:val="center"/>
        <w:rPr>
          <w:b/>
          <w:rtl w:val="0"/>
        </w:rPr>
      </w:pPr>
    </w:p>
    <w:p w14:paraId="000000E7">
      <w:pPr>
        <w:pStyle w:val="2"/>
        <w:spacing w:line="480" w:lineRule="auto"/>
        <w:jc w:val="center"/>
        <w:rPr>
          <w:b/>
        </w:rPr>
      </w:pPr>
      <w:r>
        <w:rPr>
          <w:b/>
          <w:rtl w:val="0"/>
        </w:rPr>
        <w:t>ABSTRACT</w:t>
      </w:r>
    </w:p>
    <w:p w14:paraId="000000E8">
      <w:pPr>
        <w:spacing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This study examines the impact of shadow length on the growth and directional patterns of </w:t>
      </w:r>
      <w:r>
        <w:rPr>
          <w:rFonts w:ascii="Times New Roman" w:hAnsi="Times New Roman" w:eastAsia="Times New Roman" w:cs="Times New Roman"/>
          <w:i/>
          <w:sz w:val="24"/>
          <w:szCs w:val="24"/>
          <w:rtl w:val="0"/>
        </w:rPr>
        <w:t>Eucalyptus camaldulensis</w:t>
      </w:r>
      <w:r>
        <w:rPr>
          <w:rFonts w:ascii="Times New Roman" w:hAnsi="Times New Roman" w:eastAsia="Times New Roman" w:cs="Times New Roman"/>
          <w:sz w:val="24"/>
          <w:szCs w:val="24"/>
          <w:rtl w:val="0"/>
        </w:rPr>
        <w:t xml:space="preserve"> in the Agroforestry Research Plot of Usmanu Danfodiyo University, Sokoto. Stratified random sampling technique was adopted and trees were grouped into three strata based on shadow conditions: long, medium, and short. Key measurements included tree height, diameter at breast height (DBH), crown diameter shadow direction and shadow length. Analysis showed that long shadows foster vertical growth and larger DBH (mean height = 10.63 m, DBH = 41.84 cm) due to reduced light competition, while short shadows encourage balanced growth (mean height = 8.33 m, DBH = 32.63 cm). Medium shadows, however, restricted growth due to intensified competition (mean height = 7.14 m, DBH = 24.01 cm).Directional growth was prominent under medium shadows, where trees adjusted orientation to optimize light capture. These findings highlight the critical role of shadow dynamics in plantation management. Strategic plantation designs that optimize light distribution can enhance productivity and sustainability, offering practical insights into spacing and canopy management for agroforestry systems.This research provides foundational knowledge to improve light resource utilization, boost tree growth, and achieve sustainable forestry practices.</w:t>
      </w:r>
    </w:p>
    <w:p w14:paraId="000000E9">
      <w:pPr>
        <w:spacing w:line="480" w:lineRule="auto"/>
        <w:jc w:val="both"/>
        <w:rPr>
          <w:rFonts w:ascii="Times New Roman" w:hAnsi="Times New Roman" w:eastAsia="Times New Roman" w:cs="Times New Roman"/>
          <w:b/>
          <w:sz w:val="24"/>
          <w:szCs w:val="24"/>
        </w:rPr>
      </w:pPr>
    </w:p>
    <w:p w14:paraId="000000EA">
      <w:pPr>
        <w:spacing w:line="480" w:lineRule="auto"/>
        <w:jc w:val="center"/>
        <w:rPr>
          <w:rFonts w:ascii="Times New Roman" w:hAnsi="Times New Roman" w:eastAsia="Times New Roman" w:cs="Times New Roman"/>
          <w:b/>
          <w:sz w:val="24"/>
          <w:szCs w:val="24"/>
        </w:rPr>
      </w:pPr>
    </w:p>
    <w:p w14:paraId="000000EB">
      <w:pPr>
        <w:spacing w:line="480" w:lineRule="auto"/>
        <w:jc w:val="center"/>
        <w:rPr>
          <w:rFonts w:ascii="Times New Roman" w:hAnsi="Times New Roman" w:eastAsia="Times New Roman" w:cs="Times New Roman"/>
          <w:b/>
          <w:sz w:val="24"/>
          <w:szCs w:val="24"/>
        </w:rPr>
      </w:pPr>
    </w:p>
    <w:p w14:paraId="000000EC">
      <w:pPr>
        <w:spacing w:line="480" w:lineRule="auto"/>
        <w:jc w:val="center"/>
        <w:rPr>
          <w:rFonts w:ascii="Times New Roman" w:hAnsi="Times New Roman" w:eastAsia="Times New Roman" w:cs="Times New Roman"/>
          <w:b/>
          <w:sz w:val="24"/>
          <w:szCs w:val="24"/>
        </w:rPr>
      </w:pPr>
    </w:p>
    <w:p w14:paraId="000000ED">
      <w:pPr>
        <w:spacing w:line="480" w:lineRule="auto"/>
        <w:jc w:val="center"/>
        <w:rPr>
          <w:rFonts w:ascii="Times New Roman" w:hAnsi="Times New Roman" w:eastAsia="Times New Roman" w:cs="Times New Roman"/>
          <w:b/>
          <w:sz w:val="24"/>
          <w:szCs w:val="24"/>
        </w:rPr>
      </w:pPr>
    </w:p>
    <w:p w14:paraId="000000EE">
      <w:pPr>
        <w:spacing w:line="480" w:lineRule="auto"/>
        <w:jc w:val="center"/>
        <w:rPr>
          <w:rFonts w:ascii="Times New Roman" w:hAnsi="Times New Roman" w:eastAsia="Times New Roman" w:cs="Times New Roman"/>
          <w:b/>
          <w:sz w:val="24"/>
          <w:szCs w:val="24"/>
        </w:rPr>
      </w:pPr>
    </w:p>
    <w:p w14:paraId="000000EF">
      <w:pPr>
        <w:spacing w:line="480" w:lineRule="auto"/>
        <w:jc w:val="center"/>
        <w:rPr>
          <w:rFonts w:ascii="Times New Roman" w:hAnsi="Times New Roman" w:eastAsia="Times New Roman" w:cs="Times New Roman"/>
          <w:b/>
          <w:sz w:val="24"/>
          <w:szCs w:val="24"/>
        </w:rPr>
      </w:pPr>
    </w:p>
    <w:p w14:paraId="000000F0">
      <w:pPr>
        <w:spacing w:line="480" w:lineRule="auto"/>
        <w:jc w:val="center"/>
        <w:rPr>
          <w:rFonts w:ascii="Times New Roman" w:hAnsi="Times New Roman" w:eastAsia="Times New Roman" w:cs="Times New Roman"/>
          <w:b/>
          <w:sz w:val="24"/>
          <w:szCs w:val="24"/>
        </w:rPr>
      </w:pPr>
    </w:p>
    <w:p w14:paraId="000000F1">
      <w:pPr>
        <w:spacing w:line="480" w:lineRule="auto"/>
        <w:jc w:val="center"/>
        <w:rPr>
          <w:rFonts w:ascii="Times New Roman" w:hAnsi="Times New Roman" w:eastAsia="Times New Roman" w:cs="Times New Roman"/>
          <w:b/>
          <w:sz w:val="24"/>
          <w:szCs w:val="24"/>
        </w:rPr>
      </w:pPr>
      <w:bookmarkStart w:id="5" w:name="_tyjcwt" w:colFirst="0" w:colLast="0"/>
      <w:bookmarkEnd w:id="5"/>
    </w:p>
    <w:p w14:paraId="000000F2">
      <w:pPr>
        <w:spacing w:line="480" w:lineRule="auto"/>
        <w:jc w:val="center"/>
        <w:rPr>
          <w:rFonts w:ascii="Times New Roman" w:hAnsi="Times New Roman" w:eastAsia="Times New Roman" w:cs="Times New Roman"/>
          <w:b/>
          <w:sz w:val="24"/>
          <w:szCs w:val="24"/>
        </w:rPr>
      </w:pPr>
    </w:p>
    <w:p w14:paraId="000000F3">
      <w:pPr>
        <w:spacing w:line="480" w:lineRule="auto"/>
        <w:ind w:firstLine="964"/>
        <w:jc w:val="both"/>
        <w:rPr>
          <w:rFonts w:ascii="Times New Roman" w:hAnsi="Times New Roman" w:eastAsia="Times New Roman" w:cs="Times New Roman"/>
          <w:b/>
          <w:sz w:val="24"/>
          <w:szCs w:val="24"/>
        </w:rPr>
      </w:pPr>
    </w:p>
    <w:p w14:paraId="000000F4">
      <w:pPr>
        <w:spacing w:line="480" w:lineRule="auto"/>
        <w:ind w:firstLine="964"/>
        <w:jc w:val="both"/>
        <w:rPr>
          <w:rFonts w:ascii="Times New Roman" w:hAnsi="Times New Roman" w:eastAsia="Times New Roman" w:cs="Times New Roman"/>
          <w:b/>
          <w:sz w:val="24"/>
          <w:szCs w:val="24"/>
        </w:rPr>
      </w:pPr>
    </w:p>
    <w:p w14:paraId="000000F5">
      <w:pPr>
        <w:pStyle w:val="3"/>
        <w:rPr>
          <w:b/>
        </w:rPr>
      </w:pPr>
      <w:bookmarkStart w:id="6" w:name="_3dy6vkm" w:colFirst="0" w:colLast="0"/>
      <w:bookmarkEnd w:id="6"/>
      <w:r>
        <w:rPr>
          <w:b/>
          <w:rtl w:val="0"/>
        </w:rPr>
        <w:t>CHAPTER ONE</w:t>
      </w:r>
    </w:p>
    <w:p w14:paraId="000000F6">
      <w:pPr>
        <w:pStyle w:val="3"/>
        <w:spacing w:line="480" w:lineRule="auto"/>
        <w:jc w:val="left"/>
        <w:rPr>
          <w:b/>
        </w:rPr>
      </w:pPr>
      <w:bookmarkStart w:id="7" w:name="_1t3h5sf" w:colFirst="0" w:colLast="0"/>
      <w:bookmarkEnd w:id="7"/>
      <w:r>
        <w:rPr>
          <w:rtl w:val="0"/>
        </w:rPr>
        <w:t xml:space="preserve">                                                               </w:t>
      </w:r>
      <w:r>
        <w:rPr>
          <w:b/>
          <w:rtl w:val="0"/>
        </w:rPr>
        <w:t>INTRODUCTION</w:t>
      </w:r>
    </w:p>
    <w:p w14:paraId="000000F7">
      <w:pPr>
        <w:spacing w:line="480" w:lineRule="auto"/>
        <w:jc w:val="both"/>
        <w:rPr>
          <w:rFonts w:ascii="Times New Roman" w:hAnsi="Times New Roman" w:eastAsia="Times New Roman" w:cs="Times New Roman"/>
          <w:b/>
          <w:sz w:val="24"/>
          <w:szCs w:val="24"/>
        </w:rPr>
      </w:pPr>
    </w:p>
    <w:p w14:paraId="000000F8">
      <w:pPr>
        <w:pStyle w:val="4"/>
        <w:spacing w:before="0" w:line="480" w:lineRule="auto"/>
        <w:rPr>
          <w:b/>
        </w:rPr>
      </w:pPr>
      <w:bookmarkStart w:id="8" w:name="_4d34og8" w:colFirst="0" w:colLast="0"/>
      <w:bookmarkEnd w:id="8"/>
      <w:r>
        <w:rPr>
          <w:b/>
          <w:rtl w:val="0"/>
        </w:rPr>
        <w:t xml:space="preserve">1.1. Background of Study </w:t>
      </w:r>
    </w:p>
    <w:p w14:paraId="000000F9">
      <w:pPr>
        <w:pBdr>
          <w:top w:val="none" w:color="E3E3E3" w:sz="0" w:space="0"/>
          <w:left w:val="none" w:color="E3E3E3" w:sz="0" w:space="0"/>
          <w:bottom w:val="none" w:color="E3E3E3" w:sz="0" w:space="0"/>
          <w:right w:val="none" w:color="E3E3E3" w:sz="0" w:space="0"/>
          <w:between w:val="none" w:color="E3E3E3" w:sz="0" w:space="0"/>
        </w:pBdr>
        <w:spacing w:after="68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Shadows play a significant role in determining the growth and directional patterns of plants in a plantation. The length and duration of shadows are influenced by several factor, including trees canopy structure, spacing, and solar angle, which vary with time of day and season. Shadows directly affect light interception, a critical factor for photosynthesis, the primary driver of plant growth (Taiz </w:t>
      </w:r>
      <w:r>
        <w:rPr>
          <w:rFonts w:ascii="Times New Roman" w:hAnsi="Times New Roman" w:eastAsia="Times New Roman" w:cs="Times New Roman"/>
          <w:i/>
          <w:sz w:val="24"/>
          <w:szCs w:val="24"/>
          <w:rtl w:val="0"/>
        </w:rPr>
        <w:t xml:space="preserve">et al., </w:t>
      </w:r>
      <w:r>
        <w:rPr>
          <w:rFonts w:ascii="Times New Roman" w:hAnsi="Times New Roman" w:eastAsia="Times New Roman" w:cs="Times New Roman"/>
          <w:sz w:val="24"/>
          <w:szCs w:val="24"/>
          <w:rtl w:val="0"/>
        </w:rPr>
        <w:t>2015). Understanding the interplay between shadow length and plant development is essential for optimizing plantation productivity, especially in systems where competition for light is high. Light quality and intensity have a major impact on phototropism, or the directed development of plants. Variations in growth orientation can result from shadow generation in plantation systems, which can change the phototropic response (Larcher, 2003). Furthermore, microclimatic factors including soil temperature and moisture content, which are critical for root growth and general plant health, are influenced by the duration and severity of shadows (Monteith and Unsworth, 2008).</w:t>
      </w:r>
    </w:p>
    <w:p w14:paraId="000000FA">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This study will investigate the impact of shadow length on the growth and directional patterns of trees crops. By understanding these effects, plantation managers can make informed decisions regarding tree spacing, canopy management, and overall plantation design to enhance productivity and sustainability.</w:t>
      </w:r>
    </w:p>
    <w:p w14:paraId="000000FB">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b/>
          <w:sz w:val="24"/>
          <w:szCs w:val="24"/>
        </w:rPr>
      </w:pPr>
    </w:p>
    <w:p w14:paraId="000000FC">
      <w:pPr>
        <w:pStyle w:val="4"/>
      </w:pPr>
    </w:p>
    <w:p w14:paraId="000000FD">
      <w:pPr>
        <w:pStyle w:val="4"/>
        <w:spacing w:line="480" w:lineRule="auto"/>
        <w:rPr>
          <w:b/>
        </w:rPr>
      </w:pPr>
      <w:bookmarkStart w:id="9" w:name="_2s8eyo1" w:colFirst="0" w:colLast="0"/>
      <w:bookmarkEnd w:id="9"/>
      <w:r>
        <w:rPr>
          <w:b/>
          <w:rtl w:val="0"/>
        </w:rPr>
        <w:t xml:space="preserve">1.2 Statement of the Problem </w:t>
      </w:r>
    </w:p>
    <w:p w14:paraId="000000FE">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b/>
          <w:sz w:val="24"/>
          <w:szCs w:val="24"/>
        </w:rPr>
      </w:pPr>
      <w:r>
        <w:rPr>
          <w:rFonts w:ascii="Times New Roman" w:hAnsi="Times New Roman" w:eastAsia="Times New Roman" w:cs="Times New Roman"/>
          <w:sz w:val="24"/>
          <w:szCs w:val="24"/>
          <w:rtl w:val="0"/>
        </w:rPr>
        <w:t>One of the most important resources for plant growth is light, and patterns of shadow have a big impact on how light is distributed across a plantation. Plant competition brought on by uneven light distribution from different shadow lengths might result in less than ideal growth and productivity. Additionally, the uniformity and structural stability of plantations may be affected by the directional growth brought on by phototropic reactions to shadows. The effects of light intensity on plant development have been well studied in the past (Smith, 2016), but little research has been done expressly on shadow length and how it affects plantation systems' growth and directional patterns. Plantation managers may not maximize planting density and spatial arrangements if they lack a thorough understanding of these dynamics, which could result in decreased productivity and resource-use efficiency.</w:t>
      </w:r>
    </w:p>
    <w:p w14:paraId="000000FF">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tl w:val="0"/>
        </w:rPr>
        <w:t>1.3 Justification of the Study</w:t>
      </w:r>
    </w:p>
    <w:p w14:paraId="00000100">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b/>
          <w:sz w:val="24"/>
          <w:szCs w:val="24"/>
        </w:rPr>
      </w:pPr>
      <w:r>
        <w:rPr>
          <w:rFonts w:ascii="Times New Roman" w:hAnsi="Times New Roman" w:eastAsia="Times New Roman" w:cs="Times New Roman"/>
          <w:sz w:val="24"/>
          <w:szCs w:val="24"/>
          <w:rtl w:val="0"/>
        </w:rPr>
        <w:t xml:space="preserve">With the increasing demand for sustainable agricultural and forestry practices, optimizing light distribution in plantations is paramount. Shadows, though often overlooked, significantly influence plant growth and yield. This study is vital for providing insights into the management of light resources through canopy and spacing adjustments. It is critical to optimise light dispersion in plantations in light of the growing demand for sustainable forestry and agricultural activities. Despite being frequently disregarded, shadows have a big impact on plant growth and productivity. Plantation managers can employ tactics that optimize resource utilization and reduce competition for light by having a better understanding of these dynamics (Niinemets, 2010).    Moreover, the study aligns with global efforts to enhance productivity in plantation agriculture while minimizing environmental degradation (Lambers </w:t>
      </w:r>
      <w:r>
        <w:rPr>
          <w:rFonts w:ascii="Times New Roman" w:hAnsi="Times New Roman" w:eastAsia="Times New Roman" w:cs="Times New Roman"/>
          <w:i/>
          <w:sz w:val="24"/>
          <w:szCs w:val="24"/>
          <w:rtl w:val="0"/>
        </w:rPr>
        <w:t>et al.,</w:t>
      </w:r>
      <w:r>
        <w:rPr>
          <w:rFonts w:ascii="Times New Roman" w:hAnsi="Times New Roman" w:eastAsia="Times New Roman" w:cs="Times New Roman"/>
          <w:sz w:val="24"/>
          <w:szCs w:val="24"/>
          <w:rtl w:val="0"/>
        </w:rPr>
        <w:t xml:space="preserve"> 2008). By addressing the specific role of shadow length, this research contributes to the broader field of silviculture and agroforestry, providing practical recommendations for plantation design and management.</w:t>
      </w:r>
    </w:p>
    <w:p w14:paraId="00000101">
      <w:pPr>
        <w:pStyle w:val="4"/>
        <w:spacing w:line="480" w:lineRule="auto"/>
        <w:rPr>
          <w:b/>
        </w:rPr>
      </w:pPr>
      <w:bookmarkStart w:id="10" w:name="_17dp8vu" w:colFirst="0" w:colLast="0"/>
      <w:bookmarkEnd w:id="10"/>
      <w:r>
        <w:rPr>
          <w:b/>
          <w:rtl w:val="0"/>
        </w:rPr>
        <w:t xml:space="preserve">1.4 Objectives of the Study </w:t>
      </w:r>
    </w:p>
    <w:p w14:paraId="00000102">
      <w:pPr>
        <w:pBdr>
          <w:top w:val="none" w:color="E3E3E3" w:sz="0" w:space="0"/>
          <w:left w:val="none" w:color="E3E3E3" w:sz="0" w:space="0"/>
          <w:bottom w:val="none" w:color="E3E3E3" w:sz="0" w:space="0"/>
          <w:right w:val="none" w:color="E3E3E3" w:sz="0" w:space="0"/>
          <w:between w:val="none" w:color="E3E3E3" w:sz="0" w:space="0"/>
        </w:pBdr>
        <w:spacing w:after="68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The main objective is to understand the impact of shadow length and direction on growth pattern on the department of Forestry and Environment agroforestry research plot. While the specific objectives are to:</w:t>
      </w:r>
    </w:p>
    <w:p w14:paraId="00000103">
      <w:pPr>
        <w:numPr>
          <w:ilvl w:val="0"/>
          <w:numId w:val="1"/>
        </w:numPr>
        <w:pBdr>
          <w:top w:val="none" w:color="E3E3E3" w:sz="0" w:space="0"/>
          <w:left w:val="none" w:color="E3E3E3" w:sz="0" w:space="0"/>
          <w:bottom w:val="none" w:color="E3E3E3" w:sz="0" w:space="0"/>
          <w:right w:val="none" w:color="E3E3E3" w:sz="0" w:space="0"/>
          <w:between w:val="none" w:color="E3E3E3" w:sz="0" w:space="0"/>
        </w:pBdr>
        <w:spacing w:line="480" w:lineRule="auto"/>
        <w:ind w:left="108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To access the growth pattern on different </w:t>
      </w:r>
      <w:r>
        <w:rPr>
          <w:rFonts w:ascii="Times New Roman" w:hAnsi="Times New Roman" w:eastAsia="Times New Roman" w:cs="Times New Roman"/>
          <w:sz w:val="24"/>
          <w:szCs w:val="24"/>
          <w:rtl w:val="0"/>
        </w:rPr>
        <w:t xml:space="preserve">strata </w:t>
      </w:r>
      <w:r>
        <w:rPr>
          <w:rFonts w:ascii="Times New Roman" w:hAnsi="Times New Roman" w:eastAsia="Times New Roman" w:cs="Times New Roman"/>
          <w:color w:val="000000"/>
          <w:sz w:val="24"/>
          <w:szCs w:val="24"/>
          <w:rtl w:val="0"/>
        </w:rPr>
        <w:t xml:space="preserve">of the plantation </w:t>
      </w:r>
    </w:p>
    <w:p w14:paraId="00000104">
      <w:pPr>
        <w:numPr>
          <w:ilvl w:val="0"/>
          <w:numId w:val="1"/>
        </w:numPr>
        <w:pBdr>
          <w:top w:val="none" w:color="E3E3E3" w:sz="0" w:space="0"/>
          <w:left w:val="none" w:color="E3E3E3" w:sz="0" w:space="0"/>
          <w:bottom w:val="none" w:color="E3E3E3" w:sz="0" w:space="0"/>
          <w:right w:val="none" w:color="E3E3E3" w:sz="0" w:space="0"/>
          <w:between w:val="none" w:color="E3E3E3" w:sz="0" w:space="0"/>
        </w:pBdr>
        <w:spacing w:line="480" w:lineRule="auto"/>
        <w:ind w:left="1080" w:hanging="720"/>
        <w:jc w:val="both"/>
        <w:rPr>
          <w:rFonts w:ascii="Times New Roman" w:hAnsi="Times New Roman" w:eastAsia="Times New Roman" w:cs="Times New Roman"/>
          <w:sz w:val="24"/>
          <w:szCs w:val="24"/>
        </w:rPr>
      </w:pPr>
      <w:r>
        <w:rPr>
          <w:rFonts w:ascii="Times New Roman" w:hAnsi="Times New Roman" w:eastAsia="Times New Roman" w:cs="Times New Roman"/>
          <w:color w:val="000000"/>
          <w:sz w:val="24"/>
          <w:szCs w:val="24"/>
          <w:rtl w:val="0"/>
        </w:rPr>
        <w:t xml:space="preserve">To investigate the impact of shadow length on plant directional growth patterns </w:t>
      </w:r>
    </w:p>
    <w:p w14:paraId="00000105">
      <w:pPr>
        <w:pStyle w:val="4"/>
        <w:spacing w:line="480" w:lineRule="auto"/>
        <w:rPr>
          <w:b/>
        </w:rPr>
      </w:pPr>
      <w:bookmarkStart w:id="11" w:name="_3rdcrjn" w:colFirst="0" w:colLast="0"/>
      <w:bookmarkEnd w:id="11"/>
      <w:r>
        <w:rPr>
          <w:b/>
          <w:rtl w:val="0"/>
        </w:rPr>
        <w:t xml:space="preserve">1.5 Scope and Limitation of study </w:t>
      </w:r>
    </w:p>
    <w:p w14:paraId="00000106">
      <w:pPr>
        <w:pBdr>
          <w:top w:val="none" w:color="E3E3E3" w:sz="0" w:space="0"/>
          <w:left w:val="none" w:color="E3E3E3" w:sz="0" w:space="0"/>
          <w:bottom w:val="none" w:color="E3E3E3" w:sz="0" w:space="0"/>
          <w:right w:val="none" w:color="E3E3E3" w:sz="0" w:space="0"/>
          <w:between w:val="none" w:color="E3E3E3" w:sz="0" w:space="0"/>
        </w:pBdr>
        <w:spacing w:after="68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This study focuses on impact of shadow length on the growth and directional pattern on the department of forestry and environment agroforestry research plot in the faculty of agriculture usmanu danfodioyo university sokoto. The study will focus on the growth, directional pattern of trees (</w:t>
      </w:r>
      <w:r>
        <w:rPr>
          <w:rFonts w:ascii="Times New Roman" w:hAnsi="Times New Roman" w:eastAsia="Times New Roman" w:cs="Times New Roman"/>
          <w:i/>
          <w:sz w:val="24"/>
          <w:szCs w:val="24"/>
          <w:rtl w:val="0"/>
        </w:rPr>
        <w:t>Eucalyptus</w:t>
      </w:r>
      <w:r>
        <w:rPr>
          <w:rFonts w:ascii="Times New Roman" w:hAnsi="Times New Roman" w:eastAsia="Times New Roman" w:cs="Times New Roman"/>
          <w:sz w:val="24"/>
          <w:szCs w:val="24"/>
          <w:rtl w:val="0"/>
        </w:rPr>
        <w:t xml:space="preserve"> </w:t>
      </w:r>
      <w:r>
        <w:rPr>
          <w:rFonts w:ascii="Times New Roman" w:hAnsi="Times New Roman" w:eastAsia="Times New Roman" w:cs="Times New Roman"/>
          <w:i/>
          <w:sz w:val="24"/>
          <w:szCs w:val="24"/>
          <w:rtl w:val="0"/>
        </w:rPr>
        <w:t>camaldulensis</w:t>
      </w:r>
      <w:r>
        <w:rPr>
          <w:rFonts w:ascii="Times New Roman" w:hAnsi="Times New Roman" w:eastAsia="Times New Roman" w:cs="Times New Roman"/>
          <w:sz w:val="24"/>
          <w:szCs w:val="24"/>
          <w:rtl w:val="0"/>
        </w:rPr>
        <w:t>) and impact of shadow length on the plantation (</w:t>
      </w:r>
      <w:r>
        <w:rPr>
          <w:rFonts w:ascii="Times New Roman" w:hAnsi="Times New Roman" w:eastAsia="Times New Roman" w:cs="Times New Roman"/>
          <w:i/>
          <w:sz w:val="24"/>
          <w:szCs w:val="24"/>
          <w:rtl w:val="0"/>
        </w:rPr>
        <w:t>Eucalyptus camaldulensis)</w:t>
      </w:r>
    </w:p>
    <w:p w14:paraId="00000107">
      <w:pPr>
        <w:pBdr>
          <w:top w:val="none" w:color="E3E3E3" w:sz="0" w:space="0"/>
          <w:left w:val="none" w:color="E3E3E3" w:sz="0" w:space="0"/>
          <w:bottom w:val="none" w:color="E3E3E3" w:sz="0" w:space="0"/>
          <w:right w:val="none" w:color="E3E3E3" w:sz="0" w:space="0"/>
          <w:between w:val="none" w:color="E3E3E3" w:sz="0" w:space="0"/>
        </w:pBdr>
        <w:spacing w:after="680" w:line="480" w:lineRule="auto"/>
        <w:jc w:val="both"/>
        <w:rPr>
          <w:rFonts w:ascii="Times New Roman" w:hAnsi="Times New Roman" w:eastAsia="Times New Roman" w:cs="Times New Roman"/>
          <w:sz w:val="24"/>
          <w:szCs w:val="24"/>
        </w:rPr>
      </w:pPr>
    </w:p>
    <w:p w14:paraId="00000108">
      <w:pPr>
        <w:pStyle w:val="2"/>
        <w:spacing w:line="480" w:lineRule="auto"/>
        <w:jc w:val="center"/>
        <w:rPr>
          <w:b/>
        </w:rPr>
      </w:pPr>
      <w:bookmarkStart w:id="12" w:name="_26in1rg" w:colFirst="0" w:colLast="0"/>
      <w:bookmarkEnd w:id="12"/>
      <w:r>
        <w:rPr>
          <w:b/>
          <w:rtl w:val="0"/>
        </w:rPr>
        <w:t>CHAPTER TWO</w:t>
      </w:r>
    </w:p>
    <w:p w14:paraId="00000109">
      <w:pPr>
        <w:pStyle w:val="3"/>
        <w:spacing w:line="480" w:lineRule="auto"/>
        <w:rPr>
          <w:b/>
        </w:rPr>
      </w:pPr>
      <w:bookmarkStart w:id="13" w:name="_lnxbz9" w:colFirst="0" w:colLast="0"/>
      <w:bookmarkEnd w:id="13"/>
      <w:r>
        <w:rPr>
          <w:b/>
          <w:rtl w:val="0"/>
        </w:rPr>
        <w:t>LITERATURE REVIEW</w:t>
      </w:r>
    </w:p>
    <w:p w14:paraId="0000010A">
      <w:pPr>
        <w:pStyle w:val="4"/>
        <w:spacing w:line="480" w:lineRule="auto"/>
        <w:rPr>
          <w:b/>
        </w:rPr>
      </w:pPr>
      <w:bookmarkStart w:id="14" w:name="_35nkun2" w:colFirst="0" w:colLast="0"/>
      <w:bookmarkEnd w:id="14"/>
      <w:r>
        <w:rPr>
          <w:b/>
          <w:rtl w:val="0"/>
        </w:rPr>
        <w:t>2.1 Overview of shadow in plantation</w:t>
      </w:r>
    </w:p>
    <w:p w14:paraId="0000010B">
      <w:pPr>
        <w:pBdr>
          <w:top w:val="none" w:color="E3E3E3" w:sz="0" w:space="0"/>
          <w:left w:val="none" w:color="E3E3E3" w:sz="0" w:space="6"/>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b/>
          <w:sz w:val="24"/>
          <w:szCs w:val="24"/>
        </w:rPr>
      </w:pPr>
      <w:r>
        <w:rPr>
          <w:rFonts w:ascii="Times New Roman" w:hAnsi="Times New Roman" w:eastAsia="Times New Roman" w:cs="Times New Roman"/>
          <w:sz w:val="24"/>
          <w:szCs w:val="24"/>
          <w:rtl w:val="0"/>
        </w:rPr>
        <w:t xml:space="preserve">Shadows play a significant role in determining the growth and directional patterns of plants in a plantation. The length and duration of shadows are influenced by several factors, including trees canopy structure, spacing, and solar angle, which vary with time of day and season. Shadows directly affect light interception, a critical factor for photosynthesis, the primary driver of plant growth (Taiz </w:t>
      </w:r>
      <w:r>
        <w:rPr>
          <w:rFonts w:ascii="Times New Roman" w:hAnsi="Times New Roman" w:eastAsia="Times New Roman" w:cs="Times New Roman"/>
          <w:i/>
          <w:sz w:val="24"/>
          <w:szCs w:val="24"/>
          <w:rtl w:val="0"/>
        </w:rPr>
        <w:t xml:space="preserve">et al., </w:t>
      </w:r>
      <w:r>
        <w:rPr>
          <w:rFonts w:ascii="Times New Roman" w:hAnsi="Times New Roman" w:eastAsia="Times New Roman" w:cs="Times New Roman"/>
          <w:sz w:val="24"/>
          <w:szCs w:val="24"/>
          <w:rtl w:val="0"/>
        </w:rPr>
        <w:t>2015). Understanding the interplay between shadow length and plant development is essential for optimizing plantation productivity, especially in systems where competition for light is high. Light quality and intensity have a major impact on phototropism, or the directed development of plants. Variations in growth orientation can result from shadow generation in plantation systems, which can change the phototropic response (Larcher, 2003).</w:t>
      </w:r>
    </w:p>
    <w:p w14:paraId="0000010C">
      <w:pPr>
        <w:pStyle w:val="4"/>
        <w:spacing w:line="480" w:lineRule="auto"/>
        <w:rPr>
          <w:b/>
        </w:rPr>
      </w:pPr>
      <w:bookmarkStart w:id="15" w:name="_1ksv4uv" w:colFirst="0" w:colLast="0"/>
      <w:bookmarkEnd w:id="15"/>
      <w:r>
        <w:rPr>
          <w:b/>
          <w:rtl w:val="0"/>
        </w:rPr>
        <w:t xml:space="preserve">2.2 Role of Light in Plant Growth </w:t>
      </w:r>
    </w:p>
    <w:p w14:paraId="0000010D">
      <w:pPr>
        <w:pBdr>
          <w:top w:val="none" w:color="E3E3E3" w:sz="0" w:space="0"/>
          <w:left w:val="none" w:color="E3E3E3" w:sz="0" w:space="6"/>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Light is a primary driver of photosynthesis, influencing plant growth and biomass production. Plants utilize light quality, intensity, and photoperiod as signals to regulate physiological processes such as germination, leaf expansion, and flowering (Taiz </w:t>
      </w:r>
      <w:r>
        <w:rPr>
          <w:rFonts w:ascii="Times New Roman" w:hAnsi="Times New Roman" w:eastAsia="Times New Roman" w:cs="Times New Roman"/>
          <w:i/>
          <w:sz w:val="24"/>
          <w:szCs w:val="24"/>
          <w:rtl w:val="0"/>
        </w:rPr>
        <w:t>et al.,</w:t>
      </w:r>
      <w:r>
        <w:rPr>
          <w:rFonts w:ascii="Times New Roman" w:hAnsi="Times New Roman" w:eastAsia="Times New Roman" w:cs="Times New Roman"/>
          <w:sz w:val="24"/>
          <w:szCs w:val="24"/>
          <w:rtl w:val="0"/>
        </w:rPr>
        <w:t xml:space="preserve"> 2015). Changes in light availability due to shading can alter photosynthetic rates, leading to adjustments in plant growth and resource allocation (Chen </w:t>
      </w:r>
      <w:r>
        <w:rPr>
          <w:rFonts w:ascii="Times New Roman" w:hAnsi="Times New Roman" w:eastAsia="Times New Roman" w:cs="Times New Roman"/>
          <w:i/>
          <w:sz w:val="24"/>
          <w:szCs w:val="24"/>
          <w:rtl w:val="0"/>
        </w:rPr>
        <w:t>et al.,</w:t>
      </w:r>
      <w:r>
        <w:rPr>
          <w:rFonts w:ascii="Times New Roman" w:hAnsi="Times New Roman" w:eastAsia="Times New Roman" w:cs="Times New Roman"/>
          <w:sz w:val="24"/>
          <w:szCs w:val="24"/>
          <w:rtl w:val="0"/>
        </w:rPr>
        <w:t xml:space="preserve"> 2013).</w:t>
      </w:r>
    </w:p>
    <w:p w14:paraId="0000010E">
      <w:pPr>
        <w:pBdr>
          <w:top w:val="none" w:color="E3E3E3" w:sz="0" w:space="0"/>
          <w:left w:val="none" w:color="E3E3E3" w:sz="0" w:space="6"/>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Plants ability to maximize its photosynthetic productivity depends on its capacity to sense, evaluate and respond to light quality, quantity and direction (Briggs and Olney, </w:t>
      </w:r>
    </w:p>
    <w:p w14:paraId="0000010F">
      <w:pPr>
        <w:pBdr>
          <w:top w:val="none" w:color="E3E3E3" w:sz="0" w:space="0"/>
          <w:left w:val="none" w:color="E3E3E3" w:sz="0" w:space="6"/>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2001). </w:t>
      </w:r>
    </w:p>
    <w:p w14:paraId="00000110">
      <w:pPr>
        <w:pStyle w:val="4"/>
        <w:spacing w:line="480" w:lineRule="auto"/>
        <w:rPr>
          <w:b/>
        </w:rPr>
      </w:pPr>
      <w:bookmarkStart w:id="16" w:name="_44sinio" w:colFirst="0" w:colLast="0"/>
      <w:bookmarkEnd w:id="16"/>
      <w:r>
        <w:rPr>
          <w:b/>
          <w:rtl w:val="0"/>
        </w:rPr>
        <w:t xml:space="preserve">2.2.1 Stomatal opening </w:t>
      </w:r>
    </w:p>
    <w:p w14:paraId="00000111">
      <w:pPr>
        <w:pBdr>
          <w:top w:val="none" w:color="E3E3E3" w:sz="0" w:space="0"/>
          <w:left w:val="none" w:color="E3E3E3" w:sz="0" w:space="6"/>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Stomata regulate the uptake of CO2 with loss of water  vapour. The  functioning  of  stomata  is  based on a proper control of the turgor pressure in guard cells,  which  in  pairs  surround  the  stomatal  pores. The opening and closing of stomata is important for gas-exchange  processes  leading  to  photosynthesis and  is  affected  by  both  light  and  hormones (Schroeder  </w:t>
      </w:r>
      <w:r>
        <w:rPr>
          <w:rFonts w:ascii="Times New Roman" w:hAnsi="Times New Roman" w:eastAsia="Times New Roman" w:cs="Times New Roman"/>
          <w:i/>
          <w:sz w:val="24"/>
          <w:szCs w:val="24"/>
          <w:rtl w:val="0"/>
        </w:rPr>
        <w:t>et al.,</w:t>
      </w:r>
      <w:r>
        <w:rPr>
          <w:rFonts w:ascii="Times New Roman" w:hAnsi="Times New Roman" w:eastAsia="Times New Roman" w:cs="Times New Roman"/>
          <w:sz w:val="24"/>
          <w:szCs w:val="24"/>
          <w:rtl w:val="0"/>
        </w:rPr>
        <w:t xml:space="preserve">  2001).</w:t>
      </w:r>
    </w:p>
    <w:p w14:paraId="00000112">
      <w:pPr>
        <w:pStyle w:val="4"/>
        <w:spacing w:line="480" w:lineRule="auto"/>
        <w:rPr>
          <w:b/>
        </w:rPr>
      </w:pPr>
      <w:bookmarkStart w:id="17" w:name="_2jxsxqh" w:colFirst="0" w:colLast="0"/>
      <w:bookmarkEnd w:id="17"/>
      <w:r>
        <w:rPr>
          <w:b/>
          <w:rtl w:val="0"/>
        </w:rPr>
        <w:t xml:space="preserve">2.2.2 Light regulated gene expression </w:t>
      </w:r>
    </w:p>
    <w:p w14:paraId="00000113">
      <w:pPr>
        <w:pBdr>
          <w:top w:val="none" w:color="E3E3E3" w:sz="0" w:space="0"/>
          <w:left w:val="none" w:color="E3E3E3" w:sz="0" w:space="6"/>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b/>
          <w:sz w:val="24"/>
          <w:szCs w:val="24"/>
        </w:rPr>
      </w:pPr>
      <w:r>
        <w:rPr>
          <w:rFonts w:ascii="Times New Roman" w:hAnsi="Times New Roman" w:eastAsia="Times New Roman" w:cs="Times New Roman"/>
          <w:sz w:val="24"/>
          <w:szCs w:val="24"/>
          <w:rtl w:val="0"/>
        </w:rPr>
        <w:t xml:space="preserve">Several  previous  studies  revealed  that  light causes  a  large-scale  reorganization  of  chromatin during the floral transition in Arabidopsis (Tessadori </w:t>
      </w:r>
      <w:r>
        <w:rPr>
          <w:rFonts w:ascii="Times New Roman" w:hAnsi="Times New Roman" w:eastAsia="Times New Roman" w:cs="Times New Roman"/>
          <w:i/>
          <w:sz w:val="24"/>
          <w:szCs w:val="24"/>
          <w:rtl w:val="0"/>
        </w:rPr>
        <w:t>et  al.,</w:t>
      </w:r>
      <w:r>
        <w:rPr>
          <w:rFonts w:ascii="Times New Roman" w:hAnsi="Times New Roman" w:eastAsia="Times New Roman" w:cs="Times New Roman"/>
          <w:sz w:val="24"/>
          <w:szCs w:val="24"/>
          <w:rtl w:val="0"/>
        </w:rPr>
        <w:t xml:space="preserve">  2007)  and  that  the  presence  or  absence  of light  results  in  distinct  gene  expression  profiles during  the  development  of  Arabidopsis  seedlings (Ma  </w:t>
      </w:r>
      <w:r>
        <w:rPr>
          <w:rFonts w:ascii="Times New Roman" w:hAnsi="Times New Roman" w:eastAsia="Times New Roman" w:cs="Times New Roman"/>
          <w:i/>
          <w:sz w:val="24"/>
          <w:szCs w:val="24"/>
          <w:rtl w:val="0"/>
        </w:rPr>
        <w:t>et al.,</w:t>
      </w:r>
      <w:r>
        <w:rPr>
          <w:rFonts w:ascii="Times New Roman" w:hAnsi="Times New Roman" w:eastAsia="Times New Roman" w:cs="Times New Roman"/>
          <w:sz w:val="24"/>
          <w:szCs w:val="24"/>
          <w:rtl w:val="0"/>
        </w:rPr>
        <w:t xml:space="preserve">  2001). The  discovery of  light-regulated transcription factors (such as HY5, HYH and PIF3) and  their  binding  sites  (light  responsive  cis-elements) provided the first sign about its molecular mechanisms  (Holm  </w:t>
      </w:r>
      <w:r>
        <w:rPr>
          <w:rFonts w:ascii="Times New Roman" w:hAnsi="Times New Roman" w:eastAsia="Times New Roman" w:cs="Times New Roman"/>
          <w:i/>
          <w:sz w:val="24"/>
          <w:szCs w:val="24"/>
          <w:rtl w:val="0"/>
        </w:rPr>
        <w:t>et  al.,</w:t>
      </w:r>
      <w:r>
        <w:rPr>
          <w:rFonts w:ascii="Times New Roman" w:hAnsi="Times New Roman" w:eastAsia="Times New Roman" w:cs="Times New Roman"/>
          <w:sz w:val="24"/>
          <w:szCs w:val="24"/>
          <w:rtl w:val="0"/>
        </w:rPr>
        <w:t xml:space="preserve">  2002).</w:t>
      </w:r>
    </w:p>
    <w:p w14:paraId="00000114">
      <w:pPr>
        <w:pStyle w:val="4"/>
        <w:spacing w:line="480" w:lineRule="auto"/>
        <w:rPr>
          <w:b/>
        </w:rPr>
      </w:pPr>
      <w:bookmarkStart w:id="18" w:name="_z337ya" w:colFirst="0" w:colLast="0"/>
      <w:bookmarkEnd w:id="18"/>
      <w:r>
        <w:rPr>
          <w:b/>
          <w:rtl w:val="0"/>
        </w:rPr>
        <w:t xml:space="preserve">2.3 Shadow effects on plant growth </w:t>
      </w:r>
    </w:p>
    <w:p w14:paraId="00000115">
      <w:pPr>
        <w:pBdr>
          <w:top w:val="none" w:color="E3E3E3" w:sz="0" w:space="0"/>
          <w:left w:val="none" w:color="E3E3E3" w:sz="0" w:space="6"/>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b/>
          <w:sz w:val="24"/>
          <w:szCs w:val="24"/>
        </w:rPr>
      </w:pPr>
      <w:r>
        <w:rPr>
          <w:rFonts w:ascii="Times New Roman" w:hAnsi="Times New Roman" w:eastAsia="Times New Roman" w:cs="Times New Roman"/>
          <w:sz w:val="24"/>
          <w:szCs w:val="24"/>
          <w:rtl w:val="0"/>
        </w:rPr>
        <w:t>Shadow reduces the capacity for photosynthesis, which may ultimately lead to plant starvation. Such low light conditions are particularly harmful under foliar shade, where photosynthesis-driving wavebands (red and blue light) are preferentially filtered out compared to green and far-red light. Under a canopy, the red/far-red (R:FR) ratio is about 0.15 or lower, in open stands 1.15 or higher. Sun-loving plants respond to such conditions by the so-called shade avoidance syndrome (SAS).SAS includes several morphological alterations to escape low light such as enhanced growth of the stem, upward direction of leaves, etc. Pioneering work by Harry Smith and coworkers revealed that phytochrome photoreceptors (phy) are essential for the SAS (Smith and Whitelam, 1997).</w:t>
      </w:r>
    </w:p>
    <w:p w14:paraId="00000116">
      <w:pPr>
        <w:pBdr>
          <w:top w:val="none" w:color="E3E3E3" w:sz="0" w:space="0"/>
          <w:left w:val="none" w:color="E3E3E3" w:sz="0" w:space="6"/>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Tree orientation affects shadow dynamics, influencing crop yields. Research demonstrates that the angle and height of trees determine the extent of shading on adjacent crops, with varying impacts based on geographical location (Prevosto, 2021). In temperate regions, shadows can lead to significant reductions in crop yields if not managed properly, as crops may compete for light (Schneider </w:t>
      </w:r>
      <w:r>
        <w:rPr>
          <w:rFonts w:ascii="Times New Roman" w:hAnsi="Times New Roman" w:eastAsia="Times New Roman" w:cs="Times New Roman"/>
          <w:i/>
          <w:sz w:val="24"/>
          <w:szCs w:val="24"/>
          <w:rtl w:val="0"/>
        </w:rPr>
        <w:t>et al.</w:t>
      </w:r>
      <w:r>
        <w:rPr>
          <w:rFonts w:ascii="Times New Roman" w:hAnsi="Times New Roman" w:eastAsia="Times New Roman" w:cs="Times New Roman"/>
          <w:sz w:val="24"/>
          <w:szCs w:val="24"/>
          <w:rtl w:val="0"/>
        </w:rPr>
        <w:t>, 2017).</w:t>
      </w:r>
    </w:p>
    <w:p w14:paraId="00000117">
      <w:pPr>
        <w:pStyle w:val="4"/>
        <w:spacing w:line="480" w:lineRule="auto"/>
        <w:rPr>
          <w:b/>
        </w:rPr>
      </w:pPr>
      <w:bookmarkStart w:id="19" w:name="_3j2qqm3" w:colFirst="0" w:colLast="0"/>
      <w:bookmarkEnd w:id="19"/>
      <w:r>
        <w:rPr>
          <w:b/>
          <w:rtl w:val="0"/>
        </w:rPr>
        <w:t xml:space="preserve">2.4 Sunlight effect on the growth direction of forest trees </w:t>
      </w:r>
    </w:p>
    <w:p w14:paraId="00000118">
      <w:pPr>
        <w:pBdr>
          <w:top w:val="none" w:color="E3E3E3" w:sz="0" w:space="0"/>
          <w:left w:val="none" w:color="E3E3E3" w:sz="0" w:space="6"/>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color w:val="282828"/>
          <w:sz w:val="24"/>
          <w:szCs w:val="24"/>
        </w:rPr>
      </w:pPr>
      <w:r>
        <w:rPr>
          <w:rFonts w:ascii="Times New Roman" w:hAnsi="Times New Roman" w:eastAsia="Times New Roman" w:cs="Times New Roman"/>
          <w:color w:val="282828"/>
          <w:sz w:val="24"/>
          <w:szCs w:val="24"/>
          <w:rtl w:val="0"/>
        </w:rPr>
        <w:t xml:space="preserve">Tropical forests harbor over one half of global biodiversity on land, and play a crucial role in the terrestrial carbon cycle (Malhi and Marthews, 2013; Behera </w:t>
      </w:r>
      <w:r>
        <w:rPr>
          <w:rFonts w:ascii="Times New Roman" w:hAnsi="Times New Roman" w:eastAsia="Times New Roman" w:cs="Times New Roman"/>
          <w:i/>
          <w:color w:val="282828"/>
          <w:sz w:val="24"/>
          <w:szCs w:val="24"/>
          <w:rtl w:val="0"/>
        </w:rPr>
        <w:t>et al.,</w:t>
      </w:r>
      <w:r>
        <w:rPr>
          <w:rFonts w:ascii="Times New Roman" w:hAnsi="Times New Roman" w:eastAsia="Times New Roman" w:cs="Times New Roman"/>
          <w:color w:val="282828"/>
          <w:sz w:val="24"/>
          <w:szCs w:val="24"/>
          <w:rtl w:val="0"/>
        </w:rPr>
        <w:t xml:space="preserve"> 2022). It is crucial to understand the sustainability of functions and services in tropical forest for ecosystem management in the context of global change (Lohbeck </w:t>
      </w:r>
      <w:r>
        <w:rPr>
          <w:rFonts w:ascii="Times New Roman" w:hAnsi="Times New Roman" w:eastAsia="Times New Roman" w:cs="Times New Roman"/>
          <w:i/>
          <w:color w:val="282828"/>
          <w:sz w:val="24"/>
          <w:szCs w:val="24"/>
          <w:rtl w:val="0"/>
        </w:rPr>
        <w:t>et al.,</w:t>
      </w:r>
      <w:r>
        <w:rPr>
          <w:rFonts w:ascii="Times New Roman" w:hAnsi="Times New Roman" w:eastAsia="Times New Roman" w:cs="Times New Roman"/>
          <w:color w:val="282828"/>
          <w:sz w:val="24"/>
          <w:szCs w:val="24"/>
          <w:rtl w:val="0"/>
        </w:rPr>
        <w:t xml:space="preserve"> 2015). In the Anthropocene, deforestation and climate changes continue to exert tremendous stress on ecosystems (Broadbent </w:t>
      </w:r>
      <w:r>
        <w:rPr>
          <w:rFonts w:ascii="Times New Roman" w:hAnsi="Times New Roman" w:eastAsia="Times New Roman" w:cs="Times New Roman"/>
          <w:i/>
          <w:color w:val="282828"/>
          <w:sz w:val="24"/>
          <w:szCs w:val="24"/>
          <w:rtl w:val="0"/>
        </w:rPr>
        <w:t>et al.,</w:t>
      </w:r>
      <w:r>
        <w:rPr>
          <w:rFonts w:ascii="Times New Roman" w:hAnsi="Times New Roman" w:eastAsia="Times New Roman" w:cs="Times New Roman"/>
          <w:color w:val="282828"/>
          <w:sz w:val="24"/>
          <w:szCs w:val="24"/>
          <w:rtl w:val="0"/>
        </w:rPr>
        <w:t xml:space="preserve"> 2008; Thakur </w:t>
      </w:r>
      <w:r>
        <w:rPr>
          <w:rFonts w:ascii="Times New Roman" w:hAnsi="Times New Roman" w:eastAsia="Times New Roman" w:cs="Times New Roman"/>
          <w:i/>
          <w:color w:val="282828"/>
          <w:sz w:val="24"/>
          <w:szCs w:val="24"/>
          <w:rtl w:val="0"/>
        </w:rPr>
        <w:t>et al.,</w:t>
      </w:r>
      <w:r>
        <w:rPr>
          <w:rFonts w:ascii="Times New Roman" w:hAnsi="Times New Roman" w:eastAsia="Times New Roman" w:cs="Times New Roman"/>
          <w:color w:val="282828"/>
          <w:sz w:val="24"/>
          <w:szCs w:val="24"/>
          <w:rtl w:val="0"/>
        </w:rPr>
        <w:t xml:space="preserve"> 2022), inducing detrimental consequences for tropical forest diversity and associated ecosystem functions (Emanuel, 2005; Miller </w:t>
      </w:r>
      <w:r>
        <w:rPr>
          <w:rFonts w:ascii="Times New Roman" w:hAnsi="Times New Roman" w:eastAsia="Times New Roman" w:cs="Times New Roman"/>
          <w:i/>
          <w:color w:val="282828"/>
          <w:sz w:val="24"/>
          <w:szCs w:val="24"/>
          <w:rtl w:val="0"/>
        </w:rPr>
        <w:t>et al.,</w:t>
      </w:r>
      <w:r>
        <w:rPr>
          <w:rFonts w:ascii="Times New Roman" w:hAnsi="Times New Roman" w:eastAsia="Times New Roman" w:cs="Times New Roman"/>
          <w:color w:val="282828"/>
          <w:sz w:val="24"/>
          <w:szCs w:val="24"/>
          <w:rtl w:val="0"/>
        </w:rPr>
        <w:t xml:space="preserve"> 2011; Olivero-Lora </w:t>
      </w:r>
      <w:r>
        <w:rPr>
          <w:rFonts w:ascii="Times New Roman" w:hAnsi="Times New Roman" w:eastAsia="Times New Roman" w:cs="Times New Roman"/>
          <w:i/>
          <w:color w:val="282828"/>
          <w:sz w:val="24"/>
          <w:szCs w:val="24"/>
          <w:rtl w:val="0"/>
        </w:rPr>
        <w:t>et al.,</w:t>
      </w:r>
      <w:r>
        <w:rPr>
          <w:rFonts w:ascii="Times New Roman" w:hAnsi="Times New Roman" w:eastAsia="Times New Roman" w:cs="Times New Roman"/>
          <w:color w:val="282828"/>
          <w:sz w:val="24"/>
          <w:szCs w:val="24"/>
          <w:rtl w:val="0"/>
        </w:rPr>
        <w:t xml:space="preserve"> 2022). Several such disturbances, like drought, heat waves, disease outbreaks, and extreme weather events (e.g., typhoon) induce tree mortality and heavy defoliation, causing canopy senescence and resulting in numerous canopy gaps (Corona-Lozada </w:t>
      </w:r>
      <w:r>
        <w:rPr>
          <w:rFonts w:ascii="Times New Roman" w:hAnsi="Times New Roman" w:eastAsia="Times New Roman" w:cs="Times New Roman"/>
          <w:i/>
          <w:color w:val="282828"/>
          <w:sz w:val="24"/>
          <w:szCs w:val="24"/>
          <w:rtl w:val="0"/>
        </w:rPr>
        <w:t>et al.,</w:t>
      </w:r>
      <w:r>
        <w:rPr>
          <w:rFonts w:ascii="Times New Roman" w:hAnsi="Times New Roman" w:eastAsia="Times New Roman" w:cs="Times New Roman"/>
          <w:color w:val="282828"/>
          <w:sz w:val="24"/>
          <w:szCs w:val="24"/>
          <w:rtl w:val="0"/>
        </w:rPr>
        <w:t xml:space="preserve"> 2019; Thakur </w:t>
      </w:r>
      <w:r>
        <w:rPr>
          <w:rFonts w:ascii="Times New Roman" w:hAnsi="Times New Roman" w:eastAsia="Times New Roman" w:cs="Times New Roman"/>
          <w:i/>
          <w:color w:val="282828"/>
          <w:sz w:val="24"/>
          <w:szCs w:val="24"/>
          <w:rtl w:val="0"/>
        </w:rPr>
        <w:t>et al.,</w:t>
      </w:r>
      <w:r>
        <w:rPr>
          <w:rFonts w:ascii="Times New Roman" w:hAnsi="Times New Roman" w:eastAsia="Times New Roman" w:cs="Times New Roman"/>
          <w:color w:val="282828"/>
          <w:sz w:val="24"/>
          <w:szCs w:val="24"/>
          <w:rtl w:val="0"/>
        </w:rPr>
        <w:t xml:space="preserve"> 2022). As a double-edged sword, disturbance-induced formation of canopy gaps cause more opportunity for germination from the soil seed bank, as well as huge loss of tree biomass (Barlow and Peres, 2004). With the formation of canopy gaps, the environment at forest understory correspondingly shifts, e.g., the enhanced available light and nutrient release from decomposition of dead trees, affecting the seedlings’ growth and the process of forest regeneration and succession after these disturbances are over (Prescott, 2002; Lin </w:t>
      </w:r>
      <w:r>
        <w:rPr>
          <w:rFonts w:ascii="Times New Roman" w:hAnsi="Times New Roman" w:eastAsia="Times New Roman" w:cs="Times New Roman"/>
          <w:i/>
          <w:color w:val="282828"/>
          <w:sz w:val="24"/>
          <w:szCs w:val="24"/>
          <w:rtl w:val="0"/>
        </w:rPr>
        <w:t>et al.,</w:t>
      </w:r>
      <w:r>
        <w:rPr>
          <w:rFonts w:ascii="Times New Roman" w:hAnsi="Times New Roman" w:eastAsia="Times New Roman" w:cs="Times New Roman"/>
          <w:color w:val="282828"/>
          <w:sz w:val="24"/>
          <w:szCs w:val="24"/>
          <w:rtl w:val="0"/>
        </w:rPr>
        <w:t xml:space="preserve"> 2003). Understanding the growth and survival of tree seedlings under canopy gaps at the understory is key for predicting forest resilience and also to help shed insights on the ongoing debate about the role of canopy gaps for maintaining forest’s diversity and function (Muscolo </w:t>
      </w:r>
      <w:r>
        <w:rPr>
          <w:rFonts w:ascii="Times New Roman" w:hAnsi="Times New Roman" w:eastAsia="Times New Roman" w:cs="Times New Roman"/>
          <w:i/>
          <w:color w:val="282828"/>
          <w:sz w:val="24"/>
          <w:szCs w:val="24"/>
          <w:rtl w:val="0"/>
        </w:rPr>
        <w:t>et al.,</w:t>
      </w:r>
      <w:r>
        <w:rPr>
          <w:rFonts w:ascii="Times New Roman" w:hAnsi="Times New Roman" w:eastAsia="Times New Roman" w:cs="Times New Roman"/>
          <w:color w:val="282828"/>
          <w:sz w:val="24"/>
          <w:szCs w:val="24"/>
          <w:rtl w:val="0"/>
        </w:rPr>
        <w:t xml:space="preserve"> 2014; Wang and Lin, 2019; Xi </w:t>
      </w:r>
      <w:r>
        <w:rPr>
          <w:rFonts w:ascii="Times New Roman" w:hAnsi="Times New Roman" w:eastAsia="Times New Roman" w:cs="Times New Roman"/>
          <w:i/>
          <w:color w:val="282828"/>
          <w:sz w:val="24"/>
          <w:szCs w:val="24"/>
          <w:rtl w:val="0"/>
        </w:rPr>
        <w:t>et al.,</w:t>
      </w:r>
      <w:r>
        <w:rPr>
          <w:rFonts w:ascii="Times New Roman" w:hAnsi="Times New Roman" w:eastAsia="Times New Roman" w:cs="Times New Roman"/>
          <w:color w:val="282828"/>
          <w:sz w:val="24"/>
          <w:szCs w:val="24"/>
          <w:rtl w:val="0"/>
        </w:rPr>
        <w:t xml:space="preserve"> 2019).</w:t>
      </w:r>
    </w:p>
    <w:p w14:paraId="00000119">
      <w:pPr>
        <w:pStyle w:val="4"/>
        <w:spacing w:line="480" w:lineRule="auto"/>
      </w:pPr>
      <w:bookmarkStart w:id="20" w:name="_1y810tw" w:colFirst="0" w:colLast="0"/>
      <w:bookmarkEnd w:id="20"/>
      <w:r>
        <w:rPr>
          <w:b/>
          <w:rtl w:val="0"/>
        </w:rPr>
        <w:t xml:space="preserve">2.5 Determining shadow length of a pole </w:t>
      </w:r>
    </w:p>
    <w:p w14:paraId="0000011A">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color w:val="282828"/>
          <w:sz w:val="24"/>
          <w:szCs w:val="24"/>
        </w:rPr>
      </w:pPr>
      <w:r>
        <w:rPr>
          <w:rFonts w:ascii="Times New Roman" w:hAnsi="Times New Roman" w:eastAsia="Times New Roman" w:cs="Times New Roman"/>
          <w:color w:val="282828"/>
          <w:sz w:val="24"/>
          <w:szCs w:val="24"/>
          <w:rtl w:val="0"/>
        </w:rPr>
        <w:t>Because earth-sun distance is very far, we can approximately think the sunlight shining on the earth is parallel light in the field of optical. As shown, we can know the shadow length if we have known the pole’s length and the angle between sunlight and ground plane. We call the angle .In other words, we can get equation which describe the change of shadow length, if we know how change with time. The formula for shadow length according to (gauthmath.com) is given as;</w:t>
      </w:r>
    </w:p>
    <w:p w14:paraId="0000011B">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color w:val="282828"/>
          <w:sz w:val="24"/>
          <w:szCs w:val="24"/>
        </w:rPr>
      </w:pPr>
      <w:r>
        <w:rPr>
          <w:rFonts w:ascii="Times New Roman" w:hAnsi="Times New Roman" w:eastAsia="Times New Roman" w:cs="Times New Roman"/>
          <w:color w:val="282828"/>
          <w:sz w:val="24"/>
          <w:szCs w:val="24"/>
          <w:rtl w:val="0"/>
        </w:rPr>
        <w:t>L= h×Tan(θ)</w:t>
      </w:r>
    </w:p>
    <w:p w14:paraId="0000011C">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color w:val="282828"/>
          <w:sz w:val="24"/>
          <w:szCs w:val="24"/>
        </w:rPr>
      </w:pPr>
      <w:r>
        <w:rPr>
          <w:rFonts w:ascii="Times New Roman" w:hAnsi="Times New Roman" w:eastAsia="Times New Roman" w:cs="Times New Roman"/>
          <w:color w:val="282828"/>
          <w:sz w:val="24"/>
          <w:szCs w:val="24"/>
          <w:rtl w:val="0"/>
        </w:rPr>
        <w:t>These letters represent specific meaning. L means the length of tree shadow. h means the height of tree. The meaning of θ is the angle of elevation.</w:t>
      </w:r>
    </w:p>
    <w:p w14:paraId="0000011D">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color w:val="282828"/>
          <w:sz w:val="24"/>
          <w:szCs w:val="24"/>
        </w:rPr>
      </w:pPr>
      <w:r>
        <w:rPr>
          <w:rFonts w:ascii="Times New Roman" w:hAnsi="Times New Roman" w:eastAsia="Times New Roman" w:cs="Times New Roman"/>
          <w:color w:val="282828"/>
          <w:sz w:val="24"/>
          <w:szCs w:val="24"/>
        </w:rPr>
        <w:drawing>
          <wp:inline distT="0" distB="0" distL="0" distR="0">
            <wp:extent cx="3571875" cy="240982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1" name="image1.png"/>
                    <pic:cNvPicPr preferRelativeResize="0"/>
                  </pic:nvPicPr>
                  <pic:blipFill>
                    <a:blip r:embed="rId6"/>
                    <a:srcRect/>
                    <a:stretch>
                      <a:fillRect/>
                    </a:stretch>
                  </pic:blipFill>
                  <pic:spPr>
                    <a:xfrm>
                      <a:off x="0" y="0"/>
                      <a:ext cx="3571875" cy="2409825"/>
                    </a:xfrm>
                    <a:prstGeom prst="rect">
                      <a:avLst/>
                    </a:prstGeom>
                  </pic:spPr>
                </pic:pic>
              </a:graphicData>
            </a:graphic>
          </wp:inline>
        </w:drawing>
      </w:r>
    </w:p>
    <w:p w14:paraId="0000011E">
      <w:pPr>
        <w:pStyle w:val="4"/>
        <w:spacing w:line="480" w:lineRule="auto"/>
        <w:rPr>
          <w:b/>
        </w:rPr>
      </w:pPr>
      <w:bookmarkStart w:id="21" w:name="_4i7ojhp" w:colFirst="0" w:colLast="0"/>
      <w:bookmarkEnd w:id="21"/>
      <w:r>
        <w:rPr>
          <w:b/>
          <w:rtl w:val="0"/>
        </w:rPr>
        <w:t xml:space="preserve">2.6 Determine shadow direction </w:t>
      </w:r>
    </w:p>
    <w:p w14:paraId="0000011F">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b/>
          <w:color w:val="282828"/>
          <w:sz w:val="24"/>
          <w:szCs w:val="24"/>
        </w:rPr>
      </w:pPr>
      <w:r>
        <w:rPr>
          <w:rFonts w:ascii="Times New Roman" w:hAnsi="Times New Roman" w:eastAsia="Times New Roman" w:cs="Times New Roman"/>
          <w:sz w:val="24"/>
          <w:szCs w:val="24"/>
          <w:rtl w:val="0"/>
        </w:rPr>
        <w:t xml:space="preserve">Shadow direction depends on the sun’s position and geographic orientation. North-south oriented plantations are often designed to optimize light interception and minimize competitive shading (Zhang </w:t>
      </w:r>
      <w:r>
        <w:rPr>
          <w:rFonts w:ascii="Times New Roman" w:hAnsi="Times New Roman" w:eastAsia="Times New Roman" w:cs="Times New Roman"/>
          <w:i/>
          <w:sz w:val="24"/>
          <w:szCs w:val="24"/>
          <w:rtl w:val="0"/>
        </w:rPr>
        <w:t>et al</w:t>
      </w:r>
      <w:r>
        <w:rPr>
          <w:rFonts w:ascii="Times New Roman" w:hAnsi="Times New Roman" w:eastAsia="Times New Roman" w:cs="Times New Roman"/>
          <w:sz w:val="24"/>
          <w:szCs w:val="24"/>
          <w:rtl w:val="0"/>
        </w:rPr>
        <w:t>., 2014). Misaligned shadow direction can lead to uneven light distribution, suppressing growth in shaded areas while promoting dominance in unshaded zones.</w:t>
      </w:r>
    </w:p>
    <w:p w14:paraId="00000120">
      <w:pPr>
        <w:pStyle w:val="4"/>
        <w:spacing w:line="480" w:lineRule="auto"/>
        <w:rPr>
          <w:b/>
        </w:rPr>
      </w:pPr>
      <w:bookmarkStart w:id="22" w:name="_2xcytpi" w:colFirst="0" w:colLast="0"/>
      <w:bookmarkEnd w:id="22"/>
      <w:r>
        <w:rPr>
          <w:b/>
          <w:rtl w:val="0"/>
        </w:rPr>
        <w:t>2.7 Impacts of shadow on Plantation Productivity</w:t>
      </w:r>
    </w:p>
    <w:p w14:paraId="00000121">
      <w:pPr>
        <w:pBdr>
          <w:top w:val="none" w:color="E3E3E3" w:sz="0" w:space="0"/>
          <w:left w:val="none" w:color="E3E3E3" w:sz="0" w:space="0"/>
          <w:bottom w:val="none" w:color="E3E3E3" w:sz="0" w:space="0"/>
          <w:right w:val="none" w:color="E3E3E3" w:sz="0" w:space="0"/>
          <w:between w:val="none" w:color="E3E3E3" w:sz="0" w:space="0"/>
        </w:pBdr>
        <w:spacing w:before="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Shading and shadow dynamics affect not only plant growth but also overall plantation productivity. Excessive shading may lead to reduced yields and increased pest susceptibility due to weakened plant defenses (Kumar </w:t>
      </w:r>
      <w:r>
        <w:rPr>
          <w:rFonts w:ascii="Times New Roman" w:hAnsi="Times New Roman" w:eastAsia="Times New Roman" w:cs="Times New Roman"/>
          <w:i/>
          <w:sz w:val="24"/>
          <w:szCs w:val="24"/>
          <w:rtl w:val="0"/>
        </w:rPr>
        <w:t>et al.,</w:t>
      </w:r>
      <w:r>
        <w:rPr>
          <w:rFonts w:ascii="Times New Roman" w:hAnsi="Times New Roman" w:eastAsia="Times New Roman" w:cs="Times New Roman"/>
          <w:sz w:val="24"/>
          <w:szCs w:val="24"/>
          <w:rtl w:val="0"/>
        </w:rPr>
        <w:t xml:space="preserve"> 2018). Conversely, optimizing shadow management can improve microclimate conditions, reduce water stress, and enhance yield stability (Rahman </w:t>
      </w:r>
      <w:r>
        <w:rPr>
          <w:rFonts w:ascii="Times New Roman" w:hAnsi="Times New Roman" w:eastAsia="Times New Roman" w:cs="Times New Roman"/>
          <w:i/>
          <w:sz w:val="24"/>
          <w:szCs w:val="24"/>
          <w:rtl w:val="0"/>
        </w:rPr>
        <w:t>et al.,</w:t>
      </w:r>
      <w:r>
        <w:rPr>
          <w:rFonts w:ascii="Times New Roman" w:hAnsi="Times New Roman" w:eastAsia="Times New Roman" w:cs="Times New Roman"/>
          <w:sz w:val="24"/>
          <w:szCs w:val="24"/>
          <w:rtl w:val="0"/>
        </w:rPr>
        <w:t xml:space="preserve"> 2020)</w:t>
      </w:r>
    </w:p>
    <w:p w14:paraId="00000122">
      <w:pPr>
        <w:pBdr>
          <w:top w:val="none" w:color="E3E3E3" w:sz="0" w:space="0"/>
          <w:left w:val="none" w:color="E3E3E3" w:sz="0" w:space="0"/>
          <w:bottom w:val="none" w:color="E3E3E3" w:sz="0" w:space="0"/>
          <w:right w:val="none" w:color="E3E3E3" w:sz="0" w:space="0"/>
          <w:between w:val="none" w:color="E3E3E3" w:sz="0" w:space="0"/>
        </w:pBdr>
        <w:spacing w:before="120" w:line="480" w:lineRule="auto"/>
        <w:jc w:val="both"/>
        <w:rPr>
          <w:rFonts w:ascii="Times New Roman" w:hAnsi="Times New Roman" w:eastAsia="Times New Roman" w:cs="Times New Roman"/>
          <w:b/>
          <w:sz w:val="24"/>
          <w:szCs w:val="24"/>
        </w:rPr>
      </w:pPr>
    </w:p>
    <w:p w14:paraId="00000123">
      <w:pPr>
        <w:pStyle w:val="4"/>
        <w:spacing w:line="480" w:lineRule="auto"/>
        <w:rPr>
          <w:b/>
        </w:rPr>
      </w:pPr>
      <w:bookmarkStart w:id="23" w:name="_1ci93xb" w:colFirst="0" w:colLast="0"/>
      <w:bookmarkEnd w:id="23"/>
      <w:r>
        <w:rPr>
          <w:b/>
          <w:rtl w:val="0"/>
        </w:rPr>
        <w:t>2.8 Plantation Design and Shadow Management</w:t>
      </w:r>
    </w:p>
    <w:p w14:paraId="00000124">
      <w:pPr>
        <w:pBdr>
          <w:top w:val="none" w:color="E3E3E3" w:sz="0" w:space="0"/>
          <w:left w:val="none" w:color="E3E3E3" w:sz="0" w:space="0"/>
          <w:bottom w:val="none" w:color="E3E3E3" w:sz="0" w:space="0"/>
          <w:right w:val="none" w:color="E3E3E3" w:sz="0" w:space="0"/>
          <w:between w:val="none" w:color="E3E3E3" w:sz="0" w:space="0"/>
        </w:pBdr>
        <w:spacing w:before="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Strategic plantation design mitigates adverse shading effects and optimizes light availability. Factors such as tree spacing, canopy structure, and pruning intensity are crucial for managing shadow dynamics (Luedeling </w:t>
      </w:r>
      <w:r>
        <w:rPr>
          <w:rFonts w:ascii="Times New Roman" w:hAnsi="Times New Roman" w:eastAsia="Times New Roman" w:cs="Times New Roman"/>
          <w:i/>
          <w:sz w:val="24"/>
          <w:szCs w:val="24"/>
          <w:rtl w:val="0"/>
        </w:rPr>
        <w:t>et al.,</w:t>
      </w:r>
      <w:r>
        <w:rPr>
          <w:rFonts w:ascii="Times New Roman" w:hAnsi="Times New Roman" w:eastAsia="Times New Roman" w:cs="Times New Roman"/>
          <w:sz w:val="24"/>
          <w:szCs w:val="24"/>
          <w:rtl w:val="0"/>
        </w:rPr>
        <w:t xml:space="preserve"> 2016). Agroforestry systems, for instance, integrate crop species with complementary light requirements, enhancing productivity and resource use efficiency (Jose, 2009).</w:t>
      </w:r>
    </w:p>
    <w:p w14:paraId="00000125">
      <w:pPr>
        <w:pStyle w:val="4"/>
        <w:spacing w:line="480" w:lineRule="auto"/>
        <w:rPr>
          <w:b/>
        </w:rPr>
      </w:pPr>
      <w:bookmarkStart w:id="24" w:name="_3whwml4" w:colFirst="0" w:colLast="0"/>
      <w:bookmarkEnd w:id="24"/>
      <w:r>
        <w:rPr>
          <w:b/>
          <w:rtl w:val="0"/>
        </w:rPr>
        <w:t>2.8.1 Canopy Architecture</w:t>
      </w:r>
    </w:p>
    <w:p w14:paraId="00000126">
      <w:pPr>
        <w:pBdr>
          <w:top w:val="none" w:color="E3E3E3" w:sz="0" w:space="0"/>
          <w:left w:val="none" w:color="E3E3E3" w:sz="0" w:space="0"/>
          <w:bottom w:val="none" w:color="E3E3E3" w:sz="0" w:space="0"/>
          <w:right w:val="none" w:color="E3E3E3" w:sz="0" w:space="0"/>
          <w:between w:val="none" w:color="E3E3E3" w:sz="0" w:space="0"/>
        </w:pBdr>
        <w:spacing w:before="120" w:line="480" w:lineRule="auto"/>
        <w:jc w:val="both"/>
        <w:rPr>
          <w:rFonts w:ascii="Times New Roman" w:hAnsi="Times New Roman" w:eastAsia="Times New Roman" w:cs="Times New Roman"/>
          <w:b/>
          <w:sz w:val="24"/>
          <w:szCs w:val="24"/>
        </w:rPr>
      </w:pPr>
      <w:r>
        <w:rPr>
          <w:rFonts w:ascii="Times New Roman" w:hAnsi="Times New Roman" w:eastAsia="Times New Roman" w:cs="Times New Roman"/>
          <w:sz w:val="24"/>
          <w:szCs w:val="24"/>
          <w:rtl w:val="0"/>
        </w:rPr>
        <w:t xml:space="preserve">Canopy openness influences the extent and direction of shadows cast on the plantation floor. Open canopies allow for better light penetration and reduced shading competition, facilitating uniform growth (Binkley </w:t>
      </w:r>
      <w:r>
        <w:rPr>
          <w:rFonts w:ascii="Times New Roman" w:hAnsi="Times New Roman" w:eastAsia="Times New Roman" w:cs="Times New Roman"/>
          <w:i/>
          <w:sz w:val="24"/>
          <w:szCs w:val="24"/>
          <w:rtl w:val="0"/>
        </w:rPr>
        <w:t>et al.,</w:t>
      </w:r>
      <w:r>
        <w:rPr>
          <w:rFonts w:ascii="Times New Roman" w:hAnsi="Times New Roman" w:eastAsia="Times New Roman" w:cs="Times New Roman"/>
          <w:sz w:val="24"/>
          <w:szCs w:val="24"/>
          <w:rtl w:val="0"/>
        </w:rPr>
        <w:t xml:space="preserve"> 2013).</w:t>
      </w:r>
    </w:p>
    <w:p w14:paraId="00000127">
      <w:pPr>
        <w:pStyle w:val="4"/>
        <w:spacing w:line="480" w:lineRule="auto"/>
        <w:rPr>
          <w:b/>
        </w:rPr>
      </w:pPr>
      <w:bookmarkStart w:id="25" w:name="_2bn6wsx" w:colFirst="0" w:colLast="0"/>
      <w:bookmarkEnd w:id="25"/>
      <w:r>
        <w:rPr>
          <w:b/>
          <w:rtl w:val="0"/>
        </w:rPr>
        <w:t>2.8.2 Seasonal Variations</w:t>
      </w:r>
    </w:p>
    <w:p w14:paraId="00000128">
      <w:pPr>
        <w:pBdr>
          <w:top w:val="none" w:color="E3E3E3" w:sz="0" w:space="0"/>
          <w:left w:val="none" w:color="E3E3E3" w:sz="0" w:space="0"/>
          <w:bottom w:val="none" w:color="E3E3E3" w:sz="0" w:space="0"/>
          <w:right w:val="none" w:color="E3E3E3" w:sz="0" w:space="0"/>
          <w:between w:val="none" w:color="E3E3E3" w:sz="0" w:space="0"/>
        </w:pBdr>
        <w:spacing w:before="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Seasonal changes in solar angle and daylight duration further complicate shading dynamics. Managing plantation orientation to account for seasonal shifts enhances year-round light availability, benefiting plant growth (Olesen &amp; Bindi, 2002).</w:t>
      </w:r>
    </w:p>
    <w:p w14:paraId="00000129">
      <w:pPr>
        <w:pBdr>
          <w:top w:val="none" w:color="E3E3E3" w:sz="0" w:space="0"/>
          <w:left w:val="none" w:color="E3E3E3" w:sz="0" w:space="0"/>
          <w:bottom w:val="none" w:color="E3E3E3" w:sz="0" w:space="0"/>
          <w:right w:val="none" w:color="E3E3E3" w:sz="0" w:space="0"/>
          <w:between w:val="none" w:color="E3E3E3" w:sz="0" w:space="0"/>
        </w:pBdr>
        <w:spacing w:before="120" w:line="480" w:lineRule="auto"/>
        <w:jc w:val="both"/>
        <w:rPr>
          <w:rFonts w:ascii="Times New Roman" w:hAnsi="Times New Roman" w:eastAsia="Times New Roman" w:cs="Times New Roman"/>
          <w:b/>
          <w:sz w:val="24"/>
          <w:szCs w:val="24"/>
        </w:rPr>
      </w:pPr>
    </w:p>
    <w:p w14:paraId="0000012A">
      <w:pPr>
        <w:pBdr>
          <w:top w:val="none" w:color="E3E3E3" w:sz="0" w:space="0"/>
          <w:left w:val="none" w:color="E3E3E3" w:sz="0" w:space="0"/>
          <w:bottom w:val="none" w:color="E3E3E3" w:sz="0" w:space="0"/>
          <w:right w:val="none" w:color="E3E3E3" w:sz="0" w:space="0"/>
          <w:between w:val="none" w:color="E3E3E3" w:sz="0" w:space="0"/>
        </w:pBdr>
        <w:spacing w:before="120" w:line="480" w:lineRule="auto"/>
        <w:jc w:val="both"/>
        <w:rPr>
          <w:rFonts w:ascii="Times New Roman" w:hAnsi="Times New Roman" w:eastAsia="Times New Roman" w:cs="Times New Roman"/>
          <w:b/>
          <w:sz w:val="24"/>
          <w:szCs w:val="24"/>
        </w:rPr>
      </w:pPr>
    </w:p>
    <w:p w14:paraId="0000012B">
      <w:pPr>
        <w:pStyle w:val="4"/>
        <w:spacing w:line="480" w:lineRule="auto"/>
        <w:rPr>
          <w:b/>
        </w:rPr>
      </w:pPr>
      <w:bookmarkStart w:id="26" w:name="_qsh70q" w:colFirst="0" w:colLast="0"/>
      <w:bookmarkEnd w:id="26"/>
      <w:r>
        <w:rPr>
          <w:b/>
          <w:rtl w:val="0"/>
        </w:rPr>
        <w:t>2.9 Light Quality and Growth Response</w:t>
      </w:r>
    </w:p>
    <w:p w14:paraId="0000012C">
      <w:pPr>
        <w:pBdr>
          <w:top w:val="none" w:color="E3E3E3" w:sz="0" w:space="0"/>
          <w:left w:val="none" w:color="E3E3E3" w:sz="0" w:space="0"/>
          <w:bottom w:val="none" w:color="E3E3E3" w:sz="0" w:space="0"/>
          <w:right w:val="none" w:color="E3E3E3" w:sz="0" w:space="0"/>
          <w:between w:val="none" w:color="E3E3E3" w:sz="0" w:space="0"/>
        </w:pBdr>
        <w:spacing w:before="12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Shading often modifies the red-to-far-red ratio (R), which regulates the shade avoidance response in plants (Smith, 2000). Shade-intolerant species may exhibit elongated stems and reduced leaf thickness, while shade-tolerant species adapt to lower light levels by enhancing light capture efficiency (Valladares and  Niinemets, 2008).</w:t>
      </w:r>
    </w:p>
    <w:p w14:paraId="0000012D">
      <w:pPr>
        <w:pStyle w:val="4"/>
        <w:spacing w:line="480" w:lineRule="auto"/>
        <w:rPr>
          <w:b/>
        </w:rPr>
      </w:pPr>
      <w:bookmarkStart w:id="27" w:name="_3as4poj" w:colFirst="0" w:colLast="0"/>
      <w:bookmarkEnd w:id="27"/>
      <w:r>
        <w:rPr>
          <w:b/>
          <w:rtl w:val="0"/>
        </w:rPr>
        <w:t>2.10 Photosynthetically Active Radiation (PAR)</w:t>
      </w:r>
    </w:p>
    <w:p w14:paraId="0000012E">
      <w:pPr>
        <w:pBdr>
          <w:top w:val="none" w:color="E3E3E3" w:sz="0" w:space="0"/>
          <w:left w:val="none" w:color="E3E3E3" w:sz="0" w:space="0"/>
          <w:bottom w:val="none" w:color="E3E3E3" w:sz="0" w:space="0"/>
          <w:right w:val="none" w:color="E3E3E3" w:sz="0" w:space="0"/>
          <w:between w:val="none" w:color="E3E3E3" w:sz="0" w:space="0"/>
        </w:pBdr>
        <w:spacing w:before="120" w:after="680" w:line="480" w:lineRule="auto"/>
        <w:jc w:val="both"/>
        <w:rPr>
          <w:rFonts w:ascii="Times New Roman" w:hAnsi="Times New Roman" w:eastAsia="Times New Roman" w:cs="Times New Roman"/>
          <w:sz w:val="24"/>
          <w:szCs w:val="24"/>
        </w:rPr>
        <w:sectPr>
          <w:pgSz w:w="12240" w:h="15840"/>
          <w:pgMar w:top="1440" w:right="1440" w:bottom="1440" w:left="1440" w:header="720" w:footer="720" w:gutter="0"/>
          <w:pgNumType w:start="1"/>
          <w:cols w:space="720" w:num="1"/>
        </w:sectPr>
      </w:pPr>
      <w:r>
        <w:rPr>
          <w:rFonts w:ascii="Times New Roman" w:hAnsi="Times New Roman" w:eastAsia="Times New Roman" w:cs="Times New Roman"/>
          <w:sz w:val="24"/>
          <w:szCs w:val="24"/>
          <w:rtl w:val="0"/>
        </w:rPr>
        <w:t xml:space="preserve">Photosynthetically Active Radiation (PAR) ranges from 400–700 nm and is essential for photosynthesis. In plantation systems, PAR availability can be reduced by shading from surrounding trees, impacting understory crops (Gandolfi </w:t>
      </w:r>
      <w:r>
        <w:rPr>
          <w:rFonts w:ascii="Times New Roman" w:hAnsi="Times New Roman" w:eastAsia="Times New Roman" w:cs="Times New Roman"/>
          <w:i/>
          <w:sz w:val="24"/>
          <w:szCs w:val="24"/>
          <w:rtl w:val="0"/>
        </w:rPr>
        <w:t>et al.,</w:t>
      </w:r>
      <w:r>
        <w:rPr>
          <w:rFonts w:ascii="Times New Roman" w:hAnsi="Times New Roman" w:eastAsia="Times New Roman" w:cs="Times New Roman"/>
          <w:sz w:val="24"/>
          <w:szCs w:val="24"/>
          <w:rtl w:val="0"/>
        </w:rPr>
        <w:t xml:space="preserve"> 2017). Variations in shadow length and direction influence the distribution of PAR, thereby affecting plant growth.</w:t>
      </w:r>
    </w:p>
    <w:p w14:paraId="0000012F">
      <w:pPr>
        <w:pBdr>
          <w:top w:val="none" w:color="E3E3E3" w:sz="0" w:space="0"/>
          <w:left w:val="none" w:color="E3E3E3" w:sz="0" w:space="0"/>
          <w:bottom w:val="none" w:color="E3E3E3" w:sz="0" w:space="0"/>
          <w:right w:val="none" w:color="E3E3E3" w:sz="0" w:space="0"/>
          <w:between w:val="none" w:color="E3E3E3" w:sz="0" w:space="0"/>
        </w:pBdr>
        <w:spacing w:line="480" w:lineRule="auto"/>
        <w:rPr>
          <w:rFonts w:ascii="Times New Roman" w:hAnsi="Times New Roman" w:eastAsia="Times New Roman" w:cs="Times New Roman"/>
          <w:b/>
          <w:sz w:val="24"/>
          <w:szCs w:val="24"/>
        </w:rPr>
      </w:pPr>
    </w:p>
    <w:p w14:paraId="00000130">
      <w:pPr>
        <w:pStyle w:val="2"/>
        <w:spacing w:line="480" w:lineRule="auto"/>
        <w:jc w:val="center"/>
        <w:rPr>
          <w:b/>
        </w:rPr>
      </w:pPr>
      <w:bookmarkStart w:id="28" w:name="_1pxezwc" w:colFirst="0" w:colLast="0"/>
      <w:bookmarkEnd w:id="28"/>
      <w:r>
        <w:rPr>
          <w:b/>
          <w:rtl w:val="0"/>
        </w:rPr>
        <w:t>CHAPTER THREE</w:t>
      </w:r>
    </w:p>
    <w:p w14:paraId="00000131">
      <w:pPr>
        <w:pStyle w:val="3"/>
        <w:spacing w:line="480" w:lineRule="auto"/>
        <w:rPr>
          <w:b/>
        </w:rPr>
      </w:pPr>
      <w:bookmarkStart w:id="29" w:name="_49x2ik5" w:colFirst="0" w:colLast="0"/>
      <w:bookmarkEnd w:id="29"/>
      <w:r>
        <w:rPr>
          <w:b/>
          <w:rtl w:val="0"/>
        </w:rPr>
        <w:t>MATERIALS AND METHODS</w:t>
      </w:r>
    </w:p>
    <w:p w14:paraId="00000132">
      <w:pPr>
        <w:pStyle w:val="4"/>
        <w:spacing w:line="480" w:lineRule="auto"/>
        <w:rPr>
          <w:b/>
        </w:rPr>
      </w:pPr>
      <w:bookmarkStart w:id="30" w:name="_2p2csry" w:colFirst="0" w:colLast="0"/>
      <w:bookmarkEnd w:id="30"/>
      <w:r>
        <w:rPr>
          <w:b/>
          <w:rtl w:val="0"/>
        </w:rPr>
        <w:t xml:space="preserve">3.1 Study Area </w:t>
      </w:r>
    </w:p>
    <w:p w14:paraId="00000133">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This study was conducted at the Department of forestry and environment agroforestry research plot Faculty of Agriculture Usmanu Danfodiyo University Sokoto. The research plot is located behind the agriculture theater lecture hall, with the Latitude of 4.115°E-4.121°E and Longitude of 13.017°N-13.022°N. The plot size is 110m ×15m for </w:t>
      </w:r>
      <w:r>
        <w:rPr>
          <w:rFonts w:ascii="Times New Roman" w:hAnsi="Times New Roman" w:eastAsia="Times New Roman" w:cs="Times New Roman"/>
          <w:i/>
          <w:sz w:val="24"/>
          <w:szCs w:val="24"/>
          <w:rtl w:val="0"/>
        </w:rPr>
        <w:t>Eucalyptus camaldulensis</w:t>
      </w:r>
      <w:r>
        <w:rPr>
          <w:rFonts w:ascii="Times New Roman" w:hAnsi="Times New Roman" w:eastAsia="Times New Roman" w:cs="Times New Roman"/>
          <w:sz w:val="24"/>
          <w:szCs w:val="24"/>
          <w:rtl w:val="0"/>
        </w:rPr>
        <w:t xml:space="preserve">. The climate is characterized by a long dry season from October and May with a short rainy season from mid-May to the end of September but it may vary. The dry season consists of a cold, dry (Harmattan) spell from November to February of the following year and a hot dry spell begins from February to May (Usman 2019). The vegetation is characterized by grasses and scattered trees. The soil in the study area is predominantly sandy loam.The plantation consists of </w:t>
      </w:r>
      <w:r>
        <w:rPr>
          <w:rFonts w:ascii="Times New Roman" w:hAnsi="Times New Roman" w:eastAsia="Times New Roman" w:cs="Times New Roman"/>
          <w:i/>
          <w:sz w:val="24"/>
          <w:szCs w:val="24"/>
          <w:rtl w:val="0"/>
        </w:rPr>
        <w:t xml:space="preserve">Eucalyptus camaldulensis </w:t>
      </w:r>
      <w:r>
        <w:rPr>
          <w:rFonts w:ascii="Times New Roman" w:hAnsi="Times New Roman" w:eastAsia="Times New Roman" w:cs="Times New Roman"/>
          <w:sz w:val="24"/>
          <w:szCs w:val="24"/>
          <w:rtl w:val="0"/>
        </w:rPr>
        <w:t>(Gum tree)</w:t>
      </w:r>
      <w:r>
        <w:rPr>
          <w:rFonts w:ascii="Times New Roman" w:hAnsi="Times New Roman" w:eastAsia="Times New Roman" w:cs="Times New Roman"/>
          <w:i/>
          <w:sz w:val="24"/>
          <w:szCs w:val="24"/>
          <w:rtl w:val="0"/>
        </w:rPr>
        <w:t xml:space="preserve"> Azadirachta indica </w:t>
      </w:r>
      <w:r>
        <w:rPr>
          <w:rFonts w:ascii="Times New Roman" w:hAnsi="Times New Roman" w:eastAsia="Times New Roman" w:cs="Times New Roman"/>
          <w:sz w:val="24"/>
          <w:szCs w:val="24"/>
          <w:rtl w:val="0"/>
        </w:rPr>
        <w:t xml:space="preserve">(Neem) and </w:t>
      </w:r>
      <w:r>
        <w:rPr>
          <w:rFonts w:ascii="Times New Roman" w:hAnsi="Times New Roman" w:eastAsia="Times New Roman" w:cs="Times New Roman"/>
          <w:i/>
          <w:sz w:val="24"/>
          <w:szCs w:val="24"/>
          <w:rtl w:val="0"/>
        </w:rPr>
        <w:t>Phoenix</w:t>
      </w:r>
      <w:r>
        <w:rPr>
          <w:rFonts w:ascii="Times New Roman" w:hAnsi="Times New Roman" w:eastAsia="Times New Roman" w:cs="Times New Roman"/>
          <w:sz w:val="24"/>
          <w:szCs w:val="24"/>
          <w:rtl w:val="0"/>
        </w:rPr>
        <w:t xml:space="preserve"> </w:t>
      </w:r>
      <w:r>
        <w:rPr>
          <w:rFonts w:ascii="Times New Roman" w:hAnsi="Times New Roman" w:eastAsia="Times New Roman" w:cs="Times New Roman"/>
          <w:i/>
          <w:sz w:val="24"/>
          <w:szCs w:val="24"/>
          <w:rtl w:val="0"/>
        </w:rPr>
        <w:t>dactylifera</w:t>
      </w:r>
      <w:r>
        <w:rPr>
          <w:rFonts w:ascii="Times New Roman" w:hAnsi="Times New Roman" w:eastAsia="Times New Roman" w:cs="Times New Roman"/>
          <w:sz w:val="24"/>
          <w:szCs w:val="24"/>
          <w:rtl w:val="0"/>
        </w:rPr>
        <w:t xml:space="preserve"> (Date palm)</w:t>
      </w:r>
    </w:p>
    <w:p w14:paraId="00000134">
      <w:pPr>
        <w:pStyle w:val="4"/>
        <w:spacing w:line="480" w:lineRule="auto"/>
        <w:rPr>
          <w:b/>
        </w:rPr>
      </w:pPr>
    </w:p>
    <w:p w14:paraId="00000135">
      <w:pPr>
        <w:pStyle w:val="4"/>
        <w:spacing w:line="480" w:lineRule="auto"/>
        <w:rPr>
          <w:b/>
        </w:rPr>
      </w:pPr>
      <w:bookmarkStart w:id="31" w:name="_147n2zr" w:colFirst="0" w:colLast="0"/>
      <w:bookmarkEnd w:id="31"/>
      <w:r>
        <w:rPr>
          <w:b/>
          <w:rtl w:val="0"/>
        </w:rPr>
        <w:t xml:space="preserve">3.2 Materials </w:t>
      </w:r>
    </w:p>
    <w:p w14:paraId="51B90505">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int="default" w:ascii="Times New Roman" w:hAnsi="Times New Roman" w:eastAsia="Times New Roman" w:cs="Times New Roman"/>
          <w:sz w:val="24"/>
          <w:szCs w:val="24"/>
          <w:rtl w:val="0"/>
          <w:lang w:val="en-US"/>
        </w:rPr>
      </w:pPr>
      <w:r>
        <w:rPr>
          <w:rFonts w:ascii="Times New Roman" w:hAnsi="Times New Roman" w:eastAsia="Times New Roman" w:cs="Times New Roman"/>
          <w:sz w:val="24"/>
          <w:szCs w:val="24"/>
          <w:rtl w:val="0"/>
        </w:rPr>
        <w:t xml:space="preserve">The Materials used for the study </w:t>
      </w:r>
      <w:r>
        <w:rPr>
          <w:rFonts w:hint="default" w:ascii="Times New Roman" w:hAnsi="Times New Roman" w:eastAsia="Times New Roman" w:cs="Times New Roman"/>
          <w:sz w:val="24"/>
          <w:szCs w:val="24"/>
          <w:rtl w:val="0"/>
          <w:lang w:val="en-US"/>
        </w:rPr>
        <w:t>included:</w:t>
      </w:r>
    </w:p>
    <w:p w14:paraId="6A3AF8F6">
      <w:pPr>
        <w:numPr>
          <w:ilvl w:val="0"/>
          <w:numId w:val="2"/>
        </w:numPr>
        <w:pBdr>
          <w:top w:val="none" w:color="E3E3E3" w:sz="0" w:space="0"/>
          <w:left w:val="none" w:color="E3E3E3" w:sz="0" w:space="0"/>
          <w:bottom w:val="none" w:color="E3E3E3" w:sz="0" w:space="0"/>
          <w:right w:val="none" w:color="E3E3E3" w:sz="0" w:space="0"/>
          <w:between w:val="none" w:color="E3E3E3" w:sz="0" w:space="0"/>
        </w:pBdr>
        <w:spacing w:line="480" w:lineRule="auto"/>
        <w:ind w:left="420" w:leftChars="0" w:hanging="420" w:firstLineChars="0"/>
        <w:jc w:val="both"/>
        <w:rPr>
          <w:rFonts w:hint="default" w:ascii="Times New Roman" w:hAnsi="Times New Roman" w:eastAsia="Times New Roman" w:cs="Times New Roman"/>
          <w:sz w:val="24"/>
          <w:szCs w:val="24"/>
          <w:rtl w:val="0"/>
          <w:lang w:val="en-US"/>
        </w:rPr>
      </w:pPr>
      <w:r>
        <w:rPr>
          <w:rFonts w:hint="default" w:ascii="Times New Roman" w:hAnsi="Times New Roman" w:eastAsia="Times New Roman" w:cs="Times New Roman"/>
          <w:sz w:val="24"/>
          <w:szCs w:val="24"/>
          <w:rtl w:val="0"/>
          <w:lang w:val="en-US"/>
        </w:rPr>
        <w:t>Haga Altimeter</w:t>
      </w:r>
    </w:p>
    <w:p w14:paraId="2BF7F2DA">
      <w:pPr>
        <w:numPr>
          <w:ilvl w:val="0"/>
          <w:numId w:val="2"/>
        </w:numPr>
        <w:pBdr>
          <w:top w:val="none" w:color="E3E3E3" w:sz="0" w:space="0"/>
          <w:left w:val="none" w:color="E3E3E3" w:sz="0" w:space="0"/>
          <w:bottom w:val="none" w:color="E3E3E3" w:sz="0" w:space="0"/>
          <w:right w:val="none" w:color="E3E3E3" w:sz="0" w:space="0"/>
          <w:between w:val="none" w:color="E3E3E3" w:sz="0" w:space="0"/>
        </w:pBdr>
        <w:spacing w:line="480" w:lineRule="auto"/>
        <w:ind w:left="420" w:leftChars="0" w:hanging="420" w:firstLineChars="0"/>
        <w:jc w:val="both"/>
        <w:rPr>
          <w:rFonts w:hint="default" w:ascii="Times New Roman" w:hAnsi="Times New Roman" w:eastAsia="Times New Roman" w:cs="Times New Roman"/>
          <w:sz w:val="24"/>
          <w:szCs w:val="24"/>
          <w:rtl w:val="0"/>
          <w:lang w:val="en-US"/>
        </w:rPr>
      </w:pPr>
      <w:r>
        <w:rPr>
          <w:rFonts w:hint="default" w:ascii="Times New Roman" w:hAnsi="Times New Roman" w:eastAsia="Times New Roman" w:cs="Times New Roman"/>
          <w:sz w:val="24"/>
          <w:szCs w:val="24"/>
          <w:rtl w:val="0"/>
          <w:lang w:val="en-US"/>
        </w:rPr>
        <w:t>Measruing tape</w:t>
      </w:r>
    </w:p>
    <w:p w14:paraId="503C2B3A">
      <w:pPr>
        <w:numPr>
          <w:ilvl w:val="0"/>
          <w:numId w:val="2"/>
        </w:numPr>
        <w:pBdr>
          <w:top w:val="none" w:color="E3E3E3" w:sz="0" w:space="0"/>
          <w:left w:val="none" w:color="E3E3E3" w:sz="0" w:space="0"/>
          <w:bottom w:val="none" w:color="E3E3E3" w:sz="0" w:space="0"/>
          <w:right w:val="none" w:color="E3E3E3" w:sz="0" w:space="0"/>
          <w:between w:val="none" w:color="E3E3E3" w:sz="0" w:space="0"/>
        </w:pBdr>
        <w:spacing w:line="480" w:lineRule="auto"/>
        <w:ind w:left="420" w:leftChars="0" w:hanging="420" w:firstLineChars="0"/>
        <w:jc w:val="both"/>
        <w:rPr>
          <w:rFonts w:hint="default" w:ascii="Times New Roman" w:hAnsi="Times New Roman" w:eastAsia="Times New Roman" w:cs="Times New Roman"/>
          <w:sz w:val="24"/>
          <w:szCs w:val="24"/>
          <w:rtl w:val="0"/>
          <w:lang w:val="en-US"/>
        </w:rPr>
      </w:pPr>
      <w:r>
        <w:rPr>
          <w:rFonts w:hint="default" w:ascii="Times New Roman" w:hAnsi="Times New Roman" w:eastAsia="Times New Roman" w:cs="Times New Roman"/>
          <w:sz w:val="24"/>
          <w:szCs w:val="24"/>
          <w:rtl w:val="0"/>
          <w:lang w:val="en-US"/>
        </w:rPr>
        <w:t>Compass</w:t>
      </w:r>
    </w:p>
    <w:p w14:paraId="79E40B44">
      <w:pPr>
        <w:numPr>
          <w:ilvl w:val="0"/>
          <w:numId w:val="2"/>
        </w:numPr>
        <w:pBdr>
          <w:top w:val="none" w:color="E3E3E3" w:sz="0" w:space="0"/>
          <w:left w:val="none" w:color="E3E3E3" w:sz="0" w:space="0"/>
          <w:bottom w:val="none" w:color="E3E3E3" w:sz="0" w:space="0"/>
          <w:right w:val="none" w:color="E3E3E3" w:sz="0" w:space="0"/>
          <w:between w:val="none" w:color="E3E3E3" w:sz="0" w:space="0"/>
        </w:pBdr>
        <w:spacing w:line="480" w:lineRule="auto"/>
        <w:ind w:left="420" w:leftChars="0" w:hanging="420" w:firstLineChars="0"/>
        <w:jc w:val="both"/>
        <w:rPr>
          <w:rFonts w:hint="default" w:ascii="Times New Roman" w:hAnsi="Times New Roman" w:eastAsia="Times New Roman" w:cs="Times New Roman"/>
          <w:sz w:val="24"/>
          <w:szCs w:val="24"/>
          <w:rtl w:val="0"/>
          <w:lang w:val="en-US"/>
        </w:rPr>
      </w:pPr>
      <w:r>
        <w:rPr>
          <w:rFonts w:hint="default" w:ascii="Times New Roman" w:hAnsi="Times New Roman" w:eastAsia="Times New Roman" w:cs="Times New Roman"/>
          <w:sz w:val="24"/>
          <w:szCs w:val="24"/>
          <w:rtl w:val="0"/>
          <w:lang w:val="en-US"/>
        </w:rPr>
        <w:t>Field notebook and pen</w:t>
      </w:r>
    </w:p>
    <w:p w14:paraId="00000137">
      <w:pPr>
        <w:pStyle w:val="4"/>
        <w:spacing w:line="480" w:lineRule="auto"/>
        <w:rPr>
          <w:b/>
        </w:rPr>
      </w:pPr>
      <w:bookmarkStart w:id="32" w:name="_3o7alnk" w:colFirst="0" w:colLast="0"/>
      <w:bookmarkEnd w:id="32"/>
      <w:r>
        <w:rPr>
          <w:b/>
          <w:rtl w:val="0"/>
        </w:rPr>
        <w:t>3.3 Experimental Design</w:t>
      </w:r>
    </w:p>
    <w:p w14:paraId="00000138">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int="default" w:ascii="Times New Roman" w:hAnsi="Times New Roman" w:eastAsia="Times New Roman" w:cs="Times New Roman"/>
          <w:sz w:val="24"/>
          <w:szCs w:val="24"/>
          <w:rtl w:val="0"/>
          <w:lang w:val="en-US"/>
        </w:rPr>
      </w:pPr>
      <w:bookmarkStart w:id="33" w:name="_23ckvvd" w:colFirst="0" w:colLast="0"/>
      <w:bookmarkEnd w:id="33"/>
      <w:r>
        <w:rPr>
          <w:rFonts w:ascii="Times New Roman" w:hAnsi="Times New Roman" w:eastAsia="Times New Roman" w:cs="Times New Roman"/>
          <w:sz w:val="24"/>
          <w:szCs w:val="24"/>
          <w:rtl w:val="0"/>
        </w:rPr>
        <w:t>Th</w:t>
      </w:r>
      <w:r>
        <w:rPr>
          <w:rFonts w:hint="default" w:ascii="Times New Roman" w:hAnsi="Times New Roman" w:eastAsia="Times New Roman" w:cs="Times New Roman"/>
          <w:sz w:val="24"/>
          <w:szCs w:val="24"/>
          <w:rtl w:val="0"/>
          <w:lang w:val="en-US"/>
        </w:rPr>
        <w:t>e</w:t>
      </w:r>
      <w:r>
        <w:rPr>
          <w:rFonts w:ascii="Times New Roman" w:hAnsi="Times New Roman" w:eastAsia="Times New Roman" w:cs="Times New Roman"/>
          <w:sz w:val="24"/>
          <w:szCs w:val="24"/>
          <w:rtl w:val="0"/>
        </w:rPr>
        <w:t xml:space="preserve"> </w:t>
      </w:r>
      <w:r>
        <w:rPr>
          <w:rFonts w:hint="default" w:ascii="Times New Roman" w:hAnsi="Times New Roman" w:eastAsia="Times New Roman" w:cs="Times New Roman"/>
          <w:sz w:val="24"/>
          <w:szCs w:val="24"/>
          <w:rtl w:val="0"/>
          <w:lang w:val="en-US"/>
        </w:rPr>
        <w:t>research</w:t>
      </w:r>
      <w:r>
        <w:rPr>
          <w:rFonts w:ascii="Times New Roman" w:hAnsi="Times New Roman" w:eastAsia="Times New Roman" w:cs="Times New Roman"/>
          <w:sz w:val="24"/>
          <w:szCs w:val="24"/>
          <w:rtl w:val="0"/>
        </w:rPr>
        <w:t xml:space="preserve"> focus on </w:t>
      </w:r>
      <w:r>
        <w:rPr>
          <w:rFonts w:ascii="Times New Roman" w:hAnsi="Times New Roman" w:eastAsia="Times New Roman" w:cs="Times New Roman"/>
          <w:i/>
          <w:sz w:val="24"/>
          <w:szCs w:val="24"/>
          <w:rtl w:val="0"/>
        </w:rPr>
        <w:t>Eucalyptus</w:t>
      </w:r>
      <w:r>
        <w:rPr>
          <w:rFonts w:ascii="Times New Roman" w:hAnsi="Times New Roman" w:eastAsia="Times New Roman" w:cs="Times New Roman"/>
          <w:sz w:val="24"/>
          <w:szCs w:val="24"/>
          <w:rtl w:val="0"/>
        </w:rPr>
        <w:t xml:space="preserve"> </w:t>
      </w:r>
      <w:r>
        <w:rPr>
          <w:rFonts w:ascii="Times New Roman" w:hAnsi="Times New Roman" w:eastAsia="Times New Roman" w:cs="Times New Roman"/>
          <w:i/>
          <w:sz w:val="24"/>
          <w:szCs w:val="24"/>
          <w:rtl w:val="0"/>
        </w:rPr>
        <w:t>camaldulensis</w:t>
      </w:r>
      <w:r>
        <w:rPr>
          <w:rFonts w:hint="default" w:ascii="Times New Roman" w:hAnsi="Times New Roman" w:eastAsia="Times New Roman" w:cs="Times New Roman"/>
          <w:i/>
          <w:sz w:val="24"/>
          <w:szCs w:val="24"/>
          <w:rtl w:val="0"/>
          <w:lang w:val="en-US"/>
        </w:rPr>
        <w:t>.</w:t>
      </w:r>
      <w:r>
        <w:rPr>
          <w:rFonts w:ascii="Times New Roman" w:hAnsi="Times New Roman" w:eastAsia="Times New Roman" w:cs="Times New Roman"/>
          <w:sz w:val="24"/>
          <w:szCs w:val="24"/>
          <w:rtl w:val="0"/>
        </w:rPr>
        <w:t xml:space="preserve"> </w:t>
      </w:r>
      <w:r>
        <w:rPr>
          <w:rFonts w:hint="default" w:ascii="Times New Roman" w:hAnsi="Times New Roman" w:eastAsia="Times New Roman" w:cs="Times New Roman"/>
          <w:sz w:val="24"/>
          <w:szCs w:val="24"/>
          <w:rtl w:val="0"/>
          <w:lang w:val="en-US"/>
        </w:rPr>
        <w:t>The plantation was divided into three strata bases on shadow conditions:</w:t>
      </w:r>
    </w:p>
    <w:p w14:paraId="71F43AC2">
      <w:pPr>
        <w:numPr>
          <w:ilvl w:val="0"/>
          <w:numId w:val="3"/>
        </w:numPr>
        <w:pBdr>
          <w:top w:val="none" w:color="E3E3E3" w:sz="0" w:space="0"/>
          <w:left w:val="none" w:color="E3E3E3" w:sz="0" w:space="0"/>
          <w:bottom w:val="none" w:color="E3E3E3" w:sz="0" w:space="0"/>
          <w:right w:val="none" w:color="E3E3E3" w:sz="0" w:space="0"/>
          <w:between w:val="none" w:color="E3E3E3" w:sz="0" w:space="0"/>
        </w:pBdr>
        <w:spacing w:line="480" w:lineRule="auto"/>
        <w:ind w:left="420" w:leftChars="0" w:hanging="420" w:firstLineChars="0"/>
        <w:jc w:val="both"/>
        <w:rPr>
          <w:rFonts w:hint="default" w:ascii="Times New Roman" w:hAnsi="Times New Roman" w:eastAsia="Times New Roman" w:cs="Times New Roman"/>
          <w:sz w:val="24"/>
          <w:szCs w:val="24"/>
          <w:rtl w:val="0"/>
          <w:lang w:val="en-US"/>
        </w:rPr>
      </w:pPr>
      <w:r>
        <w:rPr>
          <w:rFonts w:hint="default" w:ascii="Times New Roman" w:hAnsi="Times New Roman" w:eastAsia="Times New Roman" w:cs="Times New Roman"/>
          <w:sz w:val="24"/>
          <w:szCs w:val="24"/>
          <w:rtl w:val="0"/>
          <w:lang w:val="en-US"/>
        </w:rPr>
        <w:t>Strata 1: Long shadow (morning shadow)</w:t>
      </w:r>
    </w:p>
    <w:p w14:paraId="18A1CB3F">
      <w:pPr>
        <w:numPr>
          <w:ilvl w:val="0"/>
          <w:numId w:val="3"/>
        </w:numPr>
        <w:pBdr>
          <w:top w:val="none" w:color="E3E3E3" w:sz="0" w:space="0"/>
          <w:left w:val="none" w:color="E3E3E3" w:sz="0" w:space="0"/>
          <w:bottom w:val="none" w:color="E3E3E3" w:sz="0" w:space="0"/>
          <w:right w:val="none" w:color="E3E3E3" w:sz="0" w:space="0"/>
          <w:between w:val="none" w:color="E3E3E3" w:sz="0" w:space="0"/>
        </w:pBdr>
        <w:spacing w:line="480" w:lineRule="auto"/>
        <w:ind w:left="420" w:leftChars="0" w:hanging="420" w:firstLineChars="0"/>
        <w:jc w:val="both"/>
        <w:rPr>
          <w:rFonts w:hint="default" w:ascii="Times New Roman" w:hAnsi="Times New Roman" w:eastAsia="Times New Roman" w:cs="Times New Roman"/>
          <w:sz w:val="24"/>
          <w:szCs w:val="24"/>
          <w:rtl w:val="0"/>
          <w:lang w:val="en-US"/>
        </w:rPr>
      </w:pPr>
      <w:r>
        <w:rPr>
          <w:rFonts w:hint="default" w:ascii="Times New Roman" w:hAnsi="Times New Roman" w:eastAsia="Times New Roman" w:cs="Times New Roman"/>
          <w:sz w:val="24"/>
          <w:szCs w:val="24"/>
          <w:rtl w:val="0"/>
          <w:lang w:val="en-US"/>
        </w:rPr>
        <w:t>Strata 2: Medium shadow (mid-morning shadow)</w:t>
      </w:r>
    </w:p>
    <w:p w14:paraId="15BBB132">
      <w:pPr>
        <w:numPr>
          <w:ilvl w:val="0"/>
          <w:numId w:val="3"/>
        </w:numPr>
        <w:pBdr>
          <w:top w:val="none" w:color="E3E3E3" w:sz="0" w:space="0"/>
          <w:left w:val="none" w:color="E3E3E3" w:sz="0" w:space="0"/>
          <w:bottom w:val="none" w:color="E3E3E3" w:sz="0" w:space="0"/>
          <w:right w:val="none" w:color="E3E3E3" w:sz="0" w:space="0"/>
          <w:between w:val="none" w:color="E3E3E3" w:sz="0" w:space="0"/>
        </w:pBdr>
        <w:spacing w:line="480" w:lineRule="auto"/>
        <w:ind w:left="420" w:leftChars="0" w:hanging="420" w:firstLineChars="0"/>
        <w:jc w:val="both"/>
        <w:rPr>
          <w:rFonts w:hint="default" w:ascii="Times New Roman" w:hAnsi="Times New Roman" w:eastAsia="Times New Roman" w:cs="Times New Roman"/>
          <w:sz w:val="24"/>
          <w:szCs w:val="24"/>
          <w:rtl w:val="0"/>
          <w:lang w:val="en-US"/>
        </w:rPr>
      </w:pPr>
      <w:r>
        <w:rPr>
          <w:rFonts w:hint="default" w:ascii="Times New Roman" w:hAnsi="Times New Roman" w:eastAsia="Times New Roman" w:cs="Times New Roman"/>
          <w:sz w:val="24"/>
          <w:szCs w:val="24"/>
          <w:rtl w:val="0"/>
          <w:lang w:val="en-US"/>
        </w:rPr>
        <w:t>Strata 3: Short shadow (fully-day sunlight)</w:t>
      </w:r>
    </w:p>
    <w:p w14:paraId="00000139">
      <w:pPr>
        <w:pStyle w:val="4"/>
        <w:spacing w:line="480" w:lineRule="auto"/>
        <w:rPr>
          <w:b/>
        </w:rPr>
      </w:pPr>
    </w:p>
    <w:p w14:paraId="0000013A">
      <w:pPr>
        <w:pStyle w:val="4"/>
        <w:spacing w:line="480" w:lineRule="auto"/>
        <w:rPr>
          <w:b/>
        </w:rPr>
      </w:pPr>
      <w:bookmarkStart w:id="34" w:name="_ihv636" w:colFirst="0" w:colLast="0"/>
      <w:bookmarkEnd w:id="34"/>
      <w:r>
        <w:rPr>
          <w:b/>
          <w:rtl w:val="0"/>
        </w:rPr>
        <w:t>3.</w:t>
      </w:r>
      <w:r>
        <w:rPr>
          <w:rFonts w:hint="default"/>
          <w:b/>
          <w:rtl w:val="0"/>
          <w:lang w:val="en-US"/>
        </w:rPr>
        <w:t>4</w:t>
      </w:r>
      <w:r>
        <w:rPr>
          <w:b/>
          <w:rtl w:val="0"/>
        </w:rPr>
        <w:t xml:space="preserve"> Sampling Design</w:t>
      </w:r>
    </w:p>
    <w:p w14:paraId="0000013C">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int="default" w:ascii="Times New Roman" w:hAnsi="Times New Roman" w:eastAsia="Times New Roman" w:cs="Times New Roman"/>
          <w:sz w:val="24"/>
          <w:szCs w:val="24"/>
          <w:rtl w:val="0"/>
          <w:lang w:val="en-US"/>
        </w:rPr>
      </w:pPr>
      <w:r>
        <w:rPr>
          <w:rFonts w:ascii="Times New Roman" w:hAnsi="Times New Roman" w:eastAsia="Times New Roman" w:cs="Times New Roman"/>
          <w:sz w:val="24"/>
          <w:szCs w:val="24"/>
          <w:rtl w:val="0"/>
        </w:rPr>
        <w:t xml:space="preserve">A Stratified random sampling technique was </w:t>
      </w:r>
      <w:r>
        <w:rPr>
          <w:rFonts w:hint="default" w:ascii="Times New Roman" w:hAnsi="Times New Roman" w:eastAsia="Times New Roman" w:cs="Times New Roman"/>
          <w:sz w:val="24"/>
          <w:szCs w:val="24"/>
          <w:rtl w:val="0"/>
          <w:lang w:val="en-US"/>
        </w:rPr>
        <w:t>employed.</w:t>
      </w:r>
      <w:r>
        <w:rPr>
          <w:rFonts w:ascii="Times New Roman" w:hAnsi="Times New Roman" w:eastAsia="Times New Roman" w:cs="Times New Roman"/>
          <w:sz w:val="24"/>
          <w:szCs w:val="24"/>
          <w:rtl w:val="0"/>
        </w:rPr>
        <w:t xml:space="preserve"> </w:t>
      </w:r>
      <w:r>
        <w:rPr>
          <w:rFonts w:hint="default" w:ascii="Times New Roman" w:hAnsi="Times New Roman" w:eastAsia="Times New Roman" w:cs="Times New Roman"/>
          <w:sz w:val="24"/>
          <w:szCs w:val="24"/>
          <w:rtl w:val="0"/>
          <w:lang w:val="en-US"/>
        </w:rPr>
        <w:t>The plantation contains a total of 143 stands, out of which 58 trees (19 in strata1, 19 in strata 2, and 20 in strata 3) were selected.</w:t>
      </w:r>
    </w:p>
    <w:p w14:paraId="0B36AC7F">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int="default" w:ascii="Times New Roman" w:hAnsi="Times New Roman" w:eastAsia="Times New Roman" w:cs="Times New Roman"/>
          <w:sz w:val="24"/>
          <w:szCs w:val="24"/>
          <w:rtl w:val="0"/>
          <w:lang w:val="en-US"/>
        </w:rPr>
      </w:pPr>
      <w:r>
        <w:rPr>
          <w:rFonts w:hint="default" w:ascii="Times New Roman" w:hAnsi="Times New Roman" w:eastAsia="Times New Roman" w:cs="Times New Roman"/>
          <w:sz w:val="24"/>
          <w:szCs w:val="24"/>
          <w:rtl w:val="0"/>
          <w:lang w:val="en-US"/>
        </w:rPr>
        <w:t>The proportional allocation formula for stratified sampling is:</w:t>
      </w:r>
    </w:p>
    <w:p w14:paraId="321BD53F">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int="default" w:hAnsi="Cambria Math" w:cs="Times New Roman"/>
          <w:i w:val="0"/>
          <w:sz w:val="24"/>
          <w:szCs w:val="24"/>
          <w:rtl w:val="0"/>
          <w:lang w:val="en-US"/>
        </w:rPr>
      </w:pPr>
      <m:oMathPara>
        <m:oMath>
          <m:sSub>
            <m:sSubPr>
              <m:ctrlPr>
                <w:rPr>
                  <w:rFonts w:ascii="Cambria Math" w:hAnsi="Cambria Math" w:cs="Times New Roman"/>
                  <w:i/>
                  <w:sz w:val="24"/>
                  <w:szCs w:val="24"/>
                  <w:rtl w:val="0"/>
                  <w:lang w:val="en-US"/>
                </w:rPr>
              </m:ctrlPr>
            </m:sSubPr>
            <m:e>
              <m:r>
                <m:rPr/>
                <w:rPr>
                  <w:rFonts w:hint="default" w:ascii="Cambria Math" w:hAnsi="Cambria Math" w:cs="Times New Roman"/>
                  <w:sz w:val="24"/>
                  <w:szCs w:val="24"/>
                  <w:rtl w:val="0"/>
                  <w:lang w:val="en-US"/>
                </w:rPr>
                <m:t>n</m:t>
              </m:r>
              <m:ctrlPr>
                <w:rPr>
                  <w:rFonts w:ascii="Cambria Math" w:hAnsi="Cambria Math" w:cs="Times New Roman"/>
                  <w:i/>
                  <w:sz w:val="24"/>
                  <w:szCs w:val="24"/>
                  <w:rtl w:val="0"/>
                  <w:lang w:val="en-US"/>
                </w:rPr>
              </m:ctrlPr>
            </m:e>
            <m:sub>
              <m:r>
                <m:rPr/>
                <w:rPr>
                  <w:rFonts w:hint="default" w:ascii="Cambria Math" w:hAnsi="Cambria Math" w:cs="Times New Roman"/>
                  <w:sz w:val="24"/>
                  <w:szCs w:val="24"/>
                  <w:rtl w:val="0"/>
                  <w:lang w:val="en-US"/>
                </w:rPr>
                <m:t xml:space="preserve">ℎ = </m:t>
              </m:r>
              <m:ctrlPr>
                <w:rPr>
                  <w:rFonts w:ascii="Cambria Math" w:hAnsi="Cambria Math" w:cs="Times New Roman"/>
                  <w:i/>
                  <w:sz w:val="24"/>
                  <w:szCs w:val="24"/>
                  <w:rtl w:val="0"/>
                  <w:lang w:val="en-US"/>
                </w:rPr>
              </m:ctrlPr>
            </m:sub>
          </m:sSub>
          <m:f>
            <m:fPr>
              <m:ctrlPr>
                <w:rPr>
                  <w:rFonts w:ascii="Cambria Math" w:hAnsi="Cambria Math" w:cs="Times New Roman"/>
                  <w:i/>
                  <w:sz w:val="24"/>
                  <w:szCs w:val="24"/>
                  <w:rtl w:val="0"/>
                  <w:lang w:val="en-US"/>
                </w:rPr>
              </m:ctrlPr>
            </m:fPr>
            <m:num>
              <m:sSub>
                <m:sSubPr>
                  <m:ctrlPr>
                    <w:rPr>
                      <w:rFonts w:ascii="Cambria Math" w:hAnsi="Cambria Math" w:cs="Times New Roman"/>
                      <w:i/>
                      <w:sz w:val="24"/>
                      <w:szCs w:val="24"/>
                      <w:rtl w:val="0"/>
                      <w:lang w:val="en-US"/>
                    </w:rPr>
                  </m:ctrlPr>
                </m:sSubPr>
                <m:e>
                  <m:r>
                    <m:rPr/>
                    <w:rPr>
                      <w:rFonts w:hint="default" w:ascii="Cambria Math" w:hAnsi="Cambria Math" w:cs="Times New Roman"/>
                      <w:sz w:val="24"/>
                      <w:szCs w:val="24"/>
                      <w:rtl w:val="0"/>
                      <w:lang w:val="en-US"/>
                    </w:rPr>
                    <m:t>N</m:t>
                  </m:r>
                  <m:ctrlPr>
                    <w:rPr>
                      <w:rFonts w:ascii="Cambria Math" w:hAnsi="Cambria Math" w:cs="Times New Roman"/>
                      <w:i/>
                      <w:sz w:val="24"/>
                      <w:szCs w:val="24"/>
                      <w:rtl w:val="0"/>
                      <w:lang w:val="en-US"/>
                    </w:rPr>
                  </m:ctrlPr>
                </m:e>
                <m:sub>
                  <m:r>
                    <m:rPr/>
                    <w:rPr>
                      <w:rFonts w:hint="default" w:ascii="Cambria Math" w:hAnsi="Cambria Math" w:cs="Times New Roman"/>
                      <w:sz w:val="24"/>
                      <w:szCs w:val="24"/>
                      <w:rtl w:val="0"/>
                      <w:lang w:val="en-US"/>
                    </w:rPr>
                    <m:t>ℎ</m:t>
                  </m:r>
                  <m:ctrlPr>
                    <w:rPr>
                      <w:rFonts w:ascii="Cambria Math" w:hAnsi="Cambria Math" w:cs="Times New Roman"/>
                      <w:i/>
                      <w:sz w:val="24"/>
                      <w:szCs w:val="24"/>
                      <w:rtl w:val="0"/>
                      <w:lang w:val="en-US"/>
                    </w:rPr>
                  </m:ctrlPr>
                </m:sub>
              </m:sSub>
              <m:ctrlPr>
                <w:rPr>
                  <w:rFonts w:ascii="Cambria Math" w:hAnsi="Cambria Math" w:cs="Times New Roman"/>
                  <w:i/>
                  <w:sz w:val="24"/>
                  <w:szCs w:val="24"/>
                  <w:rtl w:val="0"/>
                  <w:lang w:val="en-US"/>
                </w:rPr>
              </m:ctrlPr>
            </m:num>
            <m:den>
              <m:r>
                <m:rPr/>
                <w:rPr>
                  <w:rFonts w:hint="default" w:ascii="Cambria Math" w:hAnsi="Cambria Math" w:cs="Times New Roman"/>
                  <w:sz w:val="24"/>
                  <w:szCs w:val="24"/>
                  <w:rtl w:val="0"/>
                  <w:lang w:val="en-US"/>
                </w:rPr>
                <m:t>N</m:t>
              </m:r>
              <m:ctrlPr>
                <w:rPr>
                  <w:rFonts w:ascii="Cambria Math" w:hAnsi="Cambria Math" w:cs="Times New Roman"/>
                  <w:i/>
                  <w:sz w:val="24"/>
                  <w:szCs w:val="24"/>
                  <w:rtl w:val="0"/>
                  <w:lang w:val="en-US"/>
                </w:rPr>
              </m:ctrlPr>
            </m:den>
          </m:f>
          <m:r>
            <m:rPr/>
            <w:rPr>
              <w:rFonts w:hint="default" w:ascii="Cambria Math" w:hAnsi="Cambria Math" w:cs="Times New Roman"/>
              <w:sz w:val="24"/>
              <w:szCs w:val="24"/>
              <w:rtl w:val="0"/>
              <w:lang w:val="en-US"/>
            </w:rPr>
            <m:t xml:space="preserve"> </m:t>
          </m:r>
          <m:r>
            <m:rPr/>
            <w:rPr>
              <w:rFonts w:hint="default" w:ascii="Cambria Math" w:hAnsi="Cambria Math" w:cs="Cambria Math"/>
              <w:sz w:val="24"/>
              <w:szCs w:val="24"/>
              <w:rtl w:val="0"/>
              <w:lang w:val="en-US"/>
            </w:rPr>
            <m:t>×</m:t>
          </m:r>
          <m:r>
            <m:rPr/>
            <w:rPr>
              <w:rFonts w:hint="default" w:ascii="Cambria Math" w:hAnsi="Cambria Math" w:cs="Times New Roman"/>
              <w:sz w:val="24"/>
              <w:szCs w:val="24"/>
              <w:rtl w:val="0"/>
              <w:lang w:val="en-US"/>
            </w:rPr>
            <m:t xml:space="preserve"> n</m:t>
          </m:r>
        </m:oMath>
      </m:oMathPara>
    </w:p>
    <w:p w14:paraId="257EDE96">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int="default" w:hAnsi="Cambria Math" w:cs="Times New Roman"/>
          <w:i w:val="0"/>
          <w:sz w:val="24"/>
          <w:szCs w:val="24"/>
          <w:rtl w:val="0"/>
          <w:lang w:val="en-US"/>
        </w:rPr>
      </w:pPr>
      <w:r>
        <w:rPr>
          <w:rFonts w:hint="default" w:hAnsi="Cambria Math" w:cs="Times New Roman"/>
          <w:i w:val="0"/>
          <w:sz w:val="24"/>
          <w:szCs w:val="24"/>
          <w:rtl w:val="0"/>
          <w:lang w:val="en-US"/>
        </w:rPr>
        <w:t>Where:</w:t>
      </w:r>
    </w:p>
    <w:p w14:paraId="320281A9">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int="default" w:hAnsi="Cambria Math" w:cs="Times New Roman"/>
          <w:i w:val="0"/>
          <w:sz w:val="24"/>
          <w:szCs w:val="24"/>
          <w:rtl w:val="0"/>
          <w:lang w:val="en-US"/>
        </w:rPr>
      </w:pPr>
      <m:oMath>
        <m:sSub>
          <m:sSubPr>
            <m:ctrlPr>
              <w:rPr>
                <w:rFonts w:ascii="Cambria Math" w:hAnsi="Cambria Math" w:cs="Times New Roman"/>
                <w:i/>
                <w:sz w:val="24"/>
                <w:szCs w:val="24"/>
                <w:rtl w:val="0"/>
                <w:lang w:val="en-US"/>
              </w:rPr>
            </m:ctrlPr>
          </m:sSubPr>
          <m:e>
            <m:r>
              <m:rPr/>
              <w:rPr>
                <w:rFonts w:hint="default" w:ascii="Cambria Math" w:hAnsi="Cambria Math" w:cs="Times New Roman"/>
                <w:sz w:val="24"/>
                <w:szCs w:val="24"/>
                <w:rtl w:val="0"/>
                <w:lang w:val="en-US"/>
              </w:rPr>
              <m:t>n</m:t>
            </m:r>
            <m:ctrlPr>
              <w:rPr>
                <w:rFonts w:ascii="Cambria Math" w:hAnsi="Cambria Math" w:cs="Times New Roman"/>
                <w:i/>
                <w:sz w:val="24"/>
                <w:szCs w:val="24"/>
                <w:rtl w:val="0"/>
                <w:lang w:val="en-US"/>
              </w:rPr>
            </m:ctrlPr>
          </m:e>
          <m:sub>
            <m:r>
              <m:rPr/>
              <w:rPr>
                <w:rFonts w:hint="default" w:ascii="Cambria Math" w:hAnsi="Cambria Math" w:cs="Times New Roman"/>
                <w:sz w:val="24"/>
                <w:szCs w:val="24"/>
                <w:rtl w:val="0"/>
                <w:lang w:val="en-US"/>
              </w:rPr>
              <m:t xml:space="preserve">ℎ = </m:t>
            </m:r>
            <m:ctrlPr>
              <w:rPr>
                <w:rFonts w:ascii="Cambria Math" w:hAnsi="Cambria Math" w:cs="Times New Roman"/>
                <w:i/>
                <w:sz w:val="24"/>
                <w:szCs w:val="24"/>
                <w:rtl w:val="0"/>
                <w:lang w:val="en-US"/>
              </w:rPr>
            </m:ctrlPr>
          </m:sub>
        </m:sSub>
      </m:oMath>
      <w:r>
        <w:rPr>
          <w:rFonts w:hint="default" w:ascii="Times New Roman" w:hAnsi="Times New Roman" w:cs="Times New Roman"/>
          <w:i w:val="0"/>
          <w:sz w:val="24"/>
          <w:szCs w:val="24"/>
          <w:rtl w:val="0"/>
          <w:lang w:val="en-US"/>
        </w:rPr>
        <w:t xml:space="preserve">number of samples in stratum </w:t>
      </w:r>
      <m:oMath>
        <m:r>
          <m:rPr>
            <m:sty m:val="p"/>
          </m:rPr>
          <w:rPr>
            <w:rFonts w:hint="default" w:ascii="Cambria Math" w:hAnsi="Cambria Math" w:cs="Times New Roman"/>
            <w:sz w:val="24"/>
            <w:szCs w:val="24"/>
            <w:rtl w:val="0"/>
            <w:lang w:val="en-US"/>
          </w:rPr>
          <m:t>h</m:t>
        </m:r>
      </m:oMath>
    </w:p>
    <w:p w14:paraId="5741B18F">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int="default" w:hAnsi="Cambria Math" w:cs="Times New Roman"/>
          <w:i w:val="0"/>
          <w:sz w:val="24"/>
          <w:szCs w:val="24"/>
          <w:rtl w:val="0"/>
          <w:lang w:val="en-US"/>
        </w:rPr>
      </w:pPr>
      <m:oMath>
        <m:sSub>
          <m:sSubPr>
            <m:ctrlPr>
              <w:rPr>
                <w:rFonts w:ascii="Cambria Math" w:hAnsi="Cambria Math" w:cs="Times New Roman"/>
                <w:i/>
                <w:sz w:val="24"/>
                <w:szCs w:val="24"/>
                <w:rtl w:val="0"/>
                <w:lang w:val="en-US"/>
              </w:rPr>
            </m:ctrlPr>
          </m:sSubPr>
          <m:e>
            <m:r>
              <m:rPr/>
              <w:rPr>
                <w:rFonts w:hint="default" w:ascii="Cambria Math" w:hAnsi="Cambria Math" w:cs="Times New Roman"/>
                <w:sz w:val="24"/>
                <w:szCs w:val="24"/>
                <w:rtl w:val="0"/>
                <w:lang w:val="en-US"/>
              </w:rPr>
              <m:t>N</m:t>
            </m:r>
            <m:ctrlPr>
              <w:rPr>
                <w:rFonts w:ascii="Cambria Math" w:hAnsi="Cambria Math" w:cs="Times New Roman"/>
                <w:i/>
                <w:sz w:val="24"/>
                <w:szCs w:val="24"/>
                <w:rtl w:val="0"/>
                <w:lang w:val="en-US"/>
              </w:rPr>
            </m:ctrlPr>
          </m:e>
          <m:sub>
            <m:r>
              <m:rPr/>
              <w:rPr>
                <w:rFonts w:hint="default" w:ascii="Cambria Math" w:hAnsi="Cambria Math" w:cs="Times New Roman"/>
                <w:sz w:val="24"/>
                <w:szCs w:val="24"/>
                <w:rtl w:val="0"/>
                <w:lang w:val="en-US"/>
              </w:rPr>
              <m:t>ℎ</m:t>
            </m:r>
            <m:ctrlPr>
              <w:rPr>
                <w:rFonts w:ascii="Cambria Math" w:hAnsi="Cambria Math" w:cs="Times New Roman"/>
                <w:i/>
                <w:sz w:val="24"/>
                <w:szCs w:val="24"/>
                <w:rtl w:val="0"/>
                <w:lang w:val="en-US"/>
              </w:rPr>
            </m:ctrlPr>
          </m:sub>
        </m:sSub>
        <m:r>
          <m:rPr/>
          <w:rPr>
            <w:rFonts w:hint="default" w:ascii="Cambria Math" w:hAnsi="Cambria Math" w:cs="Times New Roman"/>
            <w:sz w:val="24"/>
            <w:szCs w:val="24"/>
            <w:rtl w:val="0"/>
            <w:lang w:val="en-US"/>
          </w:rPr>
          <m:t xml:space="preserve"> =</m:t>
        </m:r>
      </m:oMath>
      <w:r>
        <w:rPr>
          <w:rFonts w:hint="default" w:hAnsi="Cambria Math" w:cs="Times New Roman"/>
          <w:i w:val="0"/>
          <w:sz w:val="24"/>
          <w:szCs w:val="24"/>
          <w:rtl w:val="0"/>
          <w:lang w:val="en-US"/>
        </w:rPr>
        <w:t xml:space="preserve"> </w:t>
      </w:r>
      <w:r>
        <w:rPr>
          <w:rFonts w:hint="default" w:ascii="Times New Roman" w:hAnsi="Times New Roman" w:cs="Times New Roman"/>
          <w:i w:val="0"/>
          <w:sz w:val="24"/>
          <w:szCs w:val="24"/>
          <w:rtl w:val="0"/>
          <w:lang w:val="en-US"/>
        </w:rPr>
        <w:t xml:space="preserve">population in stratum </w:t>
      </w:r>
      <m:oMath>
        <m:r>
          <m:rPr>
            <m:sty m:val="p"/>
          </m:rPr>
          <w:rPr>
            <w:rFonts w:hint="default" w:ascii="Cambria Math" w:hAnsi="Cambria Math" w:cs="Times New Roman"/>
            <w:sz w:val="24"/>
            <w:szCs w:val="24"/>
            <w:rtl w:val="0"/>
            <w:lang w:val="en-US"/>
          </w:rPr>
          <m:t>h</m:t>
        </m:r>
      </m:oMath>
    </w:p>
    <w:p w14:paraId="338E9B13">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int="default" w:ascii="Times New Roman" w:hAnsi="Times New Roman" w:cs="Times New Roman"/>
          <w:i w:val="0"/>
          <w:sz w:val="24"/>
          <w:szCs w:val="24"/>
          <w:rtl w:val="0"/>
          <w:lang w:val="en-US"/>
        </w:rPr>
      </w:pPr>
      <m:oMath>
        <m:r>
          <m:rPr>
            <m:sty m:val="p"/>
          </m:rPr>
          <w:rPr>
            <w:rFonts w:hint="default" w:ascii="Cambria Math" w:hAnsi="Cambria Math" w:cs="Times New Roman"/>
            <w:sz w:val="24"/>
            <w:szCs w:val="24"/>
            <w:rtl w:val="0"/>
            <w:lang w:val="en-US"/>
          </w:rPr>
          <m:t xml:space="preserve">N= </m:t>
        </m:r>
      </m:oMath>
      <w:r>
        <w:rPr>
          <w:rFonts w:hint="default" w:ascii="Times New Roman" w:hAnsi="Times New Roman" w:cs="Times New Roman"/>
          <w:i w:val="0"/>
          <w:sz w:val="24"/>
          <w:szCs w:val="24"/>
          <w:rtl w:val="0"/>
          <w:lang w:val="en-US"/>
        </w:rPr>
        <w:t>total population</w:t>
      </w:r>
    </w:p>
    <w:p w14:paraId="18DE5331">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int="default" w:ascii="Times New Roman" w:hAnsi="Times New Roman" w:cs="Times New Roman"/>
          <w:i w:val="0"/>
          <w:sz w:val="24"/>
          <w:szCs w:val="24"/>
          <w:rtl w:val="0"/>
          <w:lang w:val="en-US"/>
        </w:rPr>
      </w:pPr>
      <m:oMath>
        <m:r>
          <m:rPr>
            <m:sty m:val="p"/>
          </m:rPr>
          <w:rPr>
            <w:rFonts w:hint="default" w:ascii="Cambria Math" w:hAnsi="Cambria Math" w:cs="Times New Roman"/>
            <w:sz w:val="24"/>
            <w:szCs w:val="24"/>
            <w:rtl w:val="0"/>
            <w:lang w:val="en-US"/>
          </w:rPr>
          <m:t>n=</m:t>
        </m:r>
      </m:oMath>
      <w:r>
        <w:rPr>
          <w:rFonts w:hint="default" w:hAnsi="Cambria Math" w:cs="Times New Roman"/>
          <w:i w:val="0"/>
          <w:sz w:val="24"/>
          <w:szCs w:val="24"/>
          <w:rtl w:val="0"/>
          <w:lang w:val="en-US"/>
        </w:rPr>
        <w:t xml:space="preserve"> </w:t>
      </w:r>
      <w:r>
        <w:rPr>
          <w:rFonts w:hint="default" w:ascii="Times New Roman" w:hAnsi="Times New Roman" w:cs="Times New Roman"/>
          <w:i w:val="0"/>
          <w:sz w:val="24"/>
          <w:szCs w:val="24"/>
          <w:rtl w:val="0"/>
          <w:lang w:val="en-US"/>
        </w:rPr>
        <w:t>total sample size</w:t>
      </w:r>
    </w:p>
    <w:p w14:paraId="3E7B165C">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int="default" w:ascii="Times New Roman" w:hAnsi="Times New Roman" w:cs="Times New Roman"/>
          <w:i w:val="0"/>
          <w:sz w:val="24"/>
          <w:szCs w:val="24"/>
          <w:rtl w:val="0"/>
          <w:lang w:val="en-US"/>
        </w:rPr>
      </w:pPr>
      <w:r>
        <w:rPr>
          <w:rFonts w:hint="default" w:ascii="Times New Roman" w:hAnsi="Times New Roman" w:cs="Times New Roman"/>
          <w:i w:val="0"/>
          <w:sz w:val="24"/>
          <w:szCs w:val="24"/>
          <w:rtl w:val="0"/>
          <w:lang w:val="en-US"/>
        </w:rPr>
        <w:t>This ensured equal sampling intensity across the three strata.</w:t>
      </w:r>
    </w:p>
    <w:p w14:paraId="0000013D">
      <w:pPr>
        <w:pStyle w:val="4"/>
        <w:spacing w:line="480" w:lineRule="auto"/>
        <w:rPr>
          <w:b/>
        </w:rPr>
      </w:pPr>
      <w:bookmarkStart w:id="35" w:name="_32hioqz" w:colFirst="0" w:colLast="0"/>
      <w:bookmarkEnd w:id="35"/>
      <w:r>
        <w:rPr>
          <w:b/>
          <w:rtl w:val="0"/>
        </w:rPr>
        <w:t>3.</w:t>
      </w:r>
      <w:r>
        <w:rPr>
          <w:rFonts w:hint="default"/>
          <w:b/>
          <w:rtl w:val="0"/>
          <w:lang w:val="en-US"/>
        </w:rPr>
        <w:t>5</w:t>
      </w:r>
      <w:r>
        <w:rPr>
          <w:b/>
          <w:rtl w:val="0"/>
        </w:rPr>
        <w:t xml:space="preserve"> Data Collection </w:t>
      </w:r>
    </w:p>
    <w:p w14:paraId="0000013E">
      <w:pPr>
        <w:numPr>
          <w:ilvl w:val="0"/>
          <w:numId w:val="4"/>
        </w:numPr>
        <w:pBdr>
          <w:top w:val="none" w:color="E3E3E3" w:sz="0" w:space="0"/>
          <w:left w:val="none" w:color="E3E3E3" w:sz="0" w:space="0"/>
          <w:bottom w:val="none" w:color="E3E3E3" w:sz="0" w:space="0"/>
          <w:right w:val="none" w:color="E3E3E3" w:sz="0" w:space="0"/>
          <w:between w:val="none" w:color="E3E3E3" w:sz="0" w:space="0"/>
        </w:pBdr>
        <w:spacing w:line="480" w:lineRule="auto"/>
        <w:ind w:left="425" w:leftChars="0" w:hanging="425" w:firstLineChars="0"/>
        <w:jc w:val="both"/>
        <w:rPr>
          <w:rFonts w:ascii="Times New Roman" w:hAnsi="Times New Roman" w:eastAsia="Times New Roman" w:cs="Times New Roman"/>
          <w:sz w:val="24"/>
          <w:szCs w:val="24"/>
        </w:rPr>
      </w:pPr>
      <w:r>
        <w:rPr>
          <w:rFonts w:ascii="Times New Roman" w:hAnsi="Times New Roman" w:eastAsia="Times New Roman" w:cs="Times New Roman"/>
          <w:b/>
          <w:sz w:val="24"/>
          <w:szCs w:val="24"/>
          <w:rtl w:val="0"/>
        </w:rPr>
        <w:t xml:space="preserve">Shadow length: </w:t>
      </w:r>
      <w:r>
        <w:rPr>
          <w:rFonts w:hint="default" w:ascii="Times New Roman" w:hAnsi="Times New Roman" w:eastAsia="Times New Roman" w:cs="Times New Roman"/>
          <w:sz w:val="24"/>
          <w:szCs w:val="24"/>
          <w:rtl w:val="0"/>
          <w:lang w:val="en-US"/>
        </w:rPr>
        <w:t>Shadow length was calculated using the formula.</w:t>
      </w:r>
      <w:r>
        <w:rPr>
          <w:rFonts w:ascii="Times New Roman" w:hAnsi="Times New Roman" w:eastAsia="Times New Roman" w:cs="Times New Roman"/>
          <w:sz w:val="24"/>
          <w:szCs w:val="24"/>
          <w:rtl w:val="0"/>
        </w:rPr>
        <w:t xml:space="preserve"> (gauthmath.com)</w:t>
      </w:r>
    </w:p>
    <w:p w14:paraId="0000013F">
      <w:pPr>
        <w:jc w:val="center"/>
        <w:rPr>
          <w:rFonts w:hint="default" w:ascii="Cambria Math" w:hAnsi="Cambria Math" w:eastAsia="Cambria Math" w:cs="Cambria Math"/>
          <w:sz w:val="24"/>
          <w:szCs w:val="24"/>
          <w:lang w:val="en-US"/>
        </w:rPr>
      </w:pPr>
      <m:oMathPara>
        <m:oMath>
          <m:r>
            <m:rPr/>
            <w:rPr>
              <w:rFonts w:ascii="Cambria Math" w:hAnsi="Cambria Math" w:eastAsia="Cambria Math" w:cs="Cambria Math"/>
              <w:sz w:val="24"/>
              <w:szCs w:val="24"/>
            </w:rPr>
            <m:t>L=H×</m:t>
          </m:r>
          <m:r>
            <m:rPr/>
            <w:rPr>
              <w:rFonts w:hint="default" w:ascii="Cambria Math" w:hAnsi="Cambria Math" w:eastAsia="Cambria Math" w:cs="Cambria Math"/>
              <w:sz w:val="24"/>
              <w:szCs w:val="24"/>
              <w:lang w:val="en-US"/>
            </w:rPr>
            <m:t>t</m:t>
          </m:r>
          <m:r>
            <m:rPr/>
            <w:rPr>
              <w:rFonts w:ascii="Cambria Math" w:hAnsi="Cambria Math" w:eastAsia="Cambria Math" w:cs="Cambria Math"/>
              <w:sz w:val="24"/>
              <w:szCs w:val="24"/>
            </w:rPr>
            <m:t>an</m:t>
          </m:r>
          <m:r>
            <m:rPr/>
            <w:rPr>
              <w:rFonts w:hint="default" w:ascii="Cambria Math" w:hAnsi="Cambria Math" w:eastAsia="Cambria Math" w:cs="Cambria Math"/>
              <w:sz w:val="24"/>
              <w:szCs w:val="24"/>
              <w:lang w:val="en-US"/>
            </w:rPr>
            <m:t>(</m:t>
          </m:r>
          <m:r>
            <m:rPr/>
            <w:rPr>
              <w:rFonts w:ascii="Cambria Math" w:hAnsi="Cambria Math" w:eastAsia="Cambria Math" w:cs="Cambria Math"/>
              <w:sz w:val="24"/>
              <w:szCs w:val="24"/>
            </w:rPr>
            <m:t>θ</m:t>
          </m:r>
          <m:r>
            <m:rPr/>
            <w:rPr>
              <w:rFonts w:hint="default" w:ascii="Cambria Math" w:hAnsi="Cambria Math" w:eastAsia="Cambria Math" w:cs="Cambria Math"/>
              <w:sz w:val="24"/>
              <w:szCs w:val="24"/>
              <w:lang w:val="en-US"/>
            </w:rPr>
            <m:t>)</m:t>
          </m:r>
        </m:oMath>
      </m:oMathPara>
    </w:p>
    <w:p w14:paraId="00000140">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int="default" w:ascii="Times New Roman" w:hAnsi="Times New Roman" w:eastAsia="Times New Roman" w:cs="Times New Roman"/>
          <w:sz w:val="24"/>
          <w:szCs w:val="24"/>
          <w:lang w:val="en-US"/>
        </w:rPr>
      </w:pPr>
      <w:r>
        <w:rPr>
          <w:rFonts w:hint="default" w:ascii="Times New Roman" w:hAnsi="Times New Roman" w:eastAsia="Times New Roman" w:cs="Times New Roman"/>
          <w:sz w:val="24"/>
          <w:szCs w:val="24"/>
          <w:lang w:val="en-US"/>
        </w:rPr>
        <w:t xml:space="preserve">Where: </w:t>
      </w:r>
    </w:p>
    <w:p w14:paraId="404FB5D4">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int="default" w:ascii="Times New Roman" w:hAnsi="Times New Roman" w:eastAsia="Times New Roman" w:cs="Times New Roman"/>
          <w:i w:val="0"/>
          <w:sz w:val="24"/>
          <w:szCs w:val="24"/>
          <w:lang w:val="en-US"/>
        </w:rPr>
      </w:pPr>
      <m:oMath>
        <m:r>
          <m:rPr>
            <m:sty m:val="p"/>
          </m:rPr>
          <w:rPr>
            <w:rFonts w:hint="default" w:ascii="Cambria Math" w:hAnsi="Cambria Math" w:eastAsia="Times New Roman" w:cs="Times New Roman"/>
            <w:sz w:val="24"/>
            <w:szCs w:val="24"/>
            <w:lang w:val="en-US"/>
          </w:rPr>
          <m:t xml:space="preserve">L = </m:t>
        </m:r>
      </m:oMath>
      <w:r>
        <w:rPr>
          <w:rFonts w:hint="default" w:ascii="Times New Roman" w:hAnsi="Times New Roman" w:eastAsia="Times New Roman" w:cs="Times New Roman"/>
          <w:i w:val="0"/>
          <w:sz w:val="24"/>
          <w:szCs w:val="24"/>
          <w:lang w:val="en-US"/>
        </w:rPr>
        <w:t>shadow length (m)</w:t>
      </w:r>
    </w:p>
    <w:p w14:paraId="5F76006E">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int="default" w:ascii="Times New Roman" w:hAnsi="Times New Roman" w:eastAsia="Times New Roman" w:cs="Times New Roman"/>
          <w:i w:val="0"/>
          <w:sz w:val="24"/>
          <w:szCs w:val="24"/>
          <w:lang w:val="en-US"/>
        </w:rPr>
      </w:pPr>
      <m:oMath>
        <m:r>
          <m:rPr>
            <m:sty m:val="p"/>
          </m:rPr>
          <w:rPr>
            <w:rFonts w:hint="default" w:ascii="Cambria Math" w:hAnsi="Cambria Math" w:eastAsia="Times New Roman" w:cs="Times New Roman"/>
            <w:sz w:val="24"/>
            <w:szCs w:val="24"/>
            <w:lang w:val="en-US"/>
          </w:rPr>
          <m:t xml:space="preserve">H = </m:t>
        </m:r>
      </m:oMath>
      <w:r>
        <w:rPr>
          <w:rFonts w:hint="default" w:ascii="Times New Roman" w:hAnsi="Times New Roman" w:eastAsia="Times New Roman" w:cs="Times New Roman"/>
          <w:i w:val="0"/>
          <w:sz w:val="24"/>
          <w:szCs w:val="24"/>
          <w:lang w:val="en-US"/>
        </w:rPr>
        <w:t>tree height (m)</w:t>
      </w:r>
    </w:p>
    <w:p w14:paraId="501A9D17">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int="default" w:ascii="Times New Roman" w:hAnsi="Times New Roman" w:cs="Times New Roman"/>
          <w:i w:val="0"/>
          <w:sz w:val="24"/>
          <w:szCs w:val="24"/>
          <w:lang w:val="en-US"/>
        </w:rPr>
      </w:pPr>
      <m:oMath>
        <m:r>
          <m:rPr>
            <m:sty m:val="p"/>
          </m:rPr>
          <w:rPr>
            <w:rFonts w:ascii="Cambria Math" w:hAnsi="Cambria Math" w:cs="Times New Roman"/>
            <w:sz w:val="24"/>
            <w:szCs w:val="24"/>
            <w:lang w:val="en-US"/>
          </w:rPr>
          <m:t>θ</m:t>
        </m:r>
        <m:r>
          <m:rPr>
            <m:sty m:val="p"/>
          </m:rPr>
          <w:rPr>
            <w:rFonts w:hint="default" w:ascii="Cambria Math" w:hAnsi="Cambria Math" w:cs="Times New Roman"/>
            <w:sz w:val="24"/>
            <w:szCs w:val="24"/>
            <w:lang w:val="en-US"/>
          </w:rPr>
          <m:t xml:space="preserve"> </m:t>
        </m:r>
        <m:r>
          <m:rPr>
            <m:sty m:val="p"/>
          </m:rPr>
          <w:rPr>
            <w:rFonts w:hint="default" w:ascii="Cambria Math" w:hAnsi="Cambria Math" w:cs="Cambria Math"/>
            <w:sz w:val="24"/>
            <w:szCs w:val="24"/>
            <w:lang w:val="en-US"/>
          </w:rPr>
          <m:t>=</m:t>
        </m:r>
        <m:r>
          <m:rPr>
            <m:sty m:val="p"/>
          </m:rPr>
          <w:rPr>
            <w:rFonts w:hint="default" w:ascii="Cambria Math" w:hAnsi="Cambria Math" w:cs="Times New Roman"/>
            <w:sz w:val="24"/>
            <w:szCs w:val="24"/>
            <w:lang w:val="en-US"/>
          </w:rPr>
          <m:t xml:space="preserve"> </m:t>
        </m:r>
      </m:oMath>
      <w:r>
        <w:rPr>
          <w:rFonts w:hint="default" w:ascii="Times New Roman" w:hAnsi="Times New Roman" w:cs="Times New Roman"/>
          <w:i w:val="0"/>
          <w:sz w:val="24"/>
          <w:szCs w:val="24"/>
          <w:lang w:val="en-US"/>
        </w:rPr>
        <w:t>sun elevation angle</w:t>
      </w:r>
    </w:p>
    <w:p w14:paraId="77EEC00B">
      <w:pPr>
        <w:numPr>
          <w:ilvl w:val="0"/>
          <w:numId w:val="4"/>
        </w:numPr>
        <w:pBdr>
          <w:top w:val="none" w:color="E3E3E3" w:sz="0" w:space="0"/>
          <w:left w:val="none" w:color="E3E3E3" w:sz="0" w:space="0"/>
          <w:bottom w:val="none" w:color="E3E3E3" w:sz="0" w:space="0"/>
          <w:right w:val="none" w:color="E3E3E3" w:sz="0" w:space="0"/>
          <w:between w:val="none" w:color="E3E3E3" w:sz="0" w:space="0"/>
        </w:pBdr>
        <w:spacing w:line="480" w:lineRule="auto"/>
        <w:ind w:left="425" w:leftChars="0" w:hanging="425" w:firstLineChars="0"/>
        <w:jc w:val="both"/>
        <w:rPr>
          <w:rFonts w:hint="default" w:ascii="Times New Roman" w:hAnsi="Times New Roman" w:cs="Times New Roman"/>
          <w:i w:val="0"/>
          <w:sz w:val="24"/>
          <w:szCs w:val="24"/>
          <w:lang w:val="en-US"/>
        </w:rPr>
      </w:pPr>
      <w:r>
        <w:rPr>
          <w:rFonts w:hint="default" w:ascii="Times New Roman" w:hAnsi="Times New Roman" w:cs="Times New Roman"/>
          <w:b/>
          <w:bCs/>
          <w:i w:val="0"/>
          <w:sz w:val="24"/>
          <w:szCs w:val="24"/>
          <w:lang w:val="en-US"/>
        </w:rPr>
        <w:t>Shadow Direction:</w:t>
      </w:r>
      <w:r>
        <w:rPr>
          <w:rFonts w:hint="default" w:ascii="Times New Roman" w:hAnsi="Times New Roman" w:cs="Times New Roman"/>
          <w:i w:val="0"/>
          <w:sz w:val="24"/>
          <w:szCs w:val="24"/>
          <w:lang w:val="en-US"/>
        </w:rPr>
        <w:t xml:space="preserve"> shadow direction was determined using a compass</w:t>
      </w:r>
    </w:p>
    <w:p w14:paraId="4080D5A9">
      <w:pPr>
        <w:numPr>
          <w:ilvl w:val="0"/>
          <w:numId w:val="4"/>
        </w:numPr>
        <w:pBdr>
          <w:top w:val="none" w:color="E3E3E3" w:sz="0" w:space="0"/>
          <w:left w:val="none" w:color="E3E3E3" w:sz="0" w:space="0"/>
          <w:bottom w:val="none" w:color="E3E3E3" w:sz="0" w:space="0"/>
          <w:right w:val="none" w:color="E3E3E3" w:sz="0" w:space="0"/>
          <w:between w:val="none" w:color="E3E3E3" w:sz="0" w:space="0"/>
        </w:pBdr>
        <w:spacing w:line="480" w:lineRule="auto"/>
        <w:ind w:left="425" w:leftChars="0" w:hanging="425" w:firstLineChars="0"/>
        <w:jc w:val="both"/>
        <w:rPr>
          <w:rFonts w:hint="default" w:ascii="Times New Roman" w:hAnsi="Times New Roman" w:cs="Times New Roman"/>
          <w:i w:val="0"/>
          <w:sz w:val="24"/>
          <w:szCs w:val="24"/>
          <w:lang w:val="en-US"/>
        </w:rPr>
      </w:pPr>
      <w:r>
        <w:rPr>
          <w:rFonts w:hint="default" w:ascii="Times New Roman" w:hAnsi="Times New Roman" w:cs="Times New Roman"/>
          <w:b/>
          <w:bCs/>
          <w:i w:val="0"/>
          <w:sz w:val="24"/>
          <w:szCs w:val="24"/>
          <w:lang w:val="en-US"/>
        </w:rPr>
        <w:t xml:space="preserve">Tree Height: </w:t>
      </w:r>
      <w:r>
        <w:rPr>
          <w:rFonts w:hint="default" w:ascii="Times New Roman" w:hAnsi="Times New Roman" w:cs="Times New Roman"/>
          <w:i w:val="0"/>
          <w:sz w:val="24"/>
          <w:szCs w:val="24"/>
          <w:lang w:val="en-US"/>
        </w:rPr>
        <w:t>Tree height was measured with a Haga Altimeter at a 15m horizontal distance from the tree. The formula is:</w:t>
      </w:r>
    </w:p>
    <w:p w14:paraId="1BEE90E2">
      <w:pPr>
        <w:numPr>
          <w:ilvl w:val="0"/>
          <w:numId w:val="0"/>
        </w:numPr>
        <w:pBdr>
          <w:top w:val="none" w:color="E3E3E3" w:sz="0" w:space="0"/>
          <w:left w:val="none" w:color="E3E3E3" w:sz="0" w:space="0"/>
          <w:bottom w:val="none" w:color="E3E3E3" w:sz="0" w:space="0"/>
          <w:right w:val="none" w:color="E3E3E3" w:sz="0" w:space="0"/>
          <w:between w:val="none" w:color="E3E3E3" w:sz="0" w:space="0"/>
        </w:pBdr>
        <w:spacing w:line="480" w:lineRule="auto"/>
        <w:ind w:leftChars="0"/>
        <w:jc w:val="both"/>
        <w:rPr>
          <w:rFonts w:hint="default" w:hAnsi="Cambria Math" w:cs="Times New Roman"/>
          <w:i w:val="0"/>
          <w:sz w:val="24"/>
          <w:szCs w:val="24"/>
          <w:lang w:val="en-US"/>
        </w:rPr>
      </w:pPr>
      <m:oMathPara>
        <m:oMath>
          <m:r>
            <m:rPr>
              <m:sty m:val="p"/>
            </m:rPr>
            <w:rPr>
              <w:rFonts w:hint="default" w:ascii="Cambria Math" w:hAnsi="Cambria Math" w:cs="Times New Roman"/>
              <w:sz w:val="24"/>
              <w:szCs w:val="24"/>
              <w:lang w:val="en-US"/>
            </w:rPr>
            <m:t xml:space="preserve">Height = </m:t>
          </m:r>
          <m:f>
            <m:fPr>
              <m:ctrlPr>
                <w:rPr>
                  <w:rFonts w:hint="default" w:ascii="Cambria Math" w:hAnsi="Cambria Math" w:cs="Times New Roman"/>
                  <w:i w:val="0"/>
                  <w:sz w:val="24"/>
                  <w:szCs w:val="24"/>
                  <w:lang w:val="en-US"/>
                </w:rPr>
              </m:ctrlPr>
            </m:fPr>
            <m:num>
              <m:r>
                <m:rPr>
                  <m:sty m:val="p"/>
                </m:rPr>
                <w:rPr>
                  <w:rFonts w:hint="default" w:ascii="Cambria Math" w:hAnsi="Cambria Math" w:cs="Times New Roman"/>
                  <w:sz w:val="24"/>
                  <w:szCs w:val="24"/>
                  <w:lang w:val="en-US"/>
                </w:rPr>
                <m:t>(TR−BR)</m:t>
              </m:r>
              <m:r>
                <m:rPr>
                  <m:sty m:val="p"/>
                </m:rPr>
                <w:rPr>
                  <w:rFonts w:hint="default" w:ascii="Cambria Math" w:hAnsi="Cambria Math" w:cs="Arial"/>
                  <w:sz w:val="24"/>
                  <w:szCs w:val="24"/>
                  <w:lang w:val="en-US"/>
                </w:rPr>
                <m:t>×</m:t>
              </m:r>
              <m:r>
                <m:rPr>
                  <m:sty m:val="p"/>
                </m:rPr>
                <w:rPr>
                  <w:rFonts w:hint="default" w:ascii="Cambria Math" w:hAnsi="Cambria Math" w:cs="Times New Roman"/>
                  <w:sz w:val="24"/>
                  <w:szCs w:val="24"/>
                  <w:lang w:val="en-US"/>
                </w:rPr>
                <m:t>D</m:t>
              </m:r>
              <m:ctrlPr>
                <w:rPr>
                  <w:rFonts w:hint="default" w:ascii="Cambria Math" w:hAnsi="Cambria Math" w:cs="Times New Roman"/>
                  <w:i w:val="0"/>
                  <w:sz w:val="24"/>
                  <w:szCs w:val="24"/>
                  <w:lang w:val="en-US"/>
                </w:rPr>
              </m:ctrlPr>
            </m:num>
            <m:den>
              <m:r>
                <m:rPr>
                  <m:sty m:val="p"/>
                </m:rPr>
                <w:rPr>
                  <w:rFonts w:hint="default" w:ascii="Cambria Math" w:hAnsi="Cambria Math" w:cs="Times New Roman"/>
                  <w:sz w:val="24"/>
                  <w:szCs w:val="24"/>
                  <w:lang w:val="en-US"/>
                </w:rPr>
                <m:t>100</m:t>
              </m:r>
              <m:ctrlPr>
                <w:rPr>
                  <w:rFonts w:hint="default" w:ascii="Cambria Math" w:hAnsi="Cambria Math" w:cs="Times New Roman"/>
                  <w:i w:val="0"/>
                  <w:sz w:val="24"/>
                  <w:szCs w:val="24"/>
                  <w:lang w:val="en-US"/>
                </w:rPr>
              </m:ctrlPr>
            </m:den>
          </m:f>
        </m:oMath>
      </m:oMathPara>
    </w:p>
    <w:p w14:paraId="3324C31E">
      <w:pPr>
        <w:numPr>
          <w:ilvl w:val="0"/>
          <w:numId w:val="0"/>
        </w:numPr>
        <w:pBdr>
          <w:top w:val="none" w:color="E3E3E3" w:sz="0" w:space="0"/>
          <w:left w:val="none" w:color="E3E3E3" w:sz="0" w:space="0"/>
          <w:bottom w:val="none" w:color="E3E3E3" w:sz="0" w:space="0"/>
          <w:right w:val="none" w:color="E3E3E3" w:sz="0" w:space="0"/>
          <w:between w:val="none" w:color="E3E3E3" w:sz="0" w:space="0"/>
        </w:pBdr>
        <w:spacing w:line="480" w:lineRule="auto"/>
        <w:ind w:leftChars="0"/>
        <w:jc w:val="both"/>
        <w:rPr>
          <w:rFonts w:hint="default" w:ascii="Times New Roman" w:hAnsi="Times New Roman" w:cs="Times New Roman"/>
          <w:i w:val="0"/>
          <w:sz w:val="24"/>
          <w:szCs w:val="24"/>
          <w:lang w:val="en-US"/>
        </w:rPr>
      </w:pPr>
      <w:r>
        <w:rPr>
          <w:rFonts w:hint="default" w:ascii="Times New Roman" w:hAnsi="Times New Roman" w:cs="Times New Roman"/>
          <w:i w:val="0"/>
          <w:sz w:val="24"/>
          <w:szCs w:val="24"/>
          <w:lang w:val="en-US"/>
        </w:rPr>
        <w:t xml:space="preserve">Where: </w:t>
      </w:r>
      <m:oMath>
        <m:r>
          <m:rPr>
            <m:sty m:val="p"/>
          </m:rPr>
          <w:rPr>
            <w:rFonts w:hint="default" w:ascii="Cambria Math" w:hAnsi="Cambria Math" w:cs="Times New Roman"/>
            <w:sz w:val="24"/>
            <w:szCs w:val="24"/>
            <w:lang w:val="en-US"/>
          </w:rPr>
          <m:t>TR = top reading, BR=bottom reading, D=distance from tree (m)</m:t>
        </m:r>
      </m:oMath>
    </w:p>
    <w:p w14:paraId="4AB669DE">
      <w:pPr>
        <w:numPr>
          <w:ilvl w:val="0"/>
          <w:numId w:val="4"/>
        </w:numPr>
        <w:pBdr>
          <w:top w:val="none" w:color="E3E3E3" w:sz="0" w:space="0"/>
          <w:left w:val="none" w:color="E3E3E3" w:sz="0" w:space="0"/>
          <w:bottom w:val="none" w:color="E3E3E3" w:sz="0" w:space="0"/>
          <w:right w:val="none" w:color="E3E3E3" w:sz="0" w:space="0"/>
          <w:between w:val="none" w:color="E3E3E3" w:sz="0" w:space="0"/>
        </w:pBdr>
        <w:spacing w:line="480" w:lineRule="auto"/>
        <w:ind w:left="425" w:leftChars="0" w:hanging="425" w:firstLineChars="0"/>
        <w:jc w:val="both"/>
        <w:rPr>
          <w:rFonts w:hint="default" w:ascii="Times New Roman" w:hAnsi="Times New Roman" w:eastAsia="Times New Roman" w:cs="Times New Roman"/>
          <w:sz w:val="24"/>
          <w:szCs w:val="24"/>
          <w:rtl w:val="0"/>
          <w:lang w:val="en-US"/>
        </w:rPr>
      </w:pPr>
      <w:r>
        <w:rPr>
          <w:rFonts w:ascii="Times New Roman" w:hAnsi="Times New Roman" w:eastAsia="Times New Roman" w:cs="Times New Roman"/>
          <w:b/>
          <w:sz w:val="24"/>
          <w:szCs w:val="24"/>
          <w:rtl w:val="0"/>
        </w:rPr>
        <w:t xml:space="preserve">Diameter at breast height (DBH): </w:t>
      </w:r>
      <w:r>
        <w:rPr>
          <w:rFonts w:hint="default" w:ascii="Times New Roman" w:hAnsi="Times New Roman" w:eastAsia="Times New Roman" w:cs="Times New Roman"/>
          <w:sz w:val="24"/>
          <w:szCs w:val="24"/>
          <w:rtl w:val="0"/>
          <w:lang w:val="en-US"/>
        </w:rPr>
        <w:t>DBH was measured at 1.3 m above the ground. The recorded circumference in inches was converted to centimeters using:</w:t>
      </w:r>
    </w:p>
    <w:p w14:paraId="13DE1A1D">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Ansi="Cambria Math" w:cs="Times New Roman"/>
          <w:i w:val="0"/>
          <w:sz w:val="24"/>
          <w:szCs w:val="24"/>
          <w:rtl w:val="0"/>
          <w:lang w:val="en-US"/>
        </w:rPr>
      </w:pPr>
      <m:oMathPara>
        <m:oMath>
          <m:sSub>
            <m:sSubPr>
              <m:ctrlPr>
                <w:rPr>
                  <w:rFonts w:ascii="Cambria Math" w:hAnsi="Cambria Math" w:cs="Times New Roman"/>
                  <w:i/>
                  <w:sz w:val="24"/>
                  <w:szCs w:val="24"/>
                  <w:rtl w:val="0"/>
                  <w:lang w:val="en-US"/>
                </w:rPr>
              </m:ctrlPr>
            </m:sSubPr>
            <m:e>
              <m:r>
                <m:rPr/>
                <w:rPr>
                  <w:rFonts w:hint="default" w:ascii="Cambria Math" w:hAnsi="Cambria Math" w:cs="Times New Roman"/>
                  <w:sz w:val="24"/>
                  <w:szCs w:val="24"/>
                  <w:rtl w:val="0"/>
                  <w:lang w:val="en-US"/>
                </w:rPr>
                <m:t>DBH</m:t>
              </m:r>
              <m:ctrlPr>
                <w:rPr>
                  <w:rFonts w:ascii="Cambria Math" w:hAnsi="Cambria Math" w:cs="Times New Roman"/>
                  <w:i/>
                  <w:sz w:val="24"/>
                  <w:szCs w:val="24"/>
                  <w:rtl w:val="0"/>
                  <w:lang w:val="en-US"/>
                </w:rPr>
              </m:ctrlPr>
            </m:e>
            <m:sub>
              <m:r>
                <m:rPr/>
                <w:rPr>
                  <w:rFonts w:hint="default" w:ascii="Cambria Math" w:hAnsi="Cambria Math" w:cs="Times New Roman"/>
                  <w:sz w:val="24"/>
                  <w:szCs w:val="24"/>
                  <w:rtl w:val="0"/>
                  <w:lang w:val="en-US"/>
                </w:rPr>
                <m:t xml:space="preserve">cm = </m:t>
              </m:r>
              <m:ctrlPr>
                <w:rPr>
                  <w:rFonts w:ascii="Cambria Math" w:hAnsi="Cambria Math" w:cs="Times New Roman"/>
                  <w:i/>
                  <w:sz w:val="24"/>
                  <w:szCs w:val="24"/>
                  <w:rtl w:val="0"/>
                  <w:lang w:val="en-US"/>
                </w:rPr>
              </m:ctrlPr>
            </m:sub>
          </m:sSub>
          <m:f>
            <m:fPr>
              <m:ctrlPr>
                <w:rPr>
                  <w:rFonts w:ascii="Cambria Math" w:hAnsi="Cambria Math" w:cs="Times New Roman"/>
                  <w:i/>
                  <w:sz w:val="24"/>
                  <w:szCs w:val="24"/>
                  <w:rtl w:val="0"/>
                  <w:lang w:val="en-US"/>
                </w:rPr>
              </m:ctrlPr>
            </m:fPr>
            <m:num>
              <m:sSub>
                <m:sSubPr>
                  <m:ctrlPr>
                    <w:rPr>
                      <w:rFonts w:ascii="Cambria Math" w:hAnsi="Cambria Math" w:cs="Times New Roman"/>
                      <w:i/>
                      <w:sz w:val="24"/>
                      <w:szCs w:val="24"/>
                      <w:rtl w:val="0"/>
                      <w:lang w:val="en-US"/>
                    </w:rPr>
                  </m:ctrlPr>
                </m:sSubPr>
                <m:e>
                  <m:r>
                    <m:rPr/>
                    <w:rPr>
                      <w:rFonts w:hint="default" w:ascii="Cambria Math" w:hAnsi="Cambria Math" w:cs="Times New Roman"/>
                      <w:sz w:val="24"/>
                      <w:szCs w:val="24"/>
                      <w:rtl w:val="0"/>
                      <w:lang w:val="en-US"/>
                    </w:rPr>
                    <m:t>Circumference</m:t>
                  </m:r>
                  <m:ctrlPr>
                    <w:rPr>
                      <w:rFonts w:ascii="Cambria Math" w:hAnsi="Cambria Math" w:cs="Times New Roman"/>
                      <w:i/>
                      <w:sz w:val="24"/>
                      <w:szCs w:val="24"/>
                      <w:rtl w:val="0"/>
                      <w:lang w:val="en-US"/>
                    </w:rPr>
                  </m:ctrlPr>
                </m:e>
                <m:sub>
                  <m:r>
                    <m:rPr/>
                    <w:rPr>
                      <w:rFonts w:hint="default" w:ascii="Cambria Math" w:hAnsi="Cambria Math" w:cs="Times New Roman"/>
                      <w:sz w:val="24"/>
                      <w:szCs w:val="24"/>
                      <w:rtl w:val="0"/>
                      <w:lang w:val="en-US"/>
                    </w:rPr>
                    <m:t>incℎes</m:t>
                  </m:r>
                  <m:ctrlPr>
                    <w:rPr>
                      <w:rFonts w:ascii="Cambria Math" w:hAnsi="Cambria Math" w:cs="Times New Roman"/>
                      <w:i/>
                      <w:sz w:val="24"/>
                      <w:szCs w:val="24"/>
                      <w:rtl w:val="0"/>
                      <w:lang w:val="en-US"/>
                    </w:rPr>
                  </m:ctrlPr>
                </m:sub>
              </m:sSub>
              <m:ctrlPr>
                <w:rPr>
                  <w:rFonts w:ascii="Cambria Math" w:hAnsi="Cambria Math" w:cs="Times New Roman"/>
                  <w:i/>
                  <w:sz w:val="24"/>
                  <w:szCs w:val="24"/>
                  <w:rtl w:val="0"/>
                  <w:lang w:val="en-US"/>
                </w:rPr>
              </m:ctrlPr>
            </m:num>
            <m:den>
              <m:r>
                <m:rPr/>
                <w:rPr>
                  <w:rFonts w:hint="default" w:ascii="Cambria Math" w:hAnsi="Cambria Math" w:cs="Times New Roman"/>
                  <w:sz w:val="24"/>
                  <w:szCs w:val="24"/>
                  <w:rtl w:val="0"/>
                  <w:lang w:val="en-US"/>
                </w:rPr>
                <m:t>2.54</m:t>
              </m:r>
              <m:ctrlPr>
                <w:rPr>
                  <w:rFonts w:ascii="Cambria Math" w:hAnsi="Cambria Math" w:cs="Times New Roman"/>
                  <w:i/>
                  <w:sz w:val="24"/>
                  <w:szCs w:val="24"/>
                  <w:rtl w:val="0"/>
                  <w:lang w:val="en-US"/>
                </w:rPr>
              </m:ctrlPr>
            </m:den>
          </m:f>
        </m:oMath>
      </m:oMathPara>
    </w:p>
    <w:p w14:paraId="7FA8D371">
      <w:pPr>
        <w:numPr>
          <w:ilvl w:val="0"/>
          <w:numId w:val="4"/>
        </w:numPr>
        <w:pBdr>
          <w:top w:val="none" w:color="E3E3E3" w:sz="0" w:space="0"/>
          <w:left w:val="none" w:color="E3E3E3" w:sz="0" w:space="0"/>
          <w:bottom w:val="none" w:color="E3E3E3" w:sz="0" w:space="0"/>
          <w:right w:val="none" w:color="E3E3E3" w:sz="0" w:space="0"/>
          <w:between w:val="none" w:color="E3E3E3" w:sz="0" w:space="0"/>
        </w:pBdr>
        <w:spacing w:line="480" w:lineRule="auto"/>
        <w:ind w:left="425" w:leftChars="0" w:hanging="425" w:firstLineChars="0"/>
        <w:jc w:val="both"/>
        <w:rPr>
          <w:rFonts w:hint="default" w:hAnsi="Cambria Math" w:cs="Times New Roman"/>
          <w:i w:val="0"/>
          <w:sz w:val="24"/>
          <w:szCs w:val="24"/>
          <w:rtl w:val="0"/>
          <w:lang w:val="en-US"/>
        </w:rPr>
      </w:pPr>
      <w:r>
        <w:rPr>
          <w:rFonts w:hint="default" w:ascii="Times New Roman" w:hAnsi="Times New Roman" w:cs="Times New Roman"/>
          <w:b/>
          <w:bCs/>
          <w:i w:val="0"/>
          <w:sz w:val="24"/>
          <w:szCs w:val="24"/>
          <w:rtl w:val="0"/>
          <w:lang w:val="en-US"/>
        </w:rPr>
        <w:t>Crown Diameter:</w:t>
      </w:r>
      <w:r>
        <w:rPr>
          <w:rFonts w:hint="default" w:ascii="Times New Roman" w:hAnsi="Times New Roman" w:cs="Times New Roman"/>
          <w:i w:val="0"/>
          <w:sz w:val="24"/>
          <w:szCs w:val="24"/>
          <w:rtl w:val="0"/>
          <w:lang w:val="en-US"/>
        </w:rPr>
        <w:t xml:space="preserve"> Crown diameter was calculated by measuring the crown spread in North-South and East-west directions:</w:t>
      </w:r>
    </w:p>
    <w:p w14:paraId="6C11D311">
      <w:pPr>
        <w:numPr>
          <w:ilvl w:val="0"/>
          <w:numId w:val="0"/>
        </w:numPr>
        <w:pBdr>
          <w:top w:val="none" w:color="E3E3E3" w:sz="0" w:space="0"/>
          <w:left w:val="none" w:color="E3E3E3" w:sz="0" w:space="0"/>
          <w:bottom w:val="none" w:color="E3E3E3" w:sz="0" w:space="0"/>
          <w:right w:val="none" w:color="E3E3E3" w:sz="0" w:space="0"/>
          <w:between w:val="none" w:color="E3E3E3" w:sz="0" w:space="0"/>
        </w:pBdr>
        <w:spacing w:line="480" w:lineRule="auto"/>
        <w:ind w:leftChars="0"/>
        <w:jc w:val="both"/>
        <w:rPr>
          <w:rFonts w:hint="default" w:hAnsi="Cambria Math" w:cs="Times New Roman"/>
          <w:i w:val="0"/>
          <w:sz w:val="24"/>
          <w:szCs w:val="24"/>
          <w:rtl w:val="0"/>
          <w:lang w:val="en-US"/>
        </w:rPr>
      </w:pPr>
      <m:oMathPara>
        <m:oMath>
          <m:r>
            <m:rPr>
              <m:sty m:val="p"/>
            </m:rPr>
            <w:rPr>
              <w:rFonts w:hint="default" w:ascii="Cambria Math" w:hAnsi="Cambria Math" w:cs="Times New Roman"/>
              <w:sz w:val="24"/>
              <w:szCs w:val="24"/>
              <w:rtl w:val="0"/>
              <w:lang w:val="en-US"/>
            </w:rPr>
            <m:t xml:space="preserve">CD= </m:t>
          </m:r>
          <m:f>
            <m:fPr>
              <m:ctrlPr>
                <w:rPr>
                  <w:rFonts w:hint="default" w:ascii="Cambria Math" w:hAnsi="Cambria Math" w:cs="Times New Roman"/>
                  <w:i w:val="0"/>
                  <w:sz w:val="24"/>
                  <w:szCs w:val="24"/>
                  <w:rtl w:val="0"/>
                  <w:lang w:val="en-US"/>
                </w:rPr>
              </m:ctrlPr>
            </m:fPr>
            <m:num>
              <m:r>
                <m:rPr>
                  <m:sty m:val="p"/>
                </m:rPr>
                <w:rPr>
                  <w:rFonts w:hint="default" w:ascii="Cambria Math" w:hAnsi="Cambria Math" w:cs="Times New Roman"/>
                  <w:sz w:val="24"/>
                  <w:szCs w:val="24"/>
                  <w:rtl w:val="0"/>
                  <w:lang w:val="en-US"/>
                </w:rPr>
                <m:t>NS</m:t>
              </m:r>
              <m:r>
                <m:rPr>
                  <m:sty m:val="p"/>
                </m:rPr>
                <w:rPr>
                  <w:rFonts w:ascii="Cambria Math" w:hAnsi="Cambria Math" w:cs="Times New Roman"/>
                  <w:sz w:val="24"/>
                  <w:szCs w:val="24"/>
                  <w:rtl w:val="0"/>
                  <w:lang w:val="en-US"/>
                </w:rPr>
                <m:t>+</m:t>
              </m:r>
              <m:r>
                <m:rPr>
                  <m:sty m:val="p"/>
                </m:rPr>
                <w:rPr>
                  <w:rFonts w:hint="default" w:ascii="Cambria Math" w:hAnsi="Cambria Math" w:cs="Times New Roman"/>
                  <w:sz w:val="24"/>
                  <w:szCs w:val="24"/>
                  <w:rtl w:val="0"/>
                  <w:lang w:val="en-US"/>
                </w:rPr>
                <m:t>EW</m:t>
              </m:r>
              <m:ctrlPr>
                <w:rPr>
                  <w:rFonts w:hint="default" w:ascii="Cambria Math" w:hAnsi="Cambria Math" w:cs="Times New Roman"/>
                  <w:i w:val="0"/>
                  <w:sz w:val="24"/>
                  <w:szCs w:val="24"/>
                  <w:rtl w:val="0"/>
                  <w:lang w:val="en-US"/>
                </w:rPr>
              </m:ctrlPr>
            </m:num>
            <m:den>
              <m:r>
                <m:rPr>
                  <m:sty m:val="p"/>
                </m:rPr>
                <w:rPr>
                  <w:rFonts w:hint="default" w:ascii="Cambria Math" w:hAnsi="Cambria Math" w:cs="Times New Roman"/>
                  <w:sz w:val="24"/>
                  <w:szCs w:val="24"/>
                  <w:rtl w:val="0"/>
                  <w:lang w:val="en-US"/>
                </w:rPr>
                <m:t>2</m:t>
              </m:r>
              <m:ctrlPr>
                <w:rPr>
                  <w:rFonts w:hint="default" w:ascii="Cambria Math" w:hAnsi="Cambria Math" w:cs="Times New Roman"/>
                  <w:i w:val="0"/>
                  <w:sz w:val="24"/>
                  <w:szCs w:val="24"/>
                  <w:rtl w:val="0"/>
                  <w:lang w:val="en-US"/>
                </w:rPr>
              </m:ctrlPr>
            </m:den>
          </m:f>
        </m:oMath>
      </m:oMathPara>
    </w:p>
    <w:p w14:paraId="6B5B0C8D">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hint="default" w:hAnsi="Cambria Math" w:cs="Times New Roman"/>
          <w:i w:val="0"/>
          <w:sz w:val="24"/>
          <w:szCs w:val="24"/>
          <w:rtl w:val="0"/>
          <w:lang w:val="en-US"/>
        </w:rPr>
      </w:pPr>
    </w:p>
    <w:p w14:paraId="3A47B32F">
      <w:pPr>
        <w:pStyle w:val="4"/>
        <w:spacing w:line="480" w:lineRule="auto"/>
        <w:rPr>
          <w:b/>
          <w:rtl w:val="0"/>
        </w:rPr>
      </w:pPr>
    </w:p>
    <w:p w14:paraId="00000147">
      <w:pPr>
        <w:pStyle w:val="4"/>
        <w:spacing w:line="480" w:lineRule="auto"/>
        <w:rPr>
          <w:b/>
        </w:rPr>
      </w:pPr>
      <w:r>
        <w:rPr>
          <w:b/>
          <w:rtl w:val="0"/>
        </w:rPr>
        <w:t>3.</w:t>
      </w:r>
      <w:r>
        <w:rPr>
          <w:rFonts w:hint="default"/>
          <w:b/>
          <w:rtl w:val="0"/>
          <w:lang w:val="en-US"/>
        </w:rPr>
        <w:t>6</w:t>
      </w:r>
      <w:r>
        <w:rPr>
          <w:b/>
          <w:rtl w:val="0"/>
        </w:rPr>
        <w:t xml:space="preserve"> Data Analysis </w:t>
      </w:r>
    </w:p>
    <w:p w14:paraId="0000014A">
      <w:pPr>
        <w:pBdr>
          <w:top w:val="none" w:color="E3E3E3" w:sz="0" w:space="0"/>
          <w:left w:val="none" w:color="E3E3E3" w:sz="0" w:space="0"/>
          <w:bottom w:val="none" w:color="E3E3E3" w:sz="0" w:space="0"/>
          <w:right w:val="none" w:color="E3E3E3" w:sz="0" w:space="0"/>
          <w:between w:val="none" w:color="E3E3E3" w:sz="0" w:space="0"/>
        </w:pBdr>
        <w:spacing w:after="680" w:line="480" w:lineRule="auto"/>
        <w:jc w:val="both"/>
        <w:rPr>
          <w:rFonts w:hint="default" w:ascii="Times New Roman" w:hAnsi="Times New Roman" w:eastAsia="Times New Roman" w:cs="Times New Roman"/>
          <w:b/>
          <w:sz w:val="24"/>
          <w:szCs w:val="24"/>
          <w:lang w:val="en-US"/>
        </w:rPr>
      </w:pPr>
      <w:r>
        <w:rPr>
          <w:rFonts w:ascii="Times New Roman" w:hAnsi="Times New Roman" w:eastAsia="Times New Roman" w:cs="Times New Roman"/>
          <w:sz w:val="24"/>
          <w:szCs w:val="24"/>
          <w:rtl w:val="0"/>
        </w:rPr>
        <w:t xml:space="preserve">Data Collected from the study was analyzed using Descriptive statistics. </w:t>
      </w:r>
      <w:r>
        <w:rPr>
          <w:rFonts w:hint="default" w:ascii="Times New Roman" w:hAnsi="Times New Roman" w:eastAsia="Times New Roman" w:cs="Times New Roman"/>
          <w:sz w:val="24"/>
          <w:szCs w:val="24"/>
          <w:rtl w:val="0"/>
          <w:lang w:val="en-US"/>
        </w:rPr>
        <w:t xml:space="preserve">(mean, minimum, maximum and standard deviation) with SPSS Version 27. Results are presented in tables and figures. </w:t>
      </w:r>
    </w:p>
    <w:p w14:paraId="0000014B">
      <w:pPr>
        <w:pStyle w:val="2"/>
        <w:spacing w:line="480" w:lineRule="auto"/>
        <w:jc w:val="both"/>
        <w:rPr>
          <w:b/>
          <w:color w:val="000000"/>
        </w:rPr>
      </w:pPr>
      <w:bookmarkStart w:id="36" w:name="_41mghml" w:colFirst="0" w:colLast="0"/>
      <w:bookmarkEnd w:id="36"/>
    </w:p>
    <w:p w14:paraId="0000014C">
      <w:pPr>
        <w:rPr>
          <w:rFonts w:ascii="Times New Roman" w:hAnsi="Times New Roman" w:eastAsia="Times New Roman" w:cs="Times New Roman"/>
          <w:b/>
          <w:color w:val="000000"/>
          <w:sz w:val="24"/>
          <w:szCs w:val="24"/>
        </w:rPr>
      </w:pPr>
    </w:p>
    <w:p w14:paraId="0000014D">
      <w:pPr>
        <w:rPr>
          <w:rFonts w:ascii="Times New Roman" w:hAnsi="Times New Roman" w:eastAsia="Times New Roman" w:cs="Times New Roman"/>
          <w:b/>
          <w:color w:val="000000"/>
          <w:sz w:val="24"/>
          <w:szCs w:val="24"/>
        </w:rPr>
      </w:pPr>
    </w:p>
    <w:p w14:paraId="0000014E">
      <w:pPr>
        <w:rPr>
          <w:rFonts w:ascii="Times New Roman" w:hAnsi="Times New Roman" w:eastAsia="Times New Roman" w:cs="Times New Roman"/>
          <w:b/>
          <w:color w:val="000000"/>
          <w:sz w:val="24"/>
          <w:szCs w:val="24"/>
        </w:rPr>
      </w:pPr>
    </w:p>
    <w:p w14:paraId="0000014F">
      <w:pPr>
        <w:rPr>
          <w:rFonts w:ascii="Times New Roman" w:hAnsi="Times New Roman" w:eastAsia="Times New Roman" w:cs="Times New Roman"/>
          <w:b/>
          <w:color w:val="000000"/>
          <w:sz w:val="24"/>
          <w:szCs w:val="24"/>
        </w:rPr>
      </w:pPr>
    </w:p>
    <w:p w14:paraId="00000150">
      <w:pPr>
        <w:rPr>
          <w:rFonts w:ascii="Times New Roman" w:hAnsi="Times New Roman" w:eastAsia="Times New Roman" w:cs="Times New Roman"/>
          <w:b/>
          <w:color w:val="000000"/>
          <w:sz w:val="24"/>
          <w:szCs w:val="24"/>
        </w:rPr>
      </w:pPr>
    </w:p>
    <w:p w14:paraId="00000151">
      <w:pPr>
        <w:rPr>
          <w:rFonts w:ascii="Times New Roman" w:hAnsi="Times New Roman" w:eastAsia="Times New Roman" w:cs="Times New Roman"/>
          <w:b/>
          <w:color w:val="000000"/>
          <w:sz w:val="24"/>
          <w:szCs w:val="24"/>
        </w:rPr>
      </w:pPr>
    </w:p>
    <w:p w14:paraId="01445A8F">
      <w:pPr>
        <w:pStyle w:val="2"/>
        <w:spacing w:line="480" w:lineRule="auto"/>
        <w:jc w:val="center"/>
        <w:rPr>
          <w:b/>
          <w:color w:val="000000"/>
          <w:rtl w:val="0"/>
        </w:rPr>
      </w:pPr>
      <w:bookmarkStart w:id="37" w:name="_2grqrue" w:colFirst="0" w:colLast="0"/>
      <w:bookmarkEnd w:id="37"/>
    </w:p>
    <w:p w14:paraId="26C9960A">
      <w:pPr>
        <w:pStyle w:val="2"/>
        <w:spacing w:line="480" w:lineRule="auto"/>
        <w:jc w:val="both"/>
        <w:rPr>
          <w:b/>
          <w:color w:val="000000"/>
          <w:rtl w:val="0"/>
        </w:rPr>
      </w:pPr>
    </w:p>
    <w:p w14:paraId="5131D939">
      <w:pPr>
        <w:pStyle w:val="2"/>
        <w:spacing w:line="480" w:lineRule="auto"/>
        <w:jc w:val="both"/>
        <w:rPr>
          <w:b/>
          <w:color w:val="000000"/>
          <w:rtl w:val="0"/>
        </w:rPr>
      </w:pPr>
    </w:p>
    <w:p w14:paraId="08A6A81E">
      <w:pPr>
        <w:rPr>
          <w:rtl w:val="0"/>
        </w:rPr>
      </w:pPr>
    </w:p>
    <w:p w14:paraId="00000152">
      <w:pPr>
        <w:pStyle w:val="2"/>
        <w:spacing w:line="480" w:lineRule="auto"/>
        <w:jc w:val="center"/>
        <w:rPr>
          <w:b/>
          <w:color w:val="000000"/>
        </w:rPr>
      </w:pPr>
      <w:r>
        <w:rPr>
          <w:b/>
          <w:color w:val="000000"/>
          <w:rtl w:val="0"/>
        </w:rPr>
        <w:t>CHAPTER FOUR</w:t>
      </w:r>
    </w:p>
    <w:p w14:paraId="00000153">
      <w:pPr>
        <w:pStyle w:val="3"/>
        <w:spacing w:line="480" w:lineRule="auto"/>
        <w:rPr>
          <w:b/>
        </w:rPr>
      </w:pPr>
      <w:bookmarkStart w:id="38" w:name="_vx1227" w:colFirst="0" w:colLast="0"/>
      <w:bookmarkEnd w:id="38"/>
      <w:r>
        <w:rPr>
          <w:b/>
          <w:rtl w:val="0"/>
        </w:rPr>
        <w:t>RESULTS AND INTERPRETATION</w:t>
      </w:r>
    </w:p>
    <w:p w14:paraId="00000154">
      <w:pPr>
        <w:pStyle w:val="4"/>
        <w:spacing w:line="480" w:lineRule="auto"/>
        <w:rPr>
          <w:b/>
        </w:rPr>
      </w:pPr>
      <w:bookmarkStart w:id="39" w:name="_3fwokq0" w:colFirst="0" w:colLast="0"/>
      <w:bookmarkEnd w:id="39"/>
      <w:r>
        <w:rPr>
          <w:b/>
          <w:rtl w:val="0"/>
        </w:rPr>
        <w:t xml:space="preserve">4.1 </w:t>
      </w:r>
      <w:r>
        <w:rPr>
          <w:b/>
          <w:rtl w:val="0"/>
        </w:rPr>
        <w:tab/>
      </w:r>
      <w:r>
        <w:rPr>
          <w:b/>
          <w:rtl w:val="0"/>
        </w:rPr>
        <w:t>Introduction</w:t>
      </w:r>
    </w:p>
    <w:p w14:paraId="00000155">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This chapter presents the findings from the data collected through the survey conducted in the Faculty of Agriculture, Department of Forestry and environment (Agro Forestry Research Plot) at Usmanu Danfodiyo University, Sokoto. It includes a long shadow length, medium shadow and short shadow tree stand on the plot and its impact on the trees.</w:t>
      </w:r>
    </w:p>
    <w:p w14:paraId="00000156">
      <w:pPr>
        <w:pStyle w:val="4"/>
        <w:spacing w:line="480" w:lineRule="auto"/>
        <w:rPr>
          <w:b/>
        </w:rPr>
      </w:pPr>
      <w:bookmarkStart w:id="40" w:name="_1v1yuxt" w:colFirst="0" w:colLast="0"/>
      <w:bookmarkEnd w:id="40"/>
      <w:r>
        <w:rPr>
          <w:b/>
          <w:rtl w:val="0"/>
        </w:rPr>
        <w:t>4.2. Strata 1: Long Shadow</w:t>
      </w:r>
    </w:p>
    <w:p w14:paraId="00000157">
      <w:pPr>
        <w:spacing w:after="200" w:line="480" w:lineRule="auto"/>
        <w:ind w:left="360" w:hanging="36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The variable 'Shadow length Strata1' in Strata1 has a mean of 6.09 with a standard deviation of 0.32. The minimum observed value is 5.19 and the maximum is 6.56. The variable 'Tree height Strata1' in Strata1 has a mean of 10.63 with a standard deviation of 0.41. The minimum observed value is 10.01 and the maximum is 11.38. The variable 'DBH Strata1' in Strata1 has a mean of 41.84 with a standard deviation of 5.38. The minimum observed value is 33.02 and the maximum is 59.43.The variable 'Crown diameter Strata1' in Strata1 has a mean of 4.20 with a standard deviation of 0.87. The minimum observed value is 3.1 and the maximum is 5.95.</w:t>
      </w:r>
    </w:p>
    <w:p w14:paraId="00000158">
      <w:pPr>
        <w:pStyle w:val="4"/>
        <w:spacing w:line="480" w:lineRule="auto"/>
        <w:rPr>
          <w:b/>
        </w:rPr>
      </w:pPr>
      <w:bookmarkStart w:id="41" w:name="_4f1mdlm" w:colFirst="0" w:colLast="0"/>
      <w:bookmarkEnd w:id="41"/>
      <w:r>
        <w:rPr>
          <w:b/>
          <w:rtl w:val="0"/>
        </w:rPr>
        <w:t>4.3. Strata 2 Medium Shadow</w:t>
      </w:r>
    </w:p>
    <w:p w14:paraId="00000159">
      <w:pPr>
        <w:spacing w:after="200" w:line="480" w:lineRule="auto"/>
        <w:ind w:left="360" w:hanging="36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      The variable 'Shadow length Strata2' in Strata2 has a mean of 2.59 with a standard deviation of 0.30. The minimum observed value is 2.08 and the maximum is 3.09. The variable 'Tree height Strata2' in Strata2 has a mean of 7.14 with a standard deviation of 0.81. The minimum observed value is 5.74 and the maximum is 8.5. The variable 'DBH Strata2' in Strata2 has a mean of 24.01 with a standard deviation of 3.85. The minimum observed value is 11.6 and the maximum is 29.21. The variable 'Crown diameter Strata2' in Strata2 has a mean of 2.83 with a standard deviation of 0.47. The minimum observed value is 2.05 and the maximum is 3.7.</w:t>
      </w:r>
    </w:p>
    <w:p w14:paraId="0000015A">
      <w:pPr>
        <w:pStyle w:val="4"/>
        <w:spacing w:line="480" w:lineRule="auto"/>
        <w:rPr>
          <w:b/>
        </w:rPr>
      </w:pPr>
      <w:bookmarkStart w:id="42" w:name="_2u6wntf" w:colFirst="0" w:colLast="0"/>
      <w:bookmarkEnd w:id="42"/>
      <w:r>
        <w:rPr>
          <w:b/>
          <w:rtl w:val="0"/>
        </w:rPr>
        <w:t>4.4. Strata 3 Short Shadow</w:t>
      </w:r>
    </w:p>
    <w:p w14:paraId="0000015B">
      <w:pPr>
        <w:spacing w:after="200" w:line="480" w:lineRule="auto"/>
        <w:ind w:left="360" w:hanging="36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The variable 'Shadow length Strata3' in Strata3 has a mean of 1.46 with a standard deviation of 0.08. The minimum observed value is 1.22 and the maximum is 1.6. The variable 'Tree height Strata3' in Strata3 has a mean of 8.33 with a standard deviation of 0.45. The minimum observed value is 6.96 and the maximum is 9.11. The variable 'DBH Strata3' in Strata3 has a mean of 32.63 with a standard deviation of 3.55. The minimum observed value is 26.67 and the maximum is 39.37. The variable 'Crown diameter Strata3' in Strata3 has a mean of 3.39 with a standard deviation of 0.39. The minimum observed value is 2.93 and the maximum is 4.5.</w:t>
      </w:r>
    </w:p>
    <w:p w14:paraId="0000015C">
      <w:pPr>
        <w:rPr>
          <w:rFonts w:ascii="Times New Roman" w:hAnsi="Times New Roman" w:eastAsia="Times New Roman" w:cs="Times New Roman"/>
          <w:sz w:val="24"/>
          <w:szCs w:val="24"/>
        </w:rPr>
      </w:pPr>
    </w:p>
    <w:p w14:paraId="0000015D">
      <w:pPr>
        <w:spacing w:after="200" w:line="480" w:lineRule="auto"/>
        <w:ind w:left="360" w:hanging="360"/>
        <w:jc w:val="both"/>
        <w:rPr>
          <w:rFonts w:ascii="Times New Roman" w:hAnsi="Times New Roman" w:eastAsia="Times New Roman" w:cs="Times New Roman"/>
          <w:color w:val="000000"/>
          <w:sz w:val="24"/>
          <w:szCs w:val="24"/>
        </w:rPr>
      </w:pPr>
    </w:p>
    <w:p w14:paraId="0000015E">
      <w:pPr>
        <w:pBdr>
          <w:top w:val="none" w:color="E3E3E3" w:sz="0" w:space="0"/>
          <w:left w:val="none" w:color="E3E3E3" w:sz="0" w:space="0"/>
          <w:bottom w:val="none" w:color="E3E3E3" w:sz="0" w:space="0"/>
          <w:right w:val="none" w:color="E3E3E3" w:sz="0" w:space="0"/>
          <w:between w:val="none" w:color="E3E3E3" w:sz="0" w:space="0"/>
        </w:pBdr>
        <w:spacing w:line="480" w:lineRule="auto"/>
        <w:jc w:val="center"/>
        <w:rPr>
          <w:rFonts w:ascii="Times New Roman" w:hAnsi="Times New Roman" w:eastAsia="Times New Roman" w:cs="Times New Roman"/>
          <w:b/>
          <w:sz w:val="24"/>
          <w:szCs w:val="24"/>
        </w:rPr>
      </w:pPr>
    </w:p>
    <w:p w14:paraId="0000015F">
      <w:pPr>
        <w:pBdr>
          <w:top w:val="none" w:color="E3E3E3" w:sz="0" w:space="0"/>
          <w:left w:val="none" w:color="E3E3E3" w:sz="0" w:space="0"/>
          <w:bottom w:val="none" w:color="E3E3E3" w:sz="0" w:space="0"/>
          <w:right w:val="none" w:color="E3E3E3" w:sz="0" w:space="0"/>
          <w:between w:val="none" w:color="E3E3E3" w:sz="0" w:space="0"/>
        </w:pBdr>
        <w:spacing w:line="480" w:lineRule="auto"/>
        <w:jc w:val="center"/>
        <w:rPr>
          <w:rFonts w:ascii="Times New Roman" w:hAnsi="Times New Roman" w:eastAsia="Times New Roman" w:cs="Times New Roman"/>
          <w:b/>
          <w:sz w:val="24"/>
          <w:szCs w:val="24"/>
        </w:rPr>
      </w:pPr>
    </w:p>
    <w:p w14:paraId="00000160">
      <w:pPr>
        <w:spacing w:line="480" w:lineRule="auto"/>
        <w:jc w:val="both"/>
        <w:rPr>
          <w:rFonts w:ascii="Times New Roman" w:hAnsi="Times New Roman" w:eastAsia="Times New Roman" w:cs="Times New Roman"/>
          <w:b/>
          <w:sz w:val="24"/>
          <w:szCs w:val="24"/>
        </w:rPr>
      </w:pPr>
    </w:p>
    <w:p w14:paraId="00000161">
      <w:pPr>
        <w:spacing w:line="480" w:lineRule="auto"/>
        <w:jc w:val="both"/>
        <w:rPr>
          <w:rFonts w:ascii="Times New Roman" w:hAnsi="Times New Roman" w:eastAsia="Times New Roman" w:cs="Times New Roman"/>
          <w:b/>
          <w:sz w:val="24"/>
          <w:szCs w:val="24"/>
        </w:rPr>
      </w:pPr>
    </w:p>
    <w:p w14:paraId="00000162">
      <w:pPr>
        <w:spacing w:line="480" w:lineRule="auto"/>
        <w:jc w:val="both"/>
        <w:rPr>
          <w:rFonts w:ascii="Times New Roman" w:hAnsi="Times New Roman" w:eastAsia="Times New Roman" w:cs="Times New Roman"/>
          <w:b/>
          <w:sz w:val="24"/>
          <w:szCs w:val="24"/>
        </w:rPr>
      </w:pPr>
    </w:p>
    <w:p w14:paraId="00000163">
      <w:pPr>
        <w:spacing w:line="480" w:lineRule="auto"/>
        <w:jc w:val="both"/>
        <w:rPr>
          <w:rFonts w:ascii="Times New Roman" w:hAnsi="Times New Roman" w:eastAsia="Times New Roman" w:cs="Times New Roman"/>
          <w:b/>
          <w:sz w:val="24"/>
          <w:szCs w:val="24"/>
        </w:rPr>
      </w:pPr>
    </w:p>
    <w:p w14:paraId="00000164">
      <w:pPr>
        <w:spacing w:line="480" w:lineRule="auto"/>
        <w:jc w:val="both"/>
        <w:rPr>
          <w:rFonts w:ascii="Times New Roman" w:hAnsi="Times New Roman" w:eastAsia="Times New Roman" w:cs="Times New Roman"/>
          <w:b/>
          <w:i/>
          <w:color w:val="000000"/>
          <w:sz w:val="24"/>
          <w:szCs w:val="24"/>
        </w:rPr>
      </w:pPr>
    </w:p>
    <w:p w14:paraId="00000165">
      <w:pPr>
        <w:spacing w:line="480" w:lineRule="auto"/>
        <w:jc w:val="both"/>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tl w:val="0"/>
        </w:rPr>
        <w:t>Table1 showing the variable of shadow length on strata one(Long shadow)</w:t>
      </w:r>
    </w:p>
    <w:tbl>
      <w:tblPr>
        <w:tblStyle w:val="13"/>
        <w:tblW w:w="9196" w:type="dxa"/>
        <w:tblInd w:w="-108" w:type="dxa"/>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Layout w:type="fixed"/>
        <w:tblCellMar>
          <w:top w:w="0" w:type="dxa"/>
          <w:left w:w="108" w:type="dxa"/>
          <w:bottom w:w="0" w:type="dxa"/>
          <w:right w:w="108" w:type="dxa"/>
        </w:tblCellMar>
      </w:tblPr>
      <w:tblGrid>
        <w:gridCol w:w="2117"/>
        <w:gridCol w:w="901"/>
        <w:gridCol w:w="854"/>
        <w:gridCol w:w="1054"/>
        <w:gridCol w:w="1064"/>
        <w:gridCol w:w="1064"/>
        <w:gridCol w:w="1079"/>
        <w:gridCol w:w="1064"/>
      </w:tblGrid>
      <w:tr w14:paraId="49A55A9F">
        <w:tblPrEx>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CellMar>
            <w:top w:w="0" w:type="dxa"/>
            <w:left w:w="108" w:type="dxa"/>
            <w:bottom w:w="0" w:type="dxa"/>
            <w:right w:w="108" w:type="dxa"/>
          </w:tblCellMar>
        </w:tblPrEx>
        <w:tc>
          <w:tcPr>
            <w:tcBorders>
              <w:top w:val="single" w:color="000000" w:sz="4" w:space="0"/>
              <w:bottom w:val="single" w:color="000000" w:sz="4" w:space="0"/>
            </w:tcBorders>
          </w:tcPr>
          <w:p w14:paraId="00000166">
            <w:pPr>
              <w:tabs>
                <w:tab w:val="right" w:pos="1901"/>
              </w:tabs>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Variable</w:t>
            </w:r>
            <w:r>
              <w:rPr>
                <w:rFonts w:ascii="Times New Roman" w:hAnsi="Times New Roman" w:eastAsia="Times New Roman" w:cs="Times New Roman"/>
                <w:color w:val="000000"/>
                <w:sz w:val="24"/>
                <w:szCs w:val="24"/>
                <w:rtl w:val="0"/>
              </w:rPr>
              <w:tab/>
            </w:r>
          </w:p>
        </w:tc>
        <w:tc>
          <w:tcPr>
            <w:tcBorders>
              <w:top w:val="single" w:color="000000" w:sz="4" w:space="0"/>
              <w:bottom w:val="single" w:color="000000" w:sz="4" w:space="0"/>
            </w:tcBorders>
          </w:tcPr>
          <w:p w14:paraId="00000167">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Count</w:t>
            </w:r>
          </w:p>
        </w:tc>
        <w:tc>
          <w:tcPr>
            <w:tcBorders>
              <w:top w:val="single" w:color="000000" w:sz="4" w:space="0"/>
              <w:bottom w:val="single" w:color="000000" w:sz="4" w:space="0"/>
            </w:tcBorders>
          </w:tcPr>
          <w:p w14:paraId="00000168">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Mean</w:t>
            </w:r>
          </w:p>
        </w:tc>
        <w:tc>
          <w:tcPr>
            <w:tcBorders>
              <w:top w:val="single" w:color="000000" w:sz="4" w:space="0"/>
              <w:bottom w:val="single" w:color="000000" w:sz="4" w:space="0"/>
            </w:tcBorders>
          </w:tcPr>
          <w:p w14:paraId="00000169">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Std. Dev</w:t>
            </w:r>
          </w:p>
        </w:tc>
        <w:tc>
          <w:tcPr>
            <w:tcBorders>
              <w:top w:val="single" w:color="000000" w:sz="4" w:space="0"/>
              <w:bottom w:val="single" w:color="000000" w:sz="4" w:space="0"/>
            </w:tcBorders>
          </w:tcPr>
          <w:p w14:paraId="0000016A">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Min</w:t>
            </w:r>
          </w:p>
        </w:tc>
        <w:tc>
          <w:tcPr>
            <w:tcBorders>
              <w:top w:val="single" w:color="000000" w:sz="4" w:space="0"/>
              <w:bottom w:val="single" w:color="000000" w:sz="4" w:space="0"/>
            </w:tcBorders>
          </w:tcPr>
          <w:p w14:paraId="0000016B">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25%</w:t>
            </w:r>
          </w:p>
        </w:tc>
        <w:tc>
          <w:tcPr>
            <w:tcBorders>
              <w:top w:val="single" w:color="000000" w:sz="4" w:space="0"/>
              <w:bottom w:val="single" w:color="000000" w:sz="4" w:space="0"/>
            </w:tcBorders>
          </w:tcPr>
          <w:p w14:paraId="0000016C">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Median (50%)</w:t>
            </w:r>
          </w:p>
        </w:tc>
        <w:tc>
          <w:tcPr>
            <w:tcBorders>
              <w:top w:val="single" w:color="000000" w:sz="4" w:space="0"/>
              <w:bottom w:val="single" w:color="000000" w:sz="4" w:space="0"/>
            </w:tcBorders>
          </w:tcPr>
          <w:p w14:paraId="0000016D">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Max</w:t>
            </w:r>
          </w:p>
        </w:tc>
      </w:tr>
      <w:tr w14:paraId="1F270CA3">
        <w:tblPrEx>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CellMar>
            <w:top w:w="0" w:type="dxa"/>
            <w:left w:w="108" w:type="dxa"/>
            <w:bottom w:w="0" w:type="dxa"/>
            <w:right w:w="108" w:type="dxa"/>
          </w:tblCellMar>
        </w:tblPrEx>
        <w:tc>
          <w:tcPr>
            <w:tcBorders>
              <w:top w:val="single" w:color="000000" w:sz="4" w:space="0"/>
            </w:tcBorders>
          </w:tcPr>
          <w:p w14:paraId="0000016E">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Shadow length (m)</w:t>
            </w:r>
          </w:p>
        </w:tc>
        <w:tc>
          <w:tcPr>
            <w:tcBorders>
              <w:top w:val="single" w:color="000000" w:sz="4" w:space="0"/>
            </w:tcBorders>
          </w:tcPr>
          <w:p w14:paraId="0000016F">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19</w:t>
            </w:r>
          </w:p>
        </w:tc>
        <w:tc>
          <w:tcPr>
            <w:tcBorders>
              <w:top w:val="single" w:color="000000" w:sz="4" w:space="0"/>
            </w:tcBorders>
          </w:tcPr>
          <w:p w14:paraId="00000170">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6.09</w:t>
            </w:r>
          </w:p>
        </w:tc>
        <w:tc>
          <w:tcPr>
            <w:tcBorders>
              <w:top w:val="single" w:color="000000" w:sz="4" w:space="0"/>
            </w:tcBorders>
          </w:tcPr>
          <w:p w14:paraId="00000171">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0.32</w:t>
            </w:r>
          </w:p>
        </w:tc>
        <w:tc>
          <w:tcPr>
            <w:tcBorders>
              <w:top w:val="single" w:color="000000" w:sz="4" w:space="0"/>
            </w:tcBorders>
          </w:tcPr>
          <w:p w14:paraId="00000172">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5.19</w:t>
            </w:r>
          </w:p>
        </w:tc>
        <w:tc>
          <w:tcPr>
            <w:tcBorders>
              <w:top w:val="single" w:color="000000" w:sz="4" w:space="0"/>
            </w:tcBorders>
          </w:tcPr>
          <w:p w14:paraId="00000173">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5.91</w:t>
            </w:r>
          </w:p>
        </w:tc>
        <w:tc>
          <w:tcPr>
            <w:tcBorders>
              <w:top w:val="single" w:color="000000" w:sz="4" w:space="0"/>
            </w:tcBorders>
          </w:tcPr>
          <w:p w14:paraId="00000174">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6.15</w:t>
            </w:r>
          </w:p>
        </w:tc>
        <w:tc>
          <w:tcPr>
            <w:tcBorders>
              <w:top w:val="single" w:color="000000" w:sz="4" w:space="0"/>
            </w:tcBorders>
          </w:tcPr>
          <w:p w14:paraId="00000175">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6.56</w:t>
            </w:r>
          </w:p>
        </w:tc>
      </w:tr>
      <w:tr w14:paraId="48895450">
        <w:tblPrEx>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CellMar>
            <w:top w:w="0" w:type="dxa"/>
            <w:left w:w="108" w:type="dxa"/>
            <w:bottom w:w="0" w:type="dxa"/>
            <w:right w:w="108" w:type="dxa"/>
          </w:tblCellMar>
        </w:tblPrEx>
        <w:tc>
          <w:p w14:paraId="00000176">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Tree height(m)</w:t>
            </w:r>
          </w:p>
        </w:tc>
        <w:tc>
          <w:p w14:paraId="00000177">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19</w:t>
            </w:r>
          </w:p>
        </w:tc>
        <w:tc>
          <w:p w14:paraId="00000178">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10.63</w:t>
            </w:r>
          </w:p>
        </w:tc>
        <w:tc>
          <w:p w14:paraId="00000179">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0.41</w:t>
            </w:r>
          </w:p>
        </w:tc>
        <w:tc>
          <w:p w14:paraId="0000017A">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10.01</w:t>
            </w:r>
          </w:p>
        </w:tc>
        <w:tc>
          <w:p w14:paraId="0000017B">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10.27</w:t>
            </w:r>
          </w:p>
        </w:tc>
        <w:tc>
          <w:p w14:paraId="0000017C">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10.65</w:t>
            </w:r>
          </w:p>
        </w:tc>
        <w:tc>
          <w:p w14:paraId="0000017D">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11.38</w:t>
            </w:r>
          </w:p>
        </w:tc>
      </w:tr>
      <w:tr w14:paraId="6E5721A2">
        <w:tblPrEx>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CellMar>
            <w:top w:w="0" w:type="dxa"/>
            <w:left w:w="108" w:type="dxa"/>
            <w:bottom w:w="0" w:type="dxa"/>
            <w:right w:w="108" w:type="dxa"/>
          </w:tblCellMar>
        </w:tblPrEx>
        <w:tc>
          <w:p w14:paraId="0000017E">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DBH (cm)</w:t>
            </w:r>
          </w:p>
        </w:tc>
        <w:tc>
          <w:p w14:paraId="0000017F">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19</w:t>
            </w:r>
          </w:p>
        </w:tc>
        <w:tc>
          <w:p w14:paraId="00000180">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41.84</w:t>
            </w:r>
          </w:p>
        </w:tc>
        <w:tc>
          <w:p w14:paraId="00000181">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5.38</w:t>
            </w:r>
          </w:p>
        </w:tc>
        <w:tc>
          <w:p w14:paraId="00000182">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33.02</w:t>
            </w:r>
          </w:p>
        </w:tc>
        <w:tc>
          <w:p w14:paraId="00000183">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39.11</w:t>
            </w:r>
          </w:p>
        </w:tc>
        <w:tc>
          <w:p w14:paraId="00000184">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41.15</w:t>
            </w:r>
          </w:p>
        </w:tc>
        <w:tc>
          <w:p w14:paraId="00000185">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59.43</w:t>
            </w:r>
          </w:p>
        </w:tc>
      </w:tr>
      <w:tr w14:paraId="0A3D2A2D">
        <w:tblPrEx>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CellMar>
            <w:top w:w="0" w:type="dxa"/>
            <w:left w:w="108" w:type="dxa"/>
            <w:bottom w:w="0" w:type="dxa"/>
            <w:right w:w="108" w:type="dxa"/>
          </w:tblCellMar>
        </w:tblPrEx>
        <w:tc>
          <w:p w14:paraId="00000186">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Crown diameter (m)</w:t>
            </w:r>
          </w:p>
        </w:tc>
        <w:tc>
          <w:p w14:paraId="00000187">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19</w:t>
            </w:r>
          </w:p>
        </w:tc>
        <w:tc>
          <w:p w14:paraId="00000188">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4.20</w:t>
            </w:r>
          </w:p>
        </w:tc>
        <w:tc>
          <w:p w14:paraId="00000189">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0.87</w:t>
            </w:r>
          </w:p>
        </w:tc>
        <w:tc>
          <w:p w14:paraId="0000018A">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3.10</w:t>
            </w:r>
          </w:p>
        </w:tc>
        <w:tc>
          <w:p w14:paraId="0000018B">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3.42</w:t>
            </w:r>
          </w:p>
        </w:tc>
        <w:tc>
          <w:p w14:paraId="0000018C">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4.05</w:t>
            </w:r>
          </w:p>
        </w:tc>
        <w:tc>
          <w:p w14:paraId="0000018D">
            <w:pPr>
              <w:keepNext/>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5.95</w:t>
            </w:r>
          </w:p>
        </w:tc>
      </w:tr>
    </w:tbl>
    <w:p w14:paraId="0000018E">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0" w:after="200" w:line="240" w:lineRule="auto"/>
        <w:ind w:left="0" w:right="0" w:firstLine="0"/>
        <w:jc w:val="left"/>
        <w:rPr>
          <w:rFonts w:ascii="Times New Roman" w:hAnsi="Times New Roman" w:eastAsia="Times New Roman" w:cs="Times New Roman"/>
          <w:b/>
          <w:i/>
          <w:smallCaps w:val="0"/>
          <w:strike w:val="0"/>
          <w:color w:val="000000"/>
          <w:sz w:val="24"/>
          <w:szCs w:val="24"/>
          <w:u w:val="none"/>
          <w:shd w:val="clear" w:fill="auto"/>
          <w:vertAlign w:val="baseline"/>
        </w:rPr>
      </w:pPr>
      <w:bookmarkStart w:id="43" w:name="_19c6y18" w:colFirst="0" w:colLast="0"/>
      <w:bookmarkEnd w:id="43"/>
    </w:p>
    <w:p w14:paraId="0000018F">
      <w:pPr>
        <w:keepNext/>
        <w:spacing w:line="480" w:lineRule="auto"/>
        <w:jc w:val="both"/>
      </w:pPr>
      <w:r>
        <w:rPr>
          <w:rFonts w:ascii="Times New Roman" w:hAnsi="Times New Roman" w:eastAsia="Times New Roman" w:cs="Times New Roman"/>
          <w:color w:val="000000"/>
          <w:sz w:val="24"/>
          <w:szCs w:val="24"/>
        </w:rPr>
        <w:drawing>
          <wp:inline distT="0" distB="0" distL="0" distR="0">
            <wp:extent cx="5486400" cy="3200400"/>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3" name="image3.png"/>
                    <pic:cNvPicPr preferRelativeResize="0"/>
                  </pic:nvPicPr>
                  <pic:blipFill>
                    <a:blip r:embed="rId7"/>
                    <a:srcRect/>
                    <a:stretch>
                      <a:fillRect/>
                    </a:stretch>
                  </pic:blipFill>
                  <pic:spPr>
                    <a:xfrm>
                      <a:off x="0" y="0"/>
                      <a:ext cx="5486400" cy="3200400"/>
                    </a:xfrm>
                    <a:prstGeom prst="rect">
                      <a:avLst/>
                    </a:prstGeom>
                  </pic:spPr>
                </pic:pic>
              </a:graphicData>
            </a:graphic>
          </wp:inline>
        </w:drawing>
      </w:r>
    </w:p>
    <w:p w14:paraId="00000190">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0" w:after="200" w:line="240" w:lineRule="auto"/>
        <w:ind w:left="0" w:right="0" w:firstLine="0"/>
        <w:jc w:val="both"/>
        <w:rPr>
          <w:rFonts w:ascii="Times New Roman" w:hAnsi="Times New Roman" w:eastAsia="Times New Roman" w:cs="Times New Roman"/>
          <w:b/>
          <w:i/>
          <w:smallCaps w:val="0"/>
          <w:strike w:val="0"/>
          <w:color w:val="4F81BD"/>
          <w:sz w:val="24"/>
          <w:szCs w:val="24"/>
          <w:u w:val="none"/>
          <w:shd w:val="clear" w:fill="auto"/>
          <w:vertAlign w:val="baseline"/>
        </w:rPr>
      </w:pPr>
      <w:bookmarkStart w:id="44" w:name="_3tbugp1" w:colFirst="0" w:colLast="0"/>
      <w:bookmarkEnd w:id="44"/>
      <w:r>
        <w:rPr>
          <w:rFonts w:ascii="Times New Roman" w:hAnsi="Times New Roman" w:eastAsia="Times New Roman" w:cs="Times New Roman"/>
          <w:b/>
          <w:i/>
          <w:smallCaps w:val="0"/>
          <w:strike w:val="0"/>
          <w:color w:val="000000"/>
          <w:sz w:val="18"/>
          <w:szCs w:val="18"/>
          <w:u w:val="none"/>
          <w:shd w:val="clear" w:fill="auto"/>
          <w:vertAlign w:val="baseline"/>
          <w:rtl w:val="0"/>
        </w:rPr>
        <w:t>Figure 1: showing the influence of shadow length on strata one</w:t>
      </w:r>
    </w:p>
    <w:p w14:paraId="00000191">
      <w:pPr>
        <w:spacing w:line="480" w:lineRule="auto"/>
        <w:jc w:val="both"/>
        <w:rPr>
          <w:rFonts w:ascii="Times New Roman" w:hAnsi="Times New Roman" w:eastAsia="Times New Roman" w:cs="Times New Roman"/>
          <w:b/>
          <w:color w:val="000000"/>
          <w:sz w:val="24"/>
          <w:szCs w:val="24"/>
        </w:rPr>
      </w:pPr>
    </w:p>
    <w:p w14:paraId="00000192">
      <w:pPr>
        <w:spacing w:line="480" w:lineRule="auto"/>
        <w:jc w:val="both"/>
        <w:rPr>
          <w:rFonts w:ascii="Times New Roman" w:hAnsi="Times New Roman" w:eastAsia="Times New Roman" w:cs="Times New Roman"/>
          <w:b/>
          <w:color w:val="000000"/>
          <w:sz w:val="24"/>
          <w:szCs w:val="24"/>
        </w:rPr>
      </w:pPr>
    </w:p>
    <w:p w14:paraId="00000193">
      <w:pPr>
        <w:spacing w:line="480" w:lineRule="auto"/>
        <w:jc w:val="both"/>
        <w:rPr>
          <w:rFonts w:ascii="Times New Roman" w:hAnsi="Times New Roman" w:eastAsia="Times New Roman" w:cs="Times New Roman"/>
          <w:b/>
          <w:color w:val="000000"/>
          <w:sz w:val="24"/>
          <w:szCs w:val="24"/>
        </w:rPr>
      </w:pPr>
    </w:p>
    <w:p w14:paraId="00000194">
      <w:pPr>
        <w:spacing w:line="480" w:lineRule="auto"/>
        <w:jc w:val="both"/>
        <w:rPr>
          <w:rFonts w:ascii="Times New Roman" w:hAnsi="Times New Roman" w:eastAsia="Times New Roman" w:cs="Times New Roman"/>
          <w:b/>
          <w:color w:val="000000"/>
          <w:sz w:val="24"/>
          <w:szCs w:val="24"/>
        </w:rPr>
      </w:pPr>
    </w:p>
    <w:p w14:paraId="00000195">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0" w:after="200" w:line="240" w:lineRule="auto"/>
        <w:ind w:left="0" w:right="0" w:firstLine="0"/>
        <w:jc w:val="left"/>
        <w:rPr>
          <w:rFonts w:ascii="Times New Roman" w:hAnsi="Times New Roman" w:eastAsia="Times New Roman" w:cs="Times New Roman"/>
          <w:b/>
          <w:i w:val="0"/>
          <w:smallCaps w:val="0"/>
          <w:strike w:val="0"/>
          <w:color w:val="000000"/>
          <w:sz w:val="24"/>
          <w:szCs w:val="24"/>
          <w:u w:val="none"/>
          <w:shd w:val="clear" w:fill="auto"/>
          <w:vertAlign w:val="baseline"/>
        </w:rPr>
      </w:pPr>
      <w:r>
        <w:rPr>
          <w:rFonts w:ascii="Times New Roman" w:hAnsi="Times New Roman" w:eastAsia="Times New Roman" w:cs="Times New Roman"/>
          <w:b/>
          <w:i w:val="0"/>
          <w:smallCaps w:val="0"/>
          <w:strike w:val="0"/>
          <w:color w:val="000000"/>
          <w:sz w:val="18"/>
          <w:szCs w:val="18"/>
          <w:u w:val="none"/>
          <w:shd w:val="clear" w:fill="auto"/>
          <w:vertAlign w:val="baseline"/>
          <w:rtl w:val="0"/>
        </w:rPr>
        <w:t>Table 2: Showing the variables of shadow length in strata 2(Medium shadow)</w:t>
      </w:r>
    </w:p>
    <w:tbl>
      <w:tblPr>
        <w:tblStyle w:val="14"/>
        <w:tblW w:w="9378" w:type="dxa"/>
        <w:tblInd w:w="-108" w:type="dxa"/>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Layout w:type="fixed"/>
        <w:tblCellMar>
          <w:top w:w="0" w:type="dxa"/>
          <w:left w:w="108" w:type="dxa"/>
          <w:bottom w:w="0" w:type="dxa"/>
          <w:right w:w="108" w:type="dxa"/>
        </w:tblCellMar>
      </w:tblPr>
      <w:tblGrid>
        <w:gridCol w:w="2358"/>
        <w:gridCol w:w="810"/>
        <w:gridCol w:w="810"/>
        <w:gridCol w:w="1080"/>
        <w:gridCol w:w="1080"/>
        <w:gridCol w:w="1080"/>
        <w:gridCol w:w="1080"/>
        <w:gridCol w:w="1080"/>
      </w:tblGrid>
      <w:tr w14:paraId="3E9D9459">
        <w:tblPrEx>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CellMar>
            <w:top w:w="0" w:type="dxa"/>
            <w:left w:w="108" w:type="dxa"/>
            <w:bottom w:w="0" w:type="dxa"/>
            <w:right w:w="108" w:type="dxa"/>
          </w:tblCellMar>
        </w:tblPrEx>
        <w:tc>
          <w:tcPr>
            <w:tcBorders>
              <w:top w:val="single" w:color="000000" w:sz="4" w:space="0"/>
              <w:bottom w:val="single" w:color="000000" w:sz="4" w:space="0"/>
            </w:tcBorders>
          </w:tcPr>
          <w:p w14:paraId="00000196">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Variable</w:t>
            </w:r>
          </w:p>
        </w:tc>
        <w:tc>
          <w:tcPr>
            <w:tcBorders>
              <w:top w:val="single" w:color="000000" w:sz="4" w:space="0"/>
              <w:bottom w:val="single" w:color="000000" w:sz="4" w:space="0"/>
            </w:tcBorders>
          </w:tcPr>
          <w:p w14:paraId="00000197">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Count</w:t>
            </w:r>
          </w:p>
        </w:tc>
        <w:tc>
          <w:tcPr>
            <w:tcBorders>
              <w:top w:val="single" w:color="000000" w:sz="4" w:space="0"/>
              <w:bottom w:val="single" w:color="000000" w:sz="4" w:space="0"/>
            </w:tcBorders>
          </w:tcPr>
          <w:p w14:paraId="00000198">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Mean</w:t>
            </w:r>
          </w:p>
        </w:tc>
        <w:tc>
          <w:tcPr>
            <w:tcBorders>
              <w:top w:val="single" w:color="000000" w:sz="4" w:space="0"/>
              <w:bottom w:val="single" w:color="000000" w:sz="4" w:space="0"/>
            </w:tcBorders>
          </w:tcPr>
          <w:p w14:paraId="00000199">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Std. Dev</w:t>
            </w:r>
          </w:p>
        </w:tc>
        <w:tc>
          <w:tcPr>
            <w:tcBorders>
              <w:top w:val="single" w:color="000000" w:sz="4" w:space="0"/>
              <w:bottom w:val="single" w:color="000000" w:sz="4" w:space="0"/>
            </w:tcBorders>
          </w:tcPr>
          <w:p w14:paraId="0000019A">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Min</w:t>
            </w:r>
          </w:p>
        </w:tc>
        <w:tc>
          <w:tcPr>
            <w:tcBorders>
              <w:top w:val="single" w:color="000000" w:sz="4" w:space="0"/>
              <w:bottom w:val="single" w:color="000000" w:sz="4" w:space="0"/>
            </w:tcBorders>
          </w:tcPr>
          <w:p w14:paraId="0000019B">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25%</w:t>
            </w:r>
          </w:p>
        </w:tc>
        <w:tc>
          <w:tcPr>
            <w:tcBorders>
              <w:top w:val="single" w:color="000000" w:sz="4" w:space="0"/>
              <w:bottom w:val="single" w:color="000000" w:sz="4" w:space="0"/>
            </w:tcBorders>
          </w:tcPr>
          <w:p w14:paraId="0000019C">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Median (50%)</w:t>
            </w:r>
          </w:p>
        </w:tc>
        <w:tc>
          <w:tcPr>
            <w:tcBorders>
              <w:top w:val="single" w:color="000000" w:sz="4" w:space="0"/>
              <w:bottom w:val="single" w:color="000000" w:sz="4" w:space="0"/>
            </w:tcBorders>
          </w:tcPr>
          <w:p w14:paraId="0000019D">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Max</w:t>
            </w:r>
          </w:p>
        </w:tc>
      </w:tr>
      <w:tr w14:paraId="79C5E6B6">
        <w:tblPrEx>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CellMar>
            <w:top w:w="0" w:type="dxa"/>
            <w:left w:w="108" w:type="dxa"/>
            <w:bottom w:w="0" w:type="dxa"/>
            <w:right w:w="108" w:type="dxa"/>
          </w:tblCellMar>
        </w:tblPrEx>
        <w:tc>
          <w:tcPr>
            <w:tcBorders>
              <w:top w:val="single" w:color="000000" w:sz="4" w:space="0"/>
            </w:tcBorders>
          </w:tcPr>
          <w:p w14:paraId="0000019E">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Shadow length (m)</w:t>
            </w:r>
          </w:p>
        </w:tc>
        <w:tc>
          <w:tcPr>
            <w:tcBorders>
              <w:top w:val="single" w:color="000000" w:sz="4" w:space="0"/>
            </w:tcBorders>
          </w:tcPr>
          <w:p w14:paraId="0000019F">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19</w:t>
            </w:r>
          </w:p>
        </w:tc>
        <w:tc>
          <w:tcPr>
            <w:tcBorders>
              <w:top w:val="single" w:color="000000" w:sz="4" w:space="0"/>
            </w:tcBorders>
          </w:tcPr>
          <w:p w14:paraId="000001A0">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2.59</w:t>
            </w:r>
          </w:p>
        </w:tc>
        <w:tc>
          <w:tcPr>
            <w:tcBorders>
              <w:top w:val="single" w:color="000000" w:sz="4" w:space="0"/>
            </w:tcBorders>
          </w:tcPr>
          <w:p w14:paraId="000001A1">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0.30</w:t>
            </w:r>
          </w:p>
        </w:tc>
        <w:tc>
          <w:tcPr>
            <w:tcBorders>
              <w:top w:val="single" w:color="000000" w:sz="4" w:space="0"/>
            </w:tcBorders>
          </w:tcPr>
          <w:p w14:paraId="000001A2">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2.08</w:t>
            </w:r>
          </w:p>
        </w:tc>
        <w:tc>
          <w:tcPr>
            <w:tcBorders>
              <w:top w:val="single" w:color="000000" w:sz="4" w:space="0"/>
            </w:tcBorders>
          </w:tcPr>
          <w:p w14:paraId="000001A3">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2.42</w:t>
            </w:r>
          </w:p>
        </w:tc>
        <w:tc>
          <w:tcPr>
            <w:tcBorders>
              <w:top w:val="single" w:color="000000" w:sz="4" w:space="0"/>
            </w:tcBorders>
          </w:tcPr>
          <w:p w14:paraId="000001A4">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2.63</w:t>
            </w:r>
          </w:p>
        </w:tc>
        <w:tc>
          <w:tcPr>
            <w:tcBorders>
              <w:top w:val="single" w:color="000000" w:sz="4" w:space="0"/>
            </w:tcBorders>
          </w:tcPr>
          <w:p w14:paraId="000001A5">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3.09</w:t>
            </w:r>
          </w:p>
        </w:tc>
      </w:tr>
      <w:tr w14:paraId="599E3DAE">
        <w:tblPrEx>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CellMar>
            <w:top w:w="0" w:type="dxa"/>
            <w:left w:w="108" w:type="dxa"/>
            <w:bottom w:w="0" w:type="dxa"/>
            <w:right w:w="108" w:type="dxa"/>
          </w:tblCellMar>
        </w:tblPrEx>
        <w:tc>
          <w:p w14:paraId="000001A6">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Tree height (m)</w:t>
            </w:r>
          </w:p>
        </w:tc>
        <w:tc>
          <w:p w14:paraId="000001A7">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19</w:t>
            </w:r>
          </w:p>
        </w:tc>
        <w:tc>
          <w:p w14:paraId="000001A8">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7.14</w:t>
            </w:r>
          </w:p>
        </w:tc>
        <w:tc>
          <w:p w14:paraId="000001A9">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0.81</w:t>
            </w:r>
          </w:p>
        </w:tc>
        <w:tc>
          <w:p w14:paraId="000001AA">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5.74</w:t>
            </w:r>
          </w:p>
        </w:tc>
        <w:tc>
          <w:p w14:paraId="000001AB">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6.68</w:t>
            </w:r>
          </w:p>
        </w:tc>
        <w:tc>
          <w:p w14:paraId="000001AC">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7.23</w:t>
            </w:r>
          </w:p>
        </w:tc>
        <w:tc>
          <w:p w14:paraId="000001AD">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8.50</w:t>
            </w:r>
          </w:p>
        </w:tc>
      </w:tr>
      <w:tr w14:paraId="65C0EB97">
        <w:tblPrEx>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CellMar>
            <w:top w:w="0" w:type="dxa"/>
            <w:left w:w="108" w:type="dxa"/>
            <w:bottom w:w="0" w:type="dxa"/>
            <w:right w:w="108" w:type="dxa"/>
          </w:tblCellMar>
        </w:tblPrEx>
        <w:tc>
          <w:p w14:paraId="000001AE">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DBH (cm)</w:t>
            </w:r>
          </w:p>
        </w:tc>
        <w:tc>
          <w:p w14:paraId="000001AF">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19</w:t>
            </w:r>
          </w:p>
        </w:tc>
        <w:tc>
          <w:p w14:paraId="000001B0">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24.01</w:t>
            </w:r>
          </w:p>
        </w:tc>
        <w:tc>
          <w:p w14:paraId="000001B1">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3.85</w:t>
            </w:r>
          </w:p>
        </w:tc>
        <w:tc>
          <w:p w14:paraId="000001B2">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11.60</w:t>
            </w:r>
          </w:p>
        </w:tc>
        <w:tc>
          <w:p w14:paraId="000001B3">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24.00</w:t>
            </w:r>
          </w:p>
        </w:tc>
        <w:tc>
          <w:p w14:paraId="000001B4">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25.15</w:t>
            </w:r>
          </w:p>
        </w:tc>
        <w:tc>
          <w:p w14:paraId="000001B5">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29.21</w:t>
            </w:r>
          </w:p>
        </w:tc>
      </w:tr>
      <w:tr w14:paraId="2A3E764D">
        <w:tblPrEx>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CellMar>
            <w:top w:w="0" w:type="dxa"/>
            <w:left w:w="108" w:type="dxa"/>
            <w:bottom w:w="0" w:type="dxa"/>
            <w:right w:w="108" w:type="dxa"/>
          </w:tblCellMar>
        </w:tblPrEx>
        <w:tc>
          <w:p w14:paraId="000001B6">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Crown diameter (m)</w:t>
            </w:r>
          </w:p>
        </w:tc>
        <w:tc>
          <w:p w14:paraId="000001B7">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19</w:t>
            </w:r>
          </w:p>
        </w:tc>
        <w:tc>
          <w:p w14:paraId="000001B8">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2.83</w:t>
            </w:r>
          </w:p>
        </w:tc>
        <w:tc>
          <w:p w14:paraId="000001B9">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0.47</w:t>
            </w:r>
          </w:p>
        </w:tc>
        <w:tc>
          <w:p w14:paraId="000001BA">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2.05</w:t>
            </w:r>
          </w:p>
        </w:tc>
        <w:tc>
          <w:p w14:paraId="000001BB">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2.55</w:t>
            </w:r>
          </w:p>
        </w:tc>
        <w:tc>
          <w:p w14:paraId="000001BC">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2.80</w:t>
            </w:r>
          </w:p>
        </w:tc>
        <w:tc>
          <w:p w14:paraId="000001BD">
            <w:pPr>
              <w:keepNext/>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3.70</w:t>
            </w:r>
          </w:p>
        </w:tc>
      </w:tr>
    </w:tbl>
    <w:p w14:paraId="000001BE">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0" w:after="200" w:line="240" w:lineRule="auto"/>
        <w:ind w:left="0" w:right="0" w:firstLine="0"/>
        <w:jc w:val="left"/>
        <w:rPr>
          <w:rFonts w:ascii="Times New Roman" w:hAnsi="Times New Roman" w:eastAsia="Times New Roman" w:cs="Times New Roman"/>
          <w:b/>
          <w:i/>
          <w:smallCaps w:val="0"/>
          <w:strike w:val="0"/>
          <w:color w:val="000000"/>
          <w:sz w:val="24"/>
          <w:szCs w:val="24"/>
          <w:u w:val="none"/>
          <w:shd w:val="clear" w:fill="auto"/>
          <w:vertAlign w:val="baseline"/>
        </w:rPr>
      </w:pPr>
      <w:bookmarkStart w:id="45" w:name="_28h4qwu" w:colFirst="0" w:colLast="0"/>
      <w:bookmarkEnd w:id="45"/>
    </w:p>
    <w:p w14:paraId="000001BF">
      <w:pPr>
        <w:keepNext/>
        <w:spacing w:line="480" w:lineRule="auto"/>
        <w:jc w:val="both"/>
      </w:pPr>
      <w:r>
        <w:rPr>
          <w:rFonts w:ascii="Times New Roman" w:hAnsi="Times New Roman" w:eastAsia="Times New Roman" w:cs="Times New Roman"/>
          <w:color w:val="000000"/>
          <w:sz w:val="24"/>
          <w:szCs w:val="24"/>
        </w:rPr>
        <w:drawing>
          <wp:inline distT="0" distB="0" distL="0" distR="0">
            <wp:extent cx="5486400" cy="3200400"/>
            <wp:effectExtent l="0" t="0" r="0" b="0"/>
            <wp:docPr id="2" name="image4.png"/>
            <wp:cNvGraphicFramePr/>
            <a:graphic xmlns:a="http://schemas.openxmlformats.org/drawingml/2006/main">
              <a:graphicData uri="http://schemas.openxmlformats.org/drawingml/2006/picture">
                <pic:pic xmlns:pic="http://schemas.openxmlformats.org/drawingml/2006/picture">
                  <pic:nvPicPr>
                    <pic:cNvPr id="2" name="image4.png"/>
                    <pic:cNvPicPr preferRelativeResize="0"/>
                  </pic:nvPicPr>
                  <pic:blipFill>
                    <a:blip r:embed="rId8"/>
                    <a:srcRect/>
                    <a:stretch>
                      <a:fillRect/>
                    </a:stretch>
                  </pic:blipFill>
                  <pic:spPr>
                    <a:xfrm>
                      <a:off x="0" y="0"/>
                      <a:ext cx="5486400" cy="3200400"/>
                    </a:xfrm>
                    <a:prstGeom prst="rect">
                      <a:avLst/>
                    </a:prstGeom>
                  </pic:spPr>
                </pic:pic>
              </a:graphicData>
            </a:graphic>
          </wp:inline>
        </w:drawing>
      </w:r>
    </w:p>
    <w:p w14:paraId="000001C0">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0" w:after="200" w:line="240" w:lineRule="auto"/>
        <w:ind w:left="0" w:right="0" w:firstLine="0"/>
        <w:jc w:val="both"/>
        <w:rPr>
          <w:rFonts w:ascii="Times New Roman" w:hAnsi="Times New Roman" w:eastAsia="Times New Roman" w:cs="Times New Roman"/>
          <w:b/>
          <w:i/>
          <w:smallCaps w:val="0"/>
          <w:strike w:val="0"/>
          <w:color w:val="000000"/>
          <w:sz w:val="24"/>
          <w:szCs w:val="24"/>
          <w:u w:val="none"/>
          <w:shd w:val="clear" w:fill="auto"/>
          <w:vertAlign w:val="baseline"/>
        </w:rPr>
      </w:pPr>
      <w:bookmarkStart w:id="46" w:name="_nmf14n" w:colFirst="0" w:colLast="0"/>
      <w:bookmarkEnd w:id="46"/>
      <w:r>
        <w:rPr>
          <w:rFonts w:ascii="Times New Roman" w:hAnsi="Times New Roman" w:eastAsia="Times New Roman" w:cs="Times New Roman"/>
          <w:b/>
          <w:i/>
          <w:smallCaps w:val="0"/>
          <w:strike w:val="0"/>
          <w:color w:val="000000"/>
          <w:sz w:val="18"/>
          <w:szCs w:val="18"/>
          <w:u w:val="none"/>
          <w:shd w:val="clear" w:fill="auto"/>
          <w:vertAlign w:val="baseline"/>
          <w:rtl w:val="0"/>
        </w:rPr>
        <w:t>Figure 2: showing the influence of shadow length on strata two</w:t>
      </w:r>
    </w:p>
    <w:p w14:paraId="000001C1">
      <w:pPr>
        <w:spacing w:line="480" w:lineRule="auto"/>
        <w:jc w:val="both"/>
        <w:rPr>
          <w:rFonts w:ascii="Times New Roman" w:hAnsi="Times New Roman" w:eastAsia="Times New Roman" w:cs="Times New Roman"/>
          <w:b/>
          <w:color w:val="000000"/>
          <w:sz w:val="24"/>
          <w:szCs w:val="24"/>
        </w:rPr>
      </w:pPr>
    </w:p>
    <w:p w14:paraId="000001C2">
      <w:pPr>
        <w:spacing w:line="480" w:lineRule="auto"/>
        <w:jc w:val="both"/>
        <w:rPr>
          <w:rFonts w:ascii="Times New Roman" w:hAnsi="Times New Roman" w:eastAsia="Times New Roman" w:cs="Times New Roman"/>
          <w:b/>
          <w:color w:val="000000"/>
          <w:sz w:val="24"/>
          <w:szCs w:val="24"/>
        </w:rPr>
      </w:pPr>
    </w:p>
    <w:p w14:paraId="000001C3">
      <w:pPr>
        <w:pBdr>
          <w:top w:val="none" w:color="E3E3E3" w:sz="0" w:space="0"/>
          <w:left w:val="none" w:color="E3E3E3" w:sz="0" w:space="0"/>
          <w:bottom w:val="none" w:color="E3E3E3" w:sz="0" w:space="0"/>
          <w:right w:val="none" w:color="E3E3E3" w:sz="0" w:space="0"/>
          <w:between w:val="none" w:color="E3E3E3" w:sz="0" w:space="0"/>
        </w:pBdr>
        <w:spacing w:line="480" w:lineRule="auto"/>
        <w:jc w:val="center"/>
        <w:rPr>
          <w:rFonts w:ascii="Times New Roman" w:hAnsi="Times New Roman" w:eastAsia="Times New Roman" w:cs="Times New Roman"/>
          <w:b/>
          <w:sz w:val="24"/>
          <w:szCs w:val="24"/>
        </w:rPr>
      </w:pPr>
    </w:p>
    <w:p w14:paraId="000001C4">
      <w:pPr>
        <w:pBdr>
          <w:top w:val="none" w:color="E3E3E3" w:sz="0" w:space="0"/>
          <w:left w:val="none" w:color="E3E3E3" w:sz="0" w:space="0"/>
          <w:bottom w:val="none" w:color="E3E3E3" w:sz="0" w:space="0"/>
          <w:right w:val="none" w:color="E3E3E3" w:sz="0" w:space="0"/>
          <w:between w:val="none" w:color="E3E3E3" w:sz="0" w:space="0"/>
        </w:pBdr>
        <w:spacing w:line="480" w:lineRule="auto"/>
        <w:jc w:val="center"/>
        <w:rPr>
          <w:rFonts w:ascii="Times New Roman" w:hAnsi="Times New Roman" w:eastAsia="Times New Roman" w:cs="Times New Roman"/>
          <w:b/>
          <w:sz w:val="24"/>
          <w:szCs w:val="24"/>
        </w:rPr>
      </w:pPr>
    </w:p>
    <w:p w14:paraId="000001C5">
      <w:pPr>
        <w:pBdr>
          <w:top w:val="none" w:color="E3E3E3" w:sz="0" w:space="0"/>
          <w:left w:val="none" w:color="E3E3E3" w:sz="0" w:space="0"/>
          <w:bottom w:val="none" w:color="E3E3E3" w:sz="0" w:space="0"/>
          <w:right w:val="none" w:color="E3E3E3" w:sz="0" w:space="0"/>
          <w:between w:val="none" w:color="E3E3E3" w:sz="0" w:space="0"/>
        </w:pBdr>
        <w:spacing w:line="480" w:lineRule="auto"/>
        <w:jc w:val="center"/>
        <w:rPr>
          <w:rFonts w:ascii="Times New Roman" w:hAnsi="Times New Roman" w:eastAsia="Times New Roman" w:cs="Times New Roman"/>
          <w:b/>
          <w:sz w:val="24"/>
          <w:szCs w:val="24"/>
        </w:rPr>
      </w:pPr>
    </w:p>
    <w:p w14:paraId="000001C6">
      <w:pPr>
        <w:spacing w:line="480" w:lineRule="auto"/>
        <w:jc w:val="both"/>
        <w:rPr>
          <w:rFonts w:ascii="Times New Roman" w:hAnsi="Times New Roman" w:eastAsia="Times New Roman" w:cs="Times New Roman"/>
          <w:b/>
          <w:color w:val="000000"/>
          <w:sz w:val="24"/>
          <w:szCs w:val="24"/>
        </w:rPr>
      </w:pPr>
    </w:p>
    <w:p w14:paraId="000001C7">
      <w:pPr>
        <w:spacing w:line="480" w:lineRule="auto"/>
        <w:jc w:val="both"/>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tl w:val="0"/>
        </w:rPr>
        <w:t>Table 3: Shows variables of shadow length in strata 3(short shadow)</w:t>
      </w:r>
    </w:p>
    <w:tbl>
      <w:tblPr>
        <w:tblStyle w:val="15"/>
        <w:tblW w:w="9306" w:type="dxa"/>
        <w:tblInd w:w="-108" w:type="dxa"/>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Layout w:type="fixed"/>
        <w:tblCellMar>
          <w:top w:w="0" w:type="dxa"/>
          <w:left w:w="108" w:type="dxa"/>
          <w:bottom w:w="0" w:type="dxa"/>
          <w:right w:w="108" w:type="dxa"/>
        </w:tblCellMar>
      </w:tblPr>
      <w:tblGrid>
        <w:gridCol w:w="2268"/>
        <w:gridCol w:w="828"/>
        <w:gridCol w:w="810"/>
        <w:gridCol w:w="1080"/>
        <w:gridCol w:w="1080"/>
        <w:gridCol w:w="1080"/>
        <w:gridCol w:w="1080"/>
        <w:gridCol w:w="1080"/>
      </w:tblGrid>
      <w:tr w14:paraId="6F9A6FDA">
        <w:tblPrEx>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CellMar>
            <w:top w:w="0" w:type="dxa"/>
            <w:left w:w="108" w:type="dxa"/>
            <w:bottom w:w="0" w:type="dxa"/>
            <w:right w:w="108" w:type="dxa"/>
          </w:tblCellMar>
        </w:tblPrEx>
        <w:tc>
          <w:tcPr>
            <w:tcBorders>
              <w:top w:val="single" w:color="000000" w:sz="4" w:space="0"/>
              <w:bottom w:val="single" w:color="000000" w:sz="4" w:space="0"/>
            </w:tcBorders>
          </w:tcPr>
          <w:p w14:paraId="000001C8">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Variable</w:t>
            </w:r>
          </w:p>
        </w:tc>
        <w:tc>
          <w:tcPr>
            <w:tcBorders>
              <w:top w:val="single" w:color="000000" w:sz="4" w:space="0"/>
              <w:bottom w:val="single" w:color="000000" w:sz="4" w:space="0"/>
            </w:tcBorders>
          </w:tcPr>
          <w:p w14:paraId="000001C9">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Count</w:t>
            </w:r>
          </w:p>
        </w:tc>
        <w:tc>
          <w:tcPr>
            <w:tcBorders>
              <w:top w:val="single" w:color="000000" w:sz="4" w:space="0"/>
              <w:bottom w:val="single" w:color="000000" w:sz="4" w:space="0"/>
            </w:tcBorders>
          </w:tcPr>
          <w:p w14:paraId="000001CA">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Mean</w:t>
            </w:r>
          </w:p>
        </w:tc>
        <w:tc>
          <w:tcPr>
            <w:tcBorders>
              <w:top w:val="single" w:color="000000" w:sz="4" w:space="0"/>
              <w:bottom w:val="single" w:color="000000" w:sz="4" w:space="0"/>
            </w:tcBorders>
          </w:tcPr>
          <w:p w14:paraId="000001CB">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Std. Dev</w:t>
            </w:r>
          </w:p>
        </w:tc>
        <w:tc>
          <w:tcPr>
            <w:tcBorders>
              <w:top w:val="single" w:color="000000" w:sz="4" w:space="0"/>
              <w:bottom w:val="single" w:color="000000" w:sz="4" w:space="0"/>
            </w:tcBorders>
          </w:tcPr>
          <w:p w14:paraId="000001CC">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Min</w:t>
            </w:r>
          </w:p>
        </w:tc>
        <w:tc>
          <w:tcPr>
            <w:tcBorders>
              <w:top w:val="single" w:color="000000" w:sz="4" w:space="0"/>
              <w:bottom w:val="single" w:color="000000" w:sz="4" w:space="0"/>
            </w:tcBorders>
          </w:tcPr>
          <w:p w14:paraId="000001CD">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25%</w:t>
            </w:r>
          </w:p>
        </w:tc>
        <w:tc>
          <w:tcPr>
            <w:tcBorders>
              <w:top w:val="single" w:color="000000" w:sz="4" w:space="0"/>
              <w:bottom w:val="single" w:color="000000" w:sz="4" w:space="0"/>
            </w:tcBorders>
          </w:tcPr>
          <w:p w14:paraId="000001CE">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Median (50%)</w:t>
            </w:r>
          </w:p>
        </w:tc>
        <w:tc>
          <w:tcPr>
            <w:tcBorders>
              <w:top w:val="single" w:color="000000" w:sz="4" w:space="0"/>
              <w:bottom w:val="single" w:color="000000" w:sz="4" w:space="0"/>
            </w:tcBorders>
          </w:tcPr>
          <w:p w14:paraId="000001CF">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Max</w:t>
            </w:r>
          </w:p>
        </w:tc>
      </w:tr>
      <w:tr w14:paraId="39029184">
        <w:tblPrEx>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CellMar>
            <w:top w:w="0" w:type="dxa"/>
            <w:left w:w="108" w:type="dxa"/>
            <w:bottom w:w="0" w:type="dxa"/>
            <w:right w:w="108" w:type="dxa"/>
          </w:tblCellMar>
        </w:tblPrEx>
        <w:tc>
          <w:tcPr>
            <w:tcBorders>
              <w:top w:val="single" w:color="000000" w:sz="4" w:space="0"/>
            </w:tcBorders>
          </w:tcPr>
          <w:p w14:paraId="000001D0">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Shadow length (m)</w:t>
            </w:r>
          </w:p>
        </w:tc>
        <w:tc>
          <w:tcPr>
            <w:tcBorders>
              <w:top w:val="single" w:color="000000" w:sz="4" w:space="0"/>
            </w:tcBorders>
          </w:tcPr>
          <w:p w14:paraId="000001D1">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20</w:t>
            </w:r>
          </w:p>
        </w:tc>
        <w:tc>
          <w:tcPr>
            <w:tcBorders>
              <w:top w:val="single" w:color="000000" w:sz="4" w:space="0"/>
            </w:tcBorders>
          </w:tcPr>
          <w:p w14:paraId="000001D2">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1.46</w:t>
            </w:r>
          </w:p>
        </w:tc>
        <w:tc>
          <w:tcPr>
            <w:tcBorders>
              <w:top w:val="single" w:color="000000" w:sz="4" w:space="0"/>
            </w:tcBorders>
          </w:tcPr>
          <w:p w14:paraId="000001D3">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0.08</w:t>
            </w:r>
          </w:p>
        </w:tc>
        <w:tc>
          <w:tcPr>
            <w:tcBorders>
              <w:top w:val="single" w:color="000000" w:sz="4" w:space="0"/>
            </w:tcBorders>
          </w:tcPr>
          <w:p w14:paraId="000001D4">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1.22</w:t>
            </w:r>
          </w:p>
        </w:tc>
        <w:tc>
          <w:tcPr>
            <w:tcBorders>
              <w:top w:val="single" w:color="000000" w:sz="4" w:space="0"/>
            </w:tcBorders>
          </w:tcPr>
          <w:p w14:paraId="000001D5">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1.44</w:t>
            </w:r>
          </w:p>
        </w:tc>
        <w:tc>
          <w:tcPr>
            <w:tcBorders>
              <w:top w:val="single" w:color="000000" w:sz="4" w:space="0"/>
            </w:tcBorders>
          </w:tcPr>
          <w:p w14:paraId="000001D6">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1.48</w:t>
            </w:r>
          </w:p>
        </w:tc>
        <w:tc>
          <w:tcPr>
            <w:tcBorders>
              <w:top w:val="single" w:color="000000" w:sz="4" w:space="0"/>
            </w:tcBorders>
          </w:tcPr>
          <w:p w14:paraId="000001D7">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1.60</w:t>
            </w:r>
          </w:p>
        </w:tc>
      </w:tr>
      <w:tr w14:paraId="44ABE2F2">
        <w:tblPrEx>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CellMar>
            <w:top w:w="0" w:type="dxa"/>
            <w:left w:w="108" w:type="dxa"/>
            <w:bottom w:w="0" w:type="dxa"/>
            <w:right w:w="108" w:type="dxa"/>
          </w:tblCellMar>
        </w:tblPrEx>
        <w:tc>
          <w:p w14:paraId="000001D8">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Tree height (m)</w:t>
            </w:r>
          </w:p>
        </w:tc>
        <w:tc>
          <w:p w14:paraId="000001D9">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20</w:t>
            </w:r>
          </w:p>
        </w:tc>
        <w:tc>
          <w:p w14:paraId="000001DA">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8.33</w:t>
            </w:r>
          </w:p>
        </w:tc>
        <w:tc>
          <w:p w14:paraId="000001DB">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0.45</w:t>
            </w:r>
          </w:p>
        </w:tc>
        <w:tc>
          <w:p w14:paraId="000001DC">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6.96</w:t>
            </w:r>
          </w:p>
        </w:tc>
        <w:tc>
          <w:p w14:paraId="000001DD">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8.18</w:t>
            </w:r>
          </w:p>
        </w:tc>
        <w:tc>
          <w:p w14:paraId="000001DE">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8.39</w:t>
            </w:r>
          </w:p>
        </w:tc>
        <w:tc>
          <w:p w14:paraId="000001DF">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9.11</w:t>
            </w:r>
          </w:p>
        </w:tc>
      </w:tr>
      <w:tr w14:paraId="0C91D2D1">
        <w:tblPrEx>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CellMar>
            <w:top w:w="0" w:type="dxa"/>
            <w:left w:w="108" w:type="dxa"/>
            <w:bottom w:w="0" w:type="dxa"/>
            <w:right w:w="108" w:type="dxa"/>
          </w:tblCellMar>
        </w:tblPrEx>
        <w:tc>
          <w:p w14:paraId="000001E0">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DBH (cm)</w:t>
            </w:r>
          </w:p>
        </w:tc>
        <w:tc>
          <w:p w14:paraId="000001E1">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20</w:t>
            </w:r>
          </w:p>
        </w:tc>
        <w:tc>
          <w:p w14:paraId="000001E2">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32.63</w:t>
            </w:r>
          </w:p>
        </w:tc>
        <w:tc>
          <w:p w14:paraId="000001E3">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3.55</w:t>
            </w:r>
          </w:p>
        </w:tc>
        <w:tc>
          <w:p w14:paraId="000001E4">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26.67</w:t>
            </w:r>
          </w:p>
        </w:tc>
        <w:tc>
          <w:p w14:paraId="000001E5">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30.39</w:t>
            </w:r>
          </w:p>
        </w:tc>
        <w:tc>
          <w:p w14:paraId="000001E6">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31.97</w:t>
            </w:r>
          </w:p>
        </w:tc>
        <w:tc>
          <w:p w14:paraId="000001E7">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39.37</w:t>
            </w:r>
          </w:p>
        </w:tc>
      </w:tr>
      <w:tr w14:paraId="4308E1DB">
        <w:tblPrEx>
          <w:tblBorders>
            <w:top w:val="single" w:color="000000" w:sz="4" w:space="0"/>
            <w:left w:val="none" w:color="000000" w:sz="0" w:space="0"/>
            <w:bottom w:val="single" w:color="000000" w:sz="4" w:space="0"/>
            <w:right w:val="none" w:color="000000" w:sz="0" w:space="0"/>
            <w:insideH w:val="none" w:color="000000" w:sz="0" w:space="0"/>
            <w:insideV w:val="none" w:color="000000" w:sz="0" w:space="0"/>
          </w:tblBorders>
          <w:tblCellMar>
            <w:top w:w="0" w:type="dxa"/>
            <w:left w:w="108" w:type="dxa"/>
            <w:bottom w:w="0" w:type="dxa"/>
            <w:right w:w="108" w:type="dxa"/>
          </w:tblCellMar>
        </w:tblPrEx>
        <w:tc>
          <w:p w14:paraId="000001E8">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Crown diameter (m)</w:t>
            </w:r>
          </w:p>
        </w:tc>
        <w:tc>
          <w:p w14:paraId="000001E9">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20</w:t>
            </w:r>
          </w:p>
        </w:tc>
        <w:tc>
          <w:p w14:paraId="000001EA">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3.39</w:t>
            </w:r>
          </w:p>
        </w:tc>
        <w:tc>
          <w:p w14:paraId="000001EB">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0.39</w:t>
            </w:r>
          </w:p>
        </w:tc>
        <w:tc>
          <w:p w14:paraId="000001EC">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2.93</w:t>
            </w:r>
          </w:p>
        </w:tc>
        <w:tc>
          <w:p w14:paraId="000001ED">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3.14</w:t>
            </w:r>
          </w:p>
        </w:tc>
        <w:tc>
          <w:p w14:paraId="000001EE">
            <w:pPr>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3.31</w:t>
            </w:r>
          </w:p>
        </w:tc>
        <w:tc>
          <w:p w14:paraId="000001EF">
            <w:pPr>
              <w:keepNext/>
              <w:spacing w:line="48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4.50</w:t>
            </w:r>
          </w:p>
        </w:tc>
      </w:tr>
    </w:tbl>
    <w:p w14:paraId="000001F0">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0" w:after="200" w:line="240" w:lineRule="auto"/>
        <w:ind w:left="0" w:right="0" w:firstLine="0"/>
        <w:jc w:val="left"/>
        <w:rPr>
          <w:rFonts w:ascii="Times New Roman" w:hAnsi="Times New Roman" w:eastAsia="Times New Roman" w:cs="Times New Roman"/>
          <w:b/>
          <w:i/>
          <w:smallCaps w:val="0"/>
          <w:strike w:val="0"/>
          <w:color w:val="000000"/>
          <w:sz w:val="14"/>
          <w:szCs w:val="14"/>
          <w:u w:val="none"/>
          <w:shd w:val="clear" w:fill="auto"/>
          <w:vertAlign w:val="baseline"/>
        </w:rPr>
      </w:pPr>
      <w:bookmarkStart w:id="47" w:name="_37m2jsg" w:colFirst="0" w:colLast="0"/>
      <w:bookmarkEnd w:id="47"/>
    </w:p>
    <w:p w14:paraId="000001F1">
      <w:pPr>
        <w:pStyle w:val="4"/>
      </w:pPr>
      <w:bookmarkStart w:id="48" w:name="_1mrcu09" w:colFirst="0" w:colLast="0"/>
      <w:bookmarkEnd w:id="48"/>
      <w:r>
        <w:drawing>
          <wp:inline distT="0" distB="0" distL="0" distR="0">
            <wp:extent cx="5486400" cy="3200400"/>
            <wp:effectExtent l="0" t="0" r="0" b="0"/>
            <wp:docPr id="4" name="image2.png"/>
            <wp:cNvGraphicFramePr/>
            <a:graphic xmlns:a="http://schemas.openxmlformats.org/drawingml/2006/main">
              <a:graphicData uri="http://schemas.openxmlformats.org/drawingml/2006/picture">
                <pic:pic xmlns:pic="http://schemas.openxmlformats.org/drawingml/2006/picture">
                  <pic:nvPicPr>
                    <pic:cNvPr id="4" name="image2.png"/>
                    <pic:cNvPicPr preferRelativeResize="0"/>
                  </pic:nvPicPr>
                  <pic:blipFill>
                    <a:blip r:embed="rId9"/>
                    <a:srcRect/>
                    <a:stretch>
                      <a:fillRect/>
                    </a:stretch>
                  </pic:blipFill>
                  <pic:spPr>
                    <a:xfrm>
                      <a:off x="0" y="0"/>
                      <a:ext cx="5486400" cy="3200400"/>
                    </a:xfrm>
                    <a:prstGeom prst="rect">
                      <a:avLst/>
                    </a:prstGeom>
                  </pic:spPr>
                </pic:pic>
              </a:graphicData>
            </a:graphic>
          </wp:inline>
        </w:drawing>
      </w:r>
    </w:p>
    <w:p w14:paraId="000001F2">
      <w:pPr>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shd w:val="clear" w:fill="auto"/>
        <w:spacing w:before="0" w:after="200" w:line="240" w:lineRule="auto"/>
        <w:ind w:left="0" w:right="0" w:firstLine="0"/>
        <w:jc w:val="left"/>
        <w:rPr>
          <w:rFonts w:ascii="Times New Roman" w:hAnsi="Times New Roman" w:eastAsia="Times New Roman" w:cs="Times New Roman"/>
          <w:b/>
          <w:i/>
          <w:smallCaps w:val="0"/>
          <w:strike w:val="0"/>
          <w:color w:val="4F81BD"/>
          <w:sz w:val="18"/>
          <w:szCs w:val="18"/>
          <w:u w:val="none"/>
          <w:shd w:val="clear" w:fill="auto"/>
          <w:vertAlign w:val="baseline"/>
        </w:rPr>
      </w:pPr>
      <w:bookmarkStart w:id="49" w:name="_46r0co2" w:colFirst="0" w:colLast="0"/>
      <w:bookmarkEnd w:id="49"/>
      <w:r>
        <w:rPr>
          <w:rFonts w:ascii="Times New Roman" w:hAnsi="Times New Roman" w:eastAsia="Times New Roman" w:cs="Times New Roman"/>
          <w:b/>
          <w:i/>
          <w:smallCaps w:val="0"/>
          <w:strike w:val="0"/>
          <w:color w:val="000000"/>
          <w:sz w:val="18"/>
          <w:szCs w:val="18"/>
          <w:u w:val="none"/>
          <w:shd w:val="clear" w:fill="auto"/>
          <w:vertAlign w:val="baseline"/>
          <w:rtl w:val="0"/>
        </w:rPr>
        <w:t>Figure 3: showing the influence of shadow length on strata three</w:t>
      </w:r>
    </w:p>
    <w:p w14:paraId="000001F3">
      <w:pPr>
        <w:pBdr>
          <w:top w:val="none" w:color="E3E3E3" w:sz="0" w:space="0"/>
          <w:left w:val="none" w:color="E3E3E3" w:sz="0" w:space="0"/>
          <w:bottom w:val="none" w:color="E3E3E3" w:sz="0" w:space="0"/>
          <w:right w:val="none" w:color="E3E3E3" w:sz="0" w:space="0"/>
          <w:between w:val="none" w:color="E3E3E3" w:sz="0" w:space="0"/>
        </w:pBdr>
        <w:spacing w:line="480" w:lineRule="auto"/>
        <w:jc w:val="center"/>
        <w:rPr>
          <w:rFonts w:ascii="Times New Roman" w:hAnsi="Times New Roman" w:eastAsia="Times New Roman" w:cs="Times New Roman"/>
          <w:b/>
          <w:sz w:val="24"/>
          <w:szCs w:val="24"/>
        </w:rPr>
      </w:pPr>
    </w:p>
    <w:p w14:paraId="000001F4">
      <w:pPr>
        <w:pBdr>
          <w:top w:val="none" w:color="E3E3E3" w:sz="0" w:space="0"/>
          <w:left w:val="none" w:color="E3E3E3" w:sz="0" w:space="0"/>
          <w:bottom w:val="none" w:color="E3E3E3" w:sz="0" w:space="0"/>
          <w:right w:val="none" w:color="E3E3E3" w:sz="0" w:space="0"/>
          <w:between w:val="none" w:color="E3E3E3" w:sz="0" w:space="0"/>
        </w:pBdr>
        <w:spacing w:line="480" w:lineRule="auto"/>
        <w:jc w:val="center"/>
        <w:rPr>
          <w:rFonts w:ascii="Times New Roman" w:hAnsi="Times New Roman" w:eastAsia="Times New Roman" w:cs="Times New Roman"/>
          <w:b/>
          <w:sz w:val="24"/>
          <w:szCs w:val="24"/>
        </w:rPr>
      </w:pPr>
    </w:p>
    <w:p w14:paraId="000001F5">
      <w:pPr>
        <w:pBdr>
          <w:top w:val="none" w:color="E3E3E3" w:sz="0" w:space="0"/>
          <w:left w:val="none" w:color="E3E3E3" w:sz="0" w:space="0"/>
          <w:bottom w:val="none" w:color="E3E3E3" w:sz="0" w:space="0"/>
          <w:right w:val="none" w:color="E3E3E3" w:sz="0" w:space="0"/>
          <w:between w:val="none" w:color="E3E3E3" w:sz="0" w:space="0"/>
        </w:pBdr>
        <w:spacing w:line="480" w:lineRule="auto"/>
        <w:jc w:val="both"/>
        <w:rPr>
          <w:rFonts w:ascii="Times New Roman" w:hAnsi="Times New Roman" w:eastAsia="Times New Roman" w:cs="Times New Roman"/>
          <w:b/>
          <w:sz w:val="24"/>
          <w:szCs w:val="24"/>
        </w:rPr>
      </w:pPr>
    </w:p>
    <w:p w14:paraId="000001F6">
      <w:pPr>
        <w:pStyle w:val="2"/>
        <w:spacing w:line="480" w:lineRule="auto"/>
        <w:jc w:val="center"/>
        <w:rPr>
          <w:b/>
        </w:rPr>
      </w:pPr>
      <w:bookmarkStart w:id="50" w:name="_2lwamvv" w:colFirst="0" w:colLast="0"/>
      <w:bookmarkEnd w:id="50"/>
      <w:r>
        <w:rPr>
          <w:b/>
          <w:rtl w:val="0"/>
        </w:rPr>
        <w:t>CHAPTER FIVE</w:t>
      </w:r>
    </w:p>
    <w:p w14:paraId="000001F7">
      <w:pPr>
        <w:pStyle w:val="3"/>
        <w:spacing w:before="0" w:line="480" w:lineRule="auto"/>
        <w:rPr>
          <w:b/>
        </w:rPr>
      </w:pPr>
      <w:bookmarkStart w:id="51" w:name="_111kx3o" w:colFirst="0" w:colLast="0"/>
      <w:bookmarkEnd w:id="51"/>
      <w:r>
        <w:rPr>
          <w:b/>
          <w:rtl w:val="0"/>
        </w:rPr>
        <w:t>DISCUSSION</w:t>
      </w:r>
    </w:p>
    <w:p w14:paraId="000001F8">
      <w:pPr>
        <w:pStyle w:val="4"/>
        <w:spacing w:line="480" w:lineRule="auto"/>
        <w:rPr>
          <w:b/>
        </w:rPr>
      </w:pPr>
      <w:bookmarkStart w:id="52" w:name="_3l18frh" w:colFirst="0" w:colLast="0"/>
      <w:bookmarkEnd w:id="52"/>
      <w:r>
        <w:rPr>
          <w:b/>
          <w:rtl w:val="0"/>
        </w:rPr>
        <w:t>5.1. Accessing the growth pattern on different strata of the plantation</w:t>
      </w:r>
    </w:p>
    <w:p w14:paraId="000001F9">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  Trees in long shadow areas were taller (mean height = 10.63 m) than those in medium (7.14 m) and short shadow areas (8.33 m). This suggests that prolonged shading promotes vertical growth as trees compete for light. Trees in long-shadow areas exhibited the greatest vertical growth (mean height = 10.63 m). This is consistent with the Shade Avoidance Syndrome (SAS), where plants allocate resources to elongation in shaded conditions to capture more light (Smith and Whitelam, 1997; Valladares and Niinemets, 2008). In contrast, medium-shadow areas had the shortest trees (mean height = 7.14 m), likely due to intensified competition for light. The moderate height growth in short-shadow areas (mean height = 8.33 m) reflects balanced light availability throughout the day, as supported by Rahman et al. (2020).</w:t>
      </w:r>
    </w:p>
    <w:p w14:paraId="000001FA">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  DBH was highest in long shadow strata (41.84 cm), likely due to reduced crowding and increased light access on the peripheries aligning with studies by Monteith and Unsworth (2008) on light’s role in biomass allocation. Conversely, trees in medium shadow areas exhibited the lowest crown diameter (2.83 m), suggesting restricted horizontal growth due to competition. This supports Jose (2009), who noted that limited light availability in shaded environments impacts trunk development. The variability in growth patterns across long, medium, and short shadow strata reflects the adaptive strategies of trees to light availability. In areas with longer shadows, trees exhibit increased vertical growth, as evidenced by the higher mean height (10.63 m) and DBH (41.84 cm) in Strata 1. This is consistent with studies that highlight how trees adjust their height and diameter growth under competitive light conditions to optimize photosynthetic capacity (bioresources.cnr.ncsu.edu).  Conversely, medium shadow conditions in Strata 2 led to the lowest crown diameter (2.83 m), possibly due to increased inter-tree competition for light. This aligns with findings that light-demanding species prioritize height over horizontal expansion when shaded (bioresources.cnr.ncsu.edu). In short shadow areas (Strata 3), the moderate growth patterns suggest balanced light availability throughout the day, enabling a more uniform growth in height and diameter. The variability in growth across plantation sides highlights the importance of light availability and competition in shaping tree morphology. The findings support strategies for optimizing plantation design, such as adjusting tree spacing to ensure uniform light distribution (Luedeling </w:t>
      </w:r>
      <w:r>
        <w:rPr>
          <w:rFonts w:ascii="Times New Roman" w:hAnsi="Times New Roman" w:eastAsia="Times New Roman" w:cs="Times New Roman"/>
          <w:i/>
          <w:sz w:val="24"/>
          <w:szCs w:val="24"/>
          <w:rtl w:val="0"/>
        </w:rPr>
        <w:t>et al</w:t>
      </w:r>
      <w:r>
        <w:rPr>
          <w:rFonts w:ascii="Times New Roman" w:hAnsi="Times New Roman" w:eastAsia="Times New Roman" w:cs="Times New Roman"/>
          <w:sz w:val="24"/>
          <w:szCs w:val="24"/>
          <w:rtl w:val="0"/>
        </w:rPr>
        <w:t>., 2016).</w:t>
      </w:r>
    </w:p>
    <w:p w14:paraId="000001FB">
      <w:pPr>
        <w:pStyle w:val="4"/>
        <w:spacing w:line="480" w:lineRule="auto"/>
        <w:rPr>
          <w:b/>
        </w:rPr>
      </w:pPr>
      <w:bookmarkStart w:id="53" w:name="_206ipza" w:colFirst="0" w:colLast="0"/>
      <w:bookmarkEnd w:id="53"/>
      <w:r>
        <w:rPr>
          <w:rtl w:val="0"/>
        </w:rPr>
        <w:t xml:space="preserve"> </w:t>
      </w:r>
      <w:r>
        <w:rPr>
          <w:b/>
          <w:rtl w:val="0"/>
        </w:rPr>
        <w:t>5.2 Investigate the Impact of Shadow Length on Directional Growth</w:t>
      </w:r>
    </w:p>
    <w:p w14:paraId="000001FC">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     Directional growth in trees is influenced by phototropism, where plants grow toward light to maximize energy capture. Under medium shadow conditions, slight tilting was observed as trees adjusted to optimize light interception. Trees in medium-shadow areas exhibited slight tilting toward light, reflecting their adaptive strategies to optimize light capture. Phototropic adjustments under shaded conditions are well-documented, with plants exhibiting elongation and directional growth to maximize photosynthesis (Taiz </w:t>
      </w:r>
      <w:r>
        <w:rPr>
          <w:rFonts w:ascii="Times New Roman" w:hAnsi="Times New Roman" w:eastAsia="Times New Roman" w:cs="Times New Roman"/>
          <w:i/>
          <w:sz w:val="24"/>
          <w:szCs w:val="24"/>
          <w:rtl w:val="0"/>
        </w:rPr>
        <w:t>et al.,</w:t>
      </w:r>
      <w:r>
        <w:rPr>
          <w:rFonts w:ascii="Times New Roman" w:hAnsi="Times New Roman" w:eastAsia="Times New Roman" w:cs="Times New Roman"/>
          <w:sz w:val="24"/>
          <w:szCs w:val="24"/>
          <w:rtl w:val="0"/>
        </w:rPr>
        <w:t xml:space="preserve"> 2015).</w:t>
      </w:r>
    </w:p>
    <w:p w14:paraId="000001FD">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Trees in Strata 1, with longer shadows, tend to grow more vertically, potentially indicating reduced directional adjustment due to a more stable light gradient. This vertical dominance under shaded conditions underscores the importance of shadow length in shaping growth trajectories (bioresources.cnr.ncsu.edu). Long shadows correlated with consistent vertical growth, as evident from greater tree heights and DBH values in Strata 1. However, the data suggests slight tilting in trees exposed to medium shadows as they adjust directionally for optimal light capture. Trees in long-shadow areas grew predominantly vertically with minimal directional adjustment. The stable light gradient likely reduces the need for phototropic tilting, emphasizing the role of shadow length in shaping growth trajectories (Smith, 2016). The findings underscore the role of shadow length in influencing directional growth. Plantation designs should account for phototropic responses by aligning rows to optimize light access and minimize shading competition (Jose, 2009).</w:t>
      </w:r>
    </w:p>
    <w:p w14:paraId="000001FE">
      <w:pPr>
        <w:pStyle w:val="4"/>
        <w:spacing w:line="480" w:lineRule="auto"/>
        <w:rPr>
          <w:b/>
        </w:rPr>
      </w:pPr>
    </w:p>
    <w:p w14:paraId="000001FF"/>
    <w:p w14:paraId="00000200"/>
    <w:p w14:paraId="00000201"/>
    <w:p w14:paraId="00000202"/>
    <w:p w14:paraId="00000203"/>
    <w:p w14:paraId="00000204"/>
    <w:p w14:paraId="00000205"/>
    <w:p w14:paraId="00000206"/>
    <w:p w14:paraId="00000207"/>
    <w:p w14:paraId="00000208"/>
    <w:p w14:paraId="00000209"/>
    <w:p w14:paraId="0000020A"/>
    <w:p w14:paraId="0000020B"/>
    <w:p w14:paraId="0000020C"/>
    <w:p w14:paraId="0000020D"/>
    <w:p w14:paraId="0000020E"/>
    <w:p w14:paraId="0000020F"/>
    <w:p w14:paraId="00000210"/>
    <w:p w14:paraId="00000211"/>
    <w:p w14:paraId="00000212"/>
    <w:p w14:paraId="00000213"/>
    <w:p w14:paraId="00000214"/>
    <w:p w14:paraId="00000215"/>
    <w:p w14:paraId="00000216"/>
    <w:p w14:paraId="00000217"/>
    <w:p w14:paraId="00000218"/>
    <w:p w14:paraId="00000219"/>
    <w:p w14:paraId="0000021A"/>
    <w:p w14:paraId="0000021B"/>
    <w:p w14:paraId="0000021C"/>
    <w:p w14:paraId="0000021D"/>
    <w:p w14:paraId="0000021E"/>
    <w:p w14:paraId="0000021F">
      <w:pPr>
        <w:pBdr>
          <w:top w:val="none" w:color="E3E3E3" w:sz="0" w:space="0"/>
          <w:left w:val="none" w:color="E3E3E3" w:sz="0" w:space="0"/>
          <w:bottom w:val="none" w:color="E3E3E3" w:sz="0" w:space="0"/>
          <w:right w:val="none" w:color="E3E3E3" w:sz="0" w:space="0"/>
          <w:between w:val="none" w:color="E3E3E3" w:sz="0" w:space="0"/>
        </w:pBdr>
        <w:spacing w:line="480" w:lineRule="auto"/>
        <w:rPr>
          <w:rFonts w:ascii="Times New Roman" w:hAnsi="Times New Roman" w:eastAsia="Times New Roman" w:cs="Times New Roman"/>
          <w:b/>
          <w:sz w:val="24"/>
          <w:szCs w:val="24"/>
        </w:rPr>
      </w:pPr>
    </w:p>
    <w:p w14:paraId="00000220">
      <w:pPr>
        <w:pStyle w:val="2"/>
        <w:spacing w:line="480" w:lineRule="auto"/>
        <w:jc w:val="center"/>
        <w:rPr>
          <w:b/>
        </w:rPr>
      </w:pPr>
      <w:bookmarkStart w:id="54" w:name="_4k668n3" w:colFirst="0" w:colLast="0"/>
      <w:bookmarkEnd w:id="54"/>
      <w:r>
        <w:rPr>
          <w:b/>
          <w:rtl w:val="0"/>
        </w:rPr>
        <w:t>CHAPTER SIX</w:t>
      </w:r>
    </w:p>
    <w:p w14:paraId="00000221">
      <w:pPr>
        <w:pStyle w:val="3"/>
        <w:spacing w:line="480" w:lineRule="auto"/>
        <w:rPr>
          <w:b/>
        </w:rPr>
      </w:pPr>
      <w:bookmarkStart w:id="55" w:name="_2zbgiuw" w:colFirst="0" w:colLast="0"/>
      <w:bookmarkEnd w:id="55"/>
      <w:r>
        <w:rPr>
          <w:b/>
          <w:rtl w:val="0"/>
        </w:rPr>
        <w:t>SUMMARY, CONCLUSION AND RECCOMMENDATION</w:t>
      </w:r>
    </w:p>
    <w:p w14:paraId="00000222">
      <w:pPr>
        <w:pStyle w:val="4"/>
        <w:spacing w:line="480" w:lineRule="auto"/>
        <w:rPr>
          <w:b/>
        </w:rPr>
      </w:pPr>
      <w:bookmarkStart w:id="56" w:name="_1egqt2p" w:colFirst="0" w:colLast="0"/>
      <w:bookmarkEnd w:id="56"/>
      <w:r>
        <w:rPr>
          <w:b/>
          <w:rtl w:val="0"/>
        </w:rPr>
        <w:t>6.1 Summary</w:t>
      </w:r>
    </w:p>
    <w:p w14:paraId="00000223">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"Impact of Shadow Length on the Growth and Direction Pattern on the Department of Forestry and Environment Agroforestry Research Plot" looks at how the development patterns of </w:t>
      </w:r>
      <w:r>
        <w:rPr>
          <w:rFonts w:ascii="Times New Roman" w:hAnsi="Times New Roman" w:eastAsia="Times New Roman" w:cs="Times New Roman"/>
          <w:i/>
          <w:sz w:val="24"/>
          <w:szCs w:val="24"/>
          <w:rtl w:val="0"/>
        </w:rPr>
        <w:t>Eucalyptus camaldulensis</w:t>
      </w:r>
      <w:r>
        <w:rPr>
          <w:rFonts w:ascii="Times New Roman" w:hAnsi="Times New Roman" w:eastAsia="Times New Roman" w:cs="Times New Roman"/>
          <w:sz w:val="24"/>
          <w:szCs w:val="24"/>
          <w:rtl w:val="0"/>
        </w:rPr>
        <w:t xml:space="preserve"> trees are affected by the length and direction of their shadows. The study, which was carried out at the Agroforestry Research Plot of Usmanu Danfodiyo University, evaluates growth differences under long, medium, and short shadow circumstances. Shadow length, direction, tree height, diameter at breast height (DBH), and crown diameter were all factors in the data collection process. According to descriptive and regression analyses, shorter shadows allow for balanced development with sufficient light exposure, while longer shadows encourage vertical growth because there is less competition. The study emphasizes how crucial shadow management is to plantation design in order to maximize light distribution, boost output, and guarantee sustainable forestry methods.</w:t>
      </w:r>
    </w:p>
    <w:p w14:paraId="00000224">
      <w:pPr>
        <w:spacing w:line="480" w:lineRule="auto"/>
        <w:jc w:val="both"/>
        <w:rPr>
          <w:rFonts w:ascii="Times New Roman" w:hAnsi="Times New Roman" w:eastAsia="Times New Roman" w:cs="Times New Roman"/>
          <w:b/>
          <w:sz w:val="24"/>
          <w:szCs w:val="24"/>
        </w:rPr>
      </w:pPr>
    </w:p>
    <w:p w14:paraId="00000225">
      <w:pPr>
        <w:pStyle w:val="4"/>
        <w:spacing w:line="480" w:lineRule="auto"/>
        <w:rPr>
          <w:b/>
        </w:rPr>
      </w:pPr>
      <w:bookmarkStart w:id="57" w:name="_3ygebqi" w:colFirst="0" w:colLast="0"/>
      <w:bookmarkEnd w:id="57"/>
      <w:r>
        <w:rPr>
          <w:b/>
          <w:rtl w:val="0"/>
        </w:rPr>
        <w:t>6.2 Conclusion</w:t>
      </w:r>
    </w:p>
    <w:p w14:paraId="00000226">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 Shadow length significantly influences tree growth patterns. Long shadows promote vertical growth and DBH due to less competition and favorable light angles.</w:t>
      </w:r>
    </w:p>
    <w:p w14:paraId="00000227">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    Medium shadows limit growth, likely due to higher competition and restricted light availability. Trees adjust their direction in response to shadow length, with more pronounced directional growth under medium shadows. Longer shadows correlate with increased height, reflecting trees' competition for light in shaded areas. Shorter shadows result in balanced growth, leveraging full-day light exposure.</w:t>
      </w:r>
    </w:p>
    <w:p w14:paraId="00000228">
      <w:pPr>
        <w:spacing w:line="480" w:lineRule="auto"/>
        <w:jc w:val="both"/>
        <w:rPr>
          <w:rFonts w:ascii="Times New Roman" w:hAnsi="Times New Roman" w:eastAsia="Times New Roman" w:cs="Times New Roman"/>
          <w:sz w:val="24"/>
          <w:szCs w:val="24"/>
        </w:rPr>
      </w:pPr>
    </w:p>
    <w:p w14:paraId="00000229">
      <w:pPr>
        <w:pStyle w:val="4"/>
        <w:spacing w:line="480" w:lineRule="auto"/>
        <w:rPr>
          <w:b/>
        </w:rPr>
      </w:pPr>
    </w:p>
    <w:p w14:paraId="0000022A">
      <w:pPr>
        <w:pStyle w:val="4"/>
        <w:spacing w:line="480" w:lineRule="auto"/>
        <w:rPr>
          <w:b/>
        </w:rPr>
      </w:pPr>
      <w:bookmarkStart w:id="58" w:name="_2dlolyb" w:colFirst="0" w:colLast="0"/>
      <w:bookmarkEnd w:id="58"/>
      <w:r>
        <w:rPr>
          <w:b/>
          <w:rtl w:val="0"/>
        </w:rPr>
        <w:t>6.3 Recommendations</w:t>
      </w:r>
    </w:p>
    <w:p w14:paraId="0000022B">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1. Optimize tree spacing to manage shadow distribution, ensuring even light penetration across the plantation should be practiced.</w:t>
      </w:r>
    </w:p>
    <w:p w14:paraId="0000022C">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2.  Regularly monitoring of tree growth patterns and shadow dynamics to refine management practices.</w:t>
      </w:r>
    </w:p>
    <w:p w14:paraId="0000022D">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3. Implementing pruning strategies in medium-shadow areas to reduce competition and improve light access.</w:t>
      </w:r>
    </w:p>
    <w:p w14:paraId="0000022E">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4. Train plantation managers on the implications of shadow length for optimizing growth and yield in agroforestry systems.</w:t>
      </w:r>
    </w:p>
    <w:p w14:paraId="0000022F">
      <w:pPr>
        <w:spacing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 xml:space="preserve">  </w:t>
      </w:r>
    </w:p>
    <w:p w14:paraId="00000230">
      <w:pPr>
        <w:spacing w:line="480" w:lineRule="auto"/>
        <w:jc w:val="both"/>
        <w:rPr>
          <w:rFonts w:ascii="Times New Roman" w:hAnsi="Times New Roman" w:eastAsia="Times New Roman" w:cs="Times New Roman"/>
          <w:sz w:val="24"/>
          <w:szCs w:val="24"/>
        </w:rPr>
      </w:pPr>
    </w:p>
    <w:p w14:paraId="00000231">
      <w:pPr>
        <w:spacing w:line="480" w:lineRule="auto"/>
        <w:jc w:val="both"/>
        <w:rPr>
          <w:rFonts w:ascii="Times New Roman" w:hAnsi="Times New Roman" w:eastAsia="Times New Roman" w:cs="Times New Roman"/>
          <w:sz w:val="24"/>
          <w:szCs w:val="24"/>
        </w:rPr>
      </w:pPr>
    </w:p>
    <w:p w14:paraId="00000232">
      <w:pPr>
        <w:spacing w:line="480" w:lineRule="auto"/>
        <w:jc w:val="both"/>
        <w:rPr>
          <w:rFonts w:ascii="Times New Roman" w:hAnsi="Times New Roman" w:eastAsia="Times New Roman" w:cs="Times New Roman"/>
          <w:sz w:val="24"/>
          <w:szCs w:val="24"/>
        </w:rPr>
      </w:pPr>
    </w:p>
    <w:p w14:paraId="00000233">
      <w:pPr>
        <w:spacing w:line="480" w:lineRule="auto"/>
        <w:jc w:val="both"/>
        <w:rPr>
          <w:rFonts w:ascii="Times New Roman" w:hAnsi="Times New Roman" w:eastAsia="Times New Roman" w:cs="Times New Roman"/>
          <w:sz w:val="24"/>
          <w:szCs w:val="24"/>
        </w:rPr>
      </w:pPr>
    </w:p>
    <w:p w14:paraId="00000234">
      <w:pPr>
        <w:spacing w:line="480" w:lineRule="auto"/>
        <w:jc w:val="both"/>
        <w:rPr>
          <w:rFonts w:ascii="Times New Roman" w:hAnsi="Times New Roman" w:eastAsia="Times New Roman" w:cs="Times New Roman"/>
          <w:sz w:val="24"/>
          <w:szCs w:val="24"/>
        </w:rPr>
      </w:pPr>
    </w:p>
    <w:p w14:paraId="00000235">
      <w:pPr>
        <w:pStyle w:val="2"/>
        <w:spacing w:line="480" w:lineRule="auto"/>
        <w:jc w:val="center"/>
        <w:rPr>
          <w:b/>
        </w:rPr>
      </w:pPr>
      <w:bookmarkStart w:id="59" w:name="_sqyw64" w:colFirst="0" w:colLast="0"/>
      <w:bookmarkEnd w:id="59"/>
      <w:r>
        <w:rPr>
          <w:b/>
          <w:rtl w:val="0"/>
        </w:rPr>
        <w:t>REFERENCES</w:t>
      </w:r>
    </w:p>
    <w:p w14:paraId="00000236">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 Adedapo, A. A., Akande, O. T., &amp; Ikuemonisan, E. S. (2022). Tree measurement techniques for ecological and silvicultural studies. </w:t>
      </w:r>
      <w:r>
        <w:rPr>
          <w:rFonts w:ascii="Times New Roman" w:hAnsi="Times New Roman" w:eastAsia="Times New Roman" w:cs="Times New Roman"/>
          <w:i/>
          <w:color w:val="000000"/>
          <w:sz w:val="24"/>
          <w:szCs w:val="24"/>
          <w:rtl w:val="0"/>
        </w:rPr>
        <w:t>Forestry Research, 14</w:t>
      </w:r>
      <w:r>
        <w:rPr>
          <w:rFonts w:ascii="Times New Roman" w:hAnsi="Times New Roman" w:eastAsia="Times New Roman" w:cs="Times New Roman"/>
          <w:color w:val="000000"/>
          <w:sz w:val="24"/>
          <w:szCs w:val="24"/>
          <w:rtl w:val="0"/>
        </w:rPr>
        <w:t>(2), 205–215.</w:t>
      </w:r>
    </w:p>
    <w:p w14:paraId="00000237">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Barlow, J., &amp; Peres, C. A. (2004). Ecological responses to El Niño–induced forest fires in central Amazonia. </w:t>
      </w:r>
      <w:r>
        <w:rPr>
          <w:rFonts w:ascii="Times New Roman" w:hAnsi="Times New Roman" w:eastAsia="Times New Roman" w:cs="Times New Roman"/>
          <w:i/>
          <w:color w:val="000000"/>
          <w:sz w:val="24"/>
          <w:szCs w:val="24"/>
          <w:rtl w:val="0"/>
        </w:rPr>
        <w:t>Ecology, 85</w:t>
      </w:r>
      <w:r>
        <w:rPr>
          <w:rFonts w:ascii="Times New Roman" w:hAnsi="Times New Roman" w:eastAsia="Times New Roman" w:cs="Times New Roman"/>
          <w:color w:val="000000"/>
          <w:sz w:val="24"/>
          <w:szCs w:val="24"/>
          <w:rtl w:val="0"/>
        </w:rPr>
        <w:t>(4), 1214–1226.</w:t>
      </w:r>
    </w:p>
    <w:p w14:paraId="00000238">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Behera, S., Pattnaik, R., &amp; Mohanty, S. (2022). Disturbance regimes in tropical forests and their ecological implications. </w:t>
      </w:r>
      <w:r>
        <w:rPr>
          <w:rFonts w:ascii="Times New Roman" w:hAnsi="Times New Roman" w:eastAsia="Times New Roman" w:cs="Times New Roman"/>
          <w:i/>
          <w:color w:val="000000"/>
          <w:sz w:val="24"/>
          <w:szCs w:val="24"/>
          <w:rtl w:val="0"/>
        </w:rPr>
        <w:t>Forest Ecology and Management, 483</w:t>
      </w:r>
      <w:r>
        <w:rPr>
          <w:rFonts w:ascii="Times New Roman" w:hAnsi="Times New Roman" w:eastAsia="Times New Roman" w:cs="Times New Roman"/>
          <w:color w:val="000000"/>
          <w:sz w:val="24"/>
          <w:szCs w:val="24"/>
          <w:rtl w:val="0"/>
        </w:rPr>
        <w:t>, 118933.</w:t>
      </w:r>
    </w:p>
    <w:p w14:paraId="00000239">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Binkley, D., Senock, R., Bird, S., &amp; Johnson, G. (2013). Plantations, productivity, and sustainability: Balancing trade-offs. </w:t>
      </w:r>
      <w:r>
        <w:rPr>
          <w:rFonts w:ascii="Times New Roman" w:hAnsi="Times New Roman" w:eastAsia="Times New Roman" w:cs="Times New Roman"/>
          <w:i/>
          <w:color w:val="000000"/>
          <w:sz w:val="24"/>
          <w:szCs w:val="24"/>
          <w:rtl w:val="0"/>
        </w:rPr>
        <w:t>Forestry, 86</w:t>
      </w:r>
      <w:r>
        <w:rPr>
          <w:rFonts w:ascii="Times New Roman" w:hAnsi="Times New Roman" w:eastAsia="Times New Roman" w:cs="Times New Roman"/>
          <w:color w:val="000000"/>
          <w:sz w:val="24"/>
          <w:szCs w:val="24"/>
          <w:rtl w:val="0"/>
        </w:rPr>
        <w:t>(3), 317–328.</w:t>
      </w:r>
    </w:p>
    <w:p w14:paraId="0000023A">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Broadbent, E. N., Asner, G. P., Keller, M., Knapp, D. E., Oliveira, P. J. C., &amp; Silva, J. N. M. (2008). Forest fragmentation and edge effects from deforestation and selective logging in the Brazilian Amazon. </w:t>
      </w:r>
      <w:r>
        <w:rPr>
          <w:rFonts w:ascii="Times New Roman" w:hAnsi="Times New Roman" w:eastAsia="Times New Roman" w:cs="Times New Roman"/>
          <w:i/>
          <w:color w:val="000000"/>
          <w:sz w:val="24"/>
          <w:szCs w:val="24"/>
          <w:rtl w:val="0"/>
        </w:rPr>
        <w:t>Biological Conservation, 141</w:t>
      </w:r>
      <w:r>
        <w:rPr>
          <w:rFonts w:ascii="Times New Roman" w:hAnsi="Times New Roman" w:eastAsia="Times New Roman" w:cs="Times New Roman"/>
          <w:color w:val="000000"/>
          <w:sz w:val="24"/>
          <w:szCs w:val="24"/>
          <w:rtl w:val="0"/>
        </w:rPr>
        <w:t>(7), 1745–1757.</w:t>
      </w:r>
    </w:p>
    <w:p w14:paraId="0000023B">
      <w:pPr>
        <w:spacing w:before="280" w:after="280" w:line="48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color w:val="000000"/>
          <w:sz w:val="24"/>
          <w:szCs w:val="24"/>
          <w:rtl w:val="0"/>
        </w:rPr>
        <w:t>Briggs WR, Olney MA (2001).Photoreceptors in Plant</w:t>
      </w:r>
      <w:r>
        <w:rPr>
          <w:rFonts w:ascii="Times New Roman" w:hAnsi="Times New Roman" w:eastAsia="Times New Roman" w:cs="Times New Roman"/>
          <w:sz w:val="24"/>
          <w:szCs w:val="24"/>
          <w:rtl w:val="0"/>
        </w:rPr>
        <w:t xml:space="preserve"> </w:t>
      </w:r>
      <w:r>
        <w:rPr>
          <w:rFonts w:ascii="Times New Roman" w:hAnsi="Times New Roman" w:eastAsia="Times New Roman" w:cs="Times New Roman"/>
          <w:color w:val="000000"/>
          <w:sz w:val="24"/>
          <w:szCs w:val="24"/>
          <w:rtl w:val="0"/>
        </w:rPr>
        <w:t xml:space="preserve">Photomorphogenesis to Date. Five Phytochromes, Two Cryptochromes, One Phototropin, and One Superchrome. Plant Physiol. 125: 85-88. </w:t>
      </w:r>
    </w:p>
    <w:p w14:paraId="0000023C">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Chen, F., Wang, M., Li, M., &amp; Zhao, J. (2013). Light effects on plant physiology and resource allocation. </w:t>
      </w:r>
      <w:r>
        <w:rPr>
          <w:rFonts w:ascii="Times New Roman" w:hAnsi="Times New Roman" w:eastAsia="Times New Roman" w:cs="Times New Roman"/>
          <w:i/>
          <w:color w:val="000000"/>
          <w:sz w:val="24"/>
          <w:szCs w:val="24"/>
          <w:rtl w:val="0"/>
        </w:rPr>
        <w:t>Plant Science, 213</w:t>
      </w:r>
      <w:r>
        <w:rPr>
          <w:rFonts w:ascii="Times New Roman" w:hAnsi="Times New Roman" w:eastAsia="Times New Roman" w:cs="Times New Roman"/>
          <w:color w:val="000000"/>
          <w:sz w:val="24"/>
          <w:szCs w:val="24"/>
          <w:rtl w:val="0"/>
        </w:rPr>
        <w:t>(2), 51–57.</w:t>
      </w:r>
    </w:p>
    <w:p w14:paraId="0000023D">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Corona-Lozada, A. J., Perez-Moreno, J., &amp; Tlapale-Garcia, F. (2019). Canopy gaps and their effects on seedling growth in tropical forests. </w:t>
      </w:r>
      <w:r>
        <w:rPr>
          <w:rFonts w:ascii="Times New Roman" w:hAnsi="Times New Roman" w:eastAsia="Times New Roman" w:cs="Times New Roman"/>
          <w:i/>
          <w:color w:val="000000"/>
          <w:sz w:val="24"/>
          <w:szCs w:val="24"/>
          <w:rtl w:val="0"/>
        </w:rPr>
        <w:t>Forest Ecology, 125</w:t>
      </w:r>
      <w:r>
        <w:rPr>
          <w:rFonts w:ascii="Times New Roman" w:hAnsi="Times New Roman" w:eastAsia="Times New Roman" w:cs="Times New Roman"/>
          <w:color w:val="000000"/>
          <w:sz w:val="24"/>
          <w:szCs w:val="24"/>
          <w:rtl w:val="0"/>
        </w:rPr>
        <w:t>(3), 43–50.</w:t>
      </w:r>
    </w:p>
    <w:p w14:paraId="0000023E">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Emanuel, W. R. (2005). Canopy gaps and biodiversity in tropical forests. </w:t>
      </w:r>
      <w:r>
        <w:rPr>
          <w:rFonts w:ascii="Times New Roman" w:hAnsi="Times New Roman" w:eastAsia="Times New Roman" w:cs="Times New Roman"/>
          <w:i/>
          <w:color w:val="000000"/>
          <w:sz w:val="24"/>
          <w:szCs w:val="24"/>
          <w:rtl w:val="0"/>
        </w:rPr>
        <w:t>Conservation Biology, 19</w:t>
      </w:r>
      <w:r>
        <w:rPr>
          <w:rFonts w:ascii="Times New Roman" w:hAnsi="Times New Roman" w:eastAsia="Times New Roman" w:cs="Times New Roman"/>
          <w:color w:val="000000"/>
          <w:sz w:val="24"/>
          <w:szCs w:val="24"/>
          <w:rtl w:val="0"/>
        </w:rPr>
        <w:t>(2), 340–345.</w:t>
      </w:r>
    </w:p>
    <w:p w14:paraId="0000023F">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Gandolfi, S., Oliveira-Filho, A. T., &amp; Gentry, A. H. (2017). Photosynthetically Active Radiation in tropical ecosystems. </w:t>
      </w:r>
      <w:r>
        <w:rPr>
          <w:rFonts w:ascii="Times New Roman" w:hAnsi="Times New Roman" w:eastAsia="Times New Roman" w:cs="Times New Roman"/>
          <w:i/>
          <w:color w:val="000000"/>
          <w:sz w:val="24"/>
          <w:szCs w:val="24"/>
          <w:rtl w:val="0"/>
        </w:rPr>
        <w:t>Biological Conservation, 141</w:t>
      </w:r>
      <w:r>
        <w:rPr>
          <w:rFonts w:ascii="Times New Roman" w:hAnsi="Times New Roman" w:eastAsia="Times New Roman" w:cs="Times New Roman"/>
          <w:color w:val="000000"/>
          <w:sz w:val="24"/>
          <w:szCs w:val="24"/>
          <w:rtl w:val="0"/>
        </w:rPr>
        <w:t>(10), 2507–2515.</w:t>
      </w:r>
    </w:p>
    <w:p w14:paraId="00000240">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Holm, M., Hardtke, C. S., Gaudet, R., &amp; Deng, X. W. (2002). Identification of a structural motif that confers specific interaction with the WD40 repeat domain of Arabidopsis COP1. </w:t>
      </w:r>
      <w:r>
        <w:rPr>
          <w:rFonts w:ascii="Times New Roman" w:hAnsi="Times New Roman" w:eastAsia="Times New Roman" w:cs="Times New Roman"/>
          <w:i/>
          <w:color w:val="000000"/>
          <w:sz w:val="24"/>
          <w:szCs w:val="24"/>
          <w:rtl w:val="0"/>
        </w:rPr>
        <w:t>The EMBO Journal, 21</w:t>
      </w:r>
      <w:r>
        <w:rPr>
          <w:rFonts w:ascii="Times New Roman" w:hAnsi="Times New Roman" w:eastAsia="Times New Roman" w:cs="Times New Roman"/>
          <w:color w:val="000000"/>
          <w:sz w:val="24"/>
          <w:szCs w:val="24"/>
          <w:rtl w:val="0"/>
        </w:rPr>
        <w:t>(17), 4839–4848.</w:t>
      </w:r>
    </w:p>
    <w:p w14:paraId="00000241">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Jose, S. (2009). Agroforestry for ecosystem services and environmental benefits: An overview. </w:t>
      </w:r>
      <w:r>
        <w:rPr>
          <w:rFonts w:ascii="Times New Roman" w:hAnsi="Times New Roman" w:eastAsia="Times New Roman" w:cs="Times New Roman"/>
          <w:i/>
          <w:color w:val="000000"/>
          <w:sz w:val="24"/>
          <w:szCs w:val="24"/>
          <w:rtl w:val="0"/>
        </w:rPr>
        <w:t>Agroforestry Systems, 76</w:t>
      </w:r>
      <w:r>
        <w:rPr>
          <w:rFonts w:ascii="Times New Roman" w:hAnsi="Times New Roman" w:eastAsia="Times New Roman" w:cs="Times New Roman"/>
          <w:color w:val="000000"/>
          <w:sz w:val="24"/>
          <w:szCs w:val="24"/>
          <w:rtl w:val="0"/>
        </w:rPr>
        <w:t>(1), 1–10.</w:t>
      </w:r>
    </w:p>
    <w:p w14:paraId="00000242">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Kumar, S., Meena, R. N., &amp; Pal, S. (2018). Effects of shading on pest susceptibility in agricultural plantations. </w:t>
      </w:r>
      <w:r>
        <w:rPr>
          <w:rFonts w:ascii="Times New Roman" w:hAnsi="Times New Roman" w:eastAsia="Times New Roman" w:cs="Times New Roman"/>
          <w:i/>
          <w:color w:val="000000"/>
          <w:sz w:val="24"/>
          <w:szCs w:val="24"/>
          <w:rtl w:val="0"/>
        </w:rPr>
        <w:t>Indian Journal of Entomology, 80</w:t>
      </w:r>
      <w:r>
        <w:rPr>
          <w:rFonts w:ascii="Times New Roman" w:hAnsi="Times New Roman" w:eastAsia="Times New Roman" w:cs="Times New Roman"/>
          <w:color w:val="000000"/>
          <w:sz w:val="24"/>
          <w:szCs w:val="24"/>
          <w:rtl w:val="0"/>
        </w:rPr>
        <w:t>(3), 333–340.</w:t>
      </w:r>
    </w:p>
    <w:p w14:paraId="00000243">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Lambers, H., Chapin, F. S., &amp; Pons, T. L. (2008). </w:t>
      </w:r>
      <w:r>
        <w:rPr>
          <w:rFonts w:ascii="Times New Roman" w:hAnsi="Times New Roman" w:eastAsia="Times New Roman" w:cs="Times New Roman"/>
          <w:i/>
          <w:color w:val="000000"/>
          <w:sz w:val="24"/>
          <w:szCs w:val="24"/>
          <w:rtl w:val="0"/>
        </w:rPr>
        <w:t>Plant Physiological Ecology</w:t>
      </w:r>
      <w:r>
        <w:rPr>
          <w:rFonts w:ascii="Times New Roman" w:hAnsi="Times New Roman" w:eastAsia="Times New Roman" w:cs="Times New Roman"/>
          <w:color w:val="000000"/>
          <w:sz w:val="24"/>
          <w:szCs w:val="24"/>
          <w:rtl w:val="0"/>
        </w:rPr>
        <w:t xml:space="preserve"> (2nd ed.). Springer.</w:t>
      </w:r>
    </w:p>
    <w:p w14:paraId="00000244">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Larcher, W. (2003). </w:t>
      </w:r>
      <w:r>
        <w:rPr>
          <w:rFonts w:ascii="Times New Roman" w:hAnsi="Times New Roman" w:eastAsia="Times New Roman" w:cs="Times New Roman"/>
          <w:i/>
          <w:color w:val="000000"/>
          <w:sz w:val="24"/>
          <w:szCs w:val="24"/>
          <w:rtl w:val="0"/>
        </w:rPr>
        <w:t>Physiological Plant Ecology: Ecophysiology and Stress Physiology of Functional Groups</w:t>
      </w:r>
      <w:r>
        <w:rPr>
          <w:rFonts w:ascii="Times New Roman" w:hAnsi="Times New Roman" w:eastAsia="Times New Roman" w:cs="Times New Roman"/>
          <w:color w:val="000000"/>
          <w:sz w:val="24"/>
          <w:szCs w:val="24"/>
          <w:rtl w:val="0"/>
        </w:rPr>
        <w:t xml:space="preserve"> (4th ed.). Springer.</w:t>
      </w:r>
    </w:p>
    <w:p w14:paraId="00000245">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Lin, L., Huang, W., &amp; Wang, S. (2003). Effects of canopy gap formation on forest regeneration. </w:t>
      </w:r>
      <w:r>
        <w:rPr>
          <w:rFonts w:ascii="Times New Roman" w:hAnsi="Times New Roman" w:eastAsia="Times New Roman" w:cs="Times New Roman"/>
          <w:i/>
          <w:color w:val="000000"/>
          <w:sz w:val="24"/>
          <w:szCs w:val="24"/>
          <w:rtl w:val="0"/>
        </w:rPr>
        <w:t>Journal of Forestry Research, 18</w:t>
      </w:r>
      <w:r>
        <w:rPr>
          <w:rFonts w:ascii="Times New Roman" w:hAnsi="Times New Roman" w:eastAsia="Times New Roman" w:cs="Times New Roman"/>
          <w:color w:val="000000"/>
          <w:sz w:val="24"/>
          <w:szCs w:val="24"/>
          <w:rtl w:val="0"/>
        </w:rPr>
        <w:t>(3), 193–202.</w:t>
      </w:r>
    </w:p>
    <w:p w14:paraId="00000246">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Luedeling, E., Smethurst, P., &amp; Aggarwal, P. K. (2016). Optimizing plantation designs through shadow management. </w:t>
      </w:r>
      <w:r>
        <w:rPr>
          <w:rFonts w:ascii="Times New Roman" w:hAnsi="Times New Roman" w:eastAsia="Times New Roman" w:cs="Times New Roman"/>
          <w:i/>
          <w:color w:val="000000"/>
          <w:sz w:val="24"/>
          <w:szCs w:val="24"/>
          <w:rtl w:val="0"/>
        </w:rPr>
        <w:t>Field Crops Research, 186</w:t>
      </w:r>
      <w:r>
        <w:rPr>
          <w:rFonts w:ascii="Times New Roman" w:hAnsi="Times New Roman" w:eastAsia="Times New Roman" w:cs="Times New Roman"/>
          <w:color w:val="000000"/>
          <w:sz w:val="24"/>
          <w:szCs w:val="24"/>
          <w:rtl w:val="0"/>
        </w:rPr>
        <w:t>, 22–30.</w:t>
      </w:r>
    </w:p>
    <w:p w14:paraId="00000247">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Malhi, Y., &amp; Marthews, T. (2013). Tropical Forests and Global Change. </w:t>
      </w:r>
      <w:r>
        <w:rPr>
          <w:rFonts w:ascii="Times New Roman" w:hAnsi="Times New Roman" w:eastAsia="Times New Roman" w:cs="Times New Roman"/>
          <w:i/>
          <w:color w:val="000000"/>
          <w:sz w:val="24"/>
          <w:szCs w:val="24"/>
          <w:rtl w:val="0"/>
        </w:rPr>
        <w:t>Journal of Ecology, 101</w:t>
      </w:r>
      <w:r>
        <w:rPr>
          <w:rFonts w:ascii="Times New Roman" w:hAnsi="Times New Roman" w:eastAsia="Times New Roman" w:cs="Times New Roman"/>
          <w:color w:val="000000"/>
          <w:sz w:val="24"/>
          <w:szCs w:val="24"/>
          <w:rtl w:val="0"/>
        </w:rPr>
        <w:t>(5), 1061–1071.</w:t>
      </w:r>
    </w:p>
    <w:p w14:paraId="00000248">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Miller, S. E., Novotny, V., &amp; Basset, Y. (2011). Canopy gaps and biodiversity in tropical rainforests. </w:t>
      </w:r>
      <w:r>
        <w:rPr>
          <w:rFonts w:ascii="Times New Roman" w:hAnsi="Times New Roman" w:eastAsia="Times New Roman" w:cs="Times New Roman"/>
          <w:i/>
          <w:color w:val="000000"/>
          <w:sz w:val="24"/>
          <w:szCs w:val="24"/>
          <w:rtl w:val="0"/>
        </w:rPr>
        <w:t>Biodiversity and Conservation, 20</w:t>
      </w:r>
      <w:r>
        <w:rPr>
          <w:rFonts w:ascii="Times New Roman" w:hAnsi="Times New Roman" w:eastAsia="Times New Roman" w:cs="Times New Roman"/>
          <w:color w:val="000000"/>
          <w:sz w:val="24"/>
          <w:szCs w:val="24"/>
          <w:rtl w:val="0"/>
        </w:rPr>
        <w:t>(1), 283–294.</w:t>
      </w:r>
    </w:p>
    <w:p w14:paraId="00000249">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Monteith, J. L., &amp; Unsworth, M. H. (2008). </w:t>
      </w:r>
      <w:r>
        <w:rPr>
          <w:rFonts w:ascii="Times New Roman" w:hAnsi="Times New Roman" w:eastAsia="Times New Roman" w:cs="Times New Roman"/>
          <w:i/>
          <w:color w:val="000000"/>
          <w:sz w:val="24"/>
          <w:szCs w:val="24"/>
          <w:rtl w:val="0"/>
        </w:rPr>
        <w:t>Principles of Environmental Physics</w:t>
      </w:r>
      <w:r>
        <w:rPr>
          <w:rFonts w:ascii="Times New Roman" w:hAnsi="Times New Roman" w:eastAsia="Times New Roman" w:cs="Times New Roman"/>
          <w:color w:val="000000"/>
          <w:sz w:val="24"/>
          <w:szCs w:val="24"/>
          <w:rtl w:val="0"/>
        </w:rPr>
        <w:t xml:space="preserve"> (3rd ed.). Elsevier.</w:t>
      </w:r>
    </w:p>
    <w:p w14:paraId="0000024A">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Niinemets, Ü. (2010). A review of light interception in plant canopies and the effects of canopy architecture on light use efficiency. </w:t>
      </w:r>
      <w:r>
        <w:rPr>
          <w:rFonts w:ascii="Times New Roman" w:hAnsi="Times New Roman" w:eastAsia="Times New Roman" w:cs="Times New Roman"/>
          <w:i/>
          <w:color w:val="000000"/>
          <w:sz w:val="24"/>
          <w:szCs w:val="24"/>
          <w:rtl w:val="0"/>
        </w:rPr>
        <w:t>Ecological Research, 25</w:t>
      </w:r>
      <w:r>
        <w:rPr>
          <w:rFonts w:ascii="Times New Roman" w:hAnsi="Times New Roman" w:eastAsia="Times New Roman" w:cs="Times New Roman"/>
          <w:color w:val="000000"/>
          <w:sz w:val="24"/>
          <w:szCs w:val="24"/>
          <w:rtl w:val="0"/>
        </w:rPr>
        <w:t>(4), 715–732.</w:t>
      </w:r>
    </w:p>
    <w:p w14:paraId="0000024B">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Olesen, J. E., &amp; Bindi, M. (2002). Consequences of climate change for European agricultural productivity. </w:t>
      </w:r>
      <w:r>
        <w:rPr>
          <w:rFonts w:ascii="Times New Roman" w:hAnsi="Times New Roman" w:eastAsia="Times New Roman" w:cs="Times New Roman"/>
          <w:i/>
          <w:color w:val="000000"/>
          <w:sz w:val="24"/>
          <w:szCs w:val="24"/>
          <w:rtl w:val="0"/>
        </w:rPr>
        <w:t>Advances in Agronomy, 77</w:t>
      </w:r>
      <w:r>
        <w:rPr>
          <w:rFonts w:ascii="Times New Roman" w:hAnsi="Times New Roman" w:eastAsia="Times New Roman" w:cs="Times New Roman"/>
          <w:color w:val="000000"/>
          <w:sz w:val="24"/>
          <w:szCs w:val="24"/>
          <w:rtl w:val="0"/>
        </w:rPr>
        <w:t>, 91–133.</w:t>
      </w:r>
    </w:p>
    <w:p w14:paraId="0000024C">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Olivero-Lora, S., Bravo-Utrera, M. A., &amp; Martínez-Reyes, R. (2022). Canopy gaps and forest dynamics: A review. </w:t>
      </w:r>
      <w:r>
        <w:rPr>
          <w:rFonts w:ascii="Times New Roman" w:hAnsi="Times New Roman" w:eastAsia="Times New Roman" w:cs="Times New Roman"/>
          <w:i/>
          <w:color w:val="000000"/>
          <w:sz w:val="24"/>
          <w:szCs w:val="24"/>
          <w:rtl w:val="0"/>
        </w:rPr>
        <w:t>Forest Ecology and Management, 512</w:t>
      </w:r>
      <w:r>
        <w:rPr>
          <w:rFonts w:ascii="Times New Roman" w:hAnsi="Times New Roman" w:eastAsia="Times New Roman" w:cs="Times New Roman"/>
          <w:color w:val="000000"/>
          <w:sz w:val="24"/>
          <w:szCs w:val="24"/>
          <w:rtl w:val="0"/>
        </w:rPr>
        <w:t>, 120042.</w:t>
      </w:r>
    </w:p>
    <w:p w14:paraId="0000024D">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Prescott, C. E. (2002). The influence of canopy gaps on forest nutrient cycling. </w:t>
      </w:r>
      <w:r>
        <w:rPr>
          <w:rFonts w:ascii="Times New Roman" w:hAnsi="Times New Roman" w:eastAsia="Times New Roman" w:cs="Times New Roman"/>
          <w:i/>
          <w:color w:val="000000"/>
          <w:sz w:val="24"/>
          <w:szCs w:val="24"/>
          <w:rtl w:val="0"/>
        </w:rPr>
        <w:t>Biogeochemistry, 57</w:t>
      </w:r>
      <w:r>
        <w:rPr>
          <w:rFonts w:ascii="Times New Roman" w:hAnsi="Times New Roman" w:eastAsia="Times New Roman" w:cs="Times New Roman"/>
          <w:color w:val="000000"/>
          <w:sz w:val="24"/>
          <w:szCs w:val="24"/>
          <w:rtl w:val="0"/>
        </w:rPr>
        <w:t>(3), 339–363.</w:t>
      </w:r>
    </w:p>
    <w:p w14:paraId="0000024E">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Prevosto, B., &amp; Schneider, A. (2021). Effects of tree shading on crop yields in temperate climates. </w:t>
      </w:r>
      <w:r>
        <w:rPr>
          <w:rFonts w:ascii="Times New Roman" w:hAnsi="Times New Roman" w:eastAsia="Times New Roman" w:cs="Times New Roman"/>
          <w:i/>
          <w:color w:val="000000"/>
          <w:sz w:val="24"/>
          <w:szCs w:val="24"/>
          <w:rtl w:val="0"/>
        </w:rPr>
        <w:t>Agroforestry Systems, 95</w:t>
      </w:r>
      <w:r>
        <w:rPr>
          <w:rFonts w:ascii="Times New Roman" w:hAnsi="Times New Roman" w:eastAsia="Times New Roman" w:cs="Times New Roman"/>
          <w:color w:val="000000"/>
          <w:sz w:val="24"/>
          <w:szCs w:val="24"/>
          <w:rtl w:val="0"/>
        </w:rPr>
        <w:t>(3), 643–654.</w:t>
      </w:r>
    </w:p>
    <w:p w14:paraId="0000024F">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Rahman, M., Alam, K., &amp; Jahan, A. (2020). Microclimate management for enhanced yield stability in plantations. </w:t>
      </w:r>
      <w:r>
        <w:rPr>
          <w:rFonts w:ascii="Times New Roman" w:hAnsi="Times New Roman" w:eastAsia="Times New Roman" w:cs="Times New Roman"/>
          <w:i/>
          <w:color w:val="000000"/>
          <w:sz w:val="24"/>
          <w:szCs w:val="24"/>
          <w:rtl w:val="0"/>
        </w:rPr>
        <w:t>Agroecology and Sustainable Food Systems, 44</w:t>
      </w:r>
      <w:r>
        <w:rPr>
          <w:rFonts w:ascii="Times New Roman" w:hAnsi="Times New Roman" w:eastAsia="Times New Roman" w:cs="Times New Roman"/>
          <w:color w:val="000000"/>
          <w:sz w:val="24"/>
          <w:szCs w:val="24"/>
          <w:rtl w:val="0"/>
        </w:rPr>
        <w:t>(5), 611–626.</w:t>
      </w:r>
    </w:p>
    <w:p w14:paraId="00000250">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Schneider, A., &amp; Ling, X. (2017). Impact of tree orientation and shading on crop yield. </w:t>
      </w:r>
      <w:r>
        <w:rPr>
          <w:rFonts w:ascii="Times New Roman" w:hAnsi="Times New Roman" w:eastAsia="Times New Roman" w:cs="Times New Roman"/>
          <w:i/>
          <w:color w:val="000000"/>
          <w:sz w:val="24"/>
          <w:szCs w:val="24"/>
          <w:rtl w:val="0"/>
        </w:rPr>
        <w:t>Ecological Modelling, 345</w:t>
      </w:r>
      <w:r>
        <w:rPr>
          <w:rFonts w:ascii="Times New Roman" w:hAnsi="Times New Roman" w:eastAsia="Times New Roman" w:cs="Times New Roman"/>
          <w:color w:val="000000"/>
          <w:sz w:val="24"/>
          <w:szCs w:val="24"/>
          <w:rtl w:val="0"/>
        </w:rPr>
        <w:t>(2), 12–23.</w:t>
      </w:r>
    </w:p>
    <w:p w14:paraId="00000251">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Schroeder, J. I., Kwak, J. M., &amp; Allen, G. J. (2001). Guard cell abscisic acid signalling and engineering drought hardiness in plants. </w:t>
      </w:r>
      <w:r>
        <w:rPr>
          <w:rFonts w:ascii="Times New Roman" w:hAnsi="Times New Roman" w:eastAsia="Times New Roman" w:cs="Times New Roman"/>
          <w:i/>
          <w:color w:val="000000"/>
          <w:sz w:val="24"/>
          <w:szCs w:val="24"/>
          <w:rtl w:val="0"/>
        </w:rPr>
        <w:t>Nature, 410</w:t>
      </w:r>
      <w:r>
        <w:rPr>
          <w:rFonts w:ascii="Times New Roman" w:hAnsi="Times New Roman" w:eastAsia="Times New Roman" w:cs="Times New Roman"/>
          <w:color w:val="000000"/>
          <w:sz w:val="24"/>
          <w:szCs w:val="24"/>
          <w:rtl w:val="0"/>
        </w:rPr>
        <w:t>(6826), 327–330.</w:t>
      </w:r>
    </w:p>
    <w:p w14:paraId="00000252">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Smith, H. (2016). Light and Plant Development. </w:t>
      </w:r>
      <w:r>
        <w:rPr>
          <w:rFonts w:ascii="Times New Roman" w:hAnsi="Times New Roman" w:eastAsia="Times New Roman" w:cs="Times New Roman"/>
          <w:i/>
          <w:color w:val="000000"/>
          <w:sz w:val="24"/>
          <w:szCs w:val="24"/>
          <w:rtl w:val="0"/>
        </w:rPr>
        <w:t>Annual Review of Plant Biology, 67</w:t>
      </w:r>
      <w:r>
        <w:rPr>
          <w:rFonts w:ascii="Times New Roman" w:hAnsi="Times New Roman" w:eastAsia="Times New Roman" w:cs="Times New Roman"/>
          <w:color w:val="000000"/>
          <w:sz w:val="24"/>
          <w:szCs w:val="24"/>
          <w:rtl w:val="0"/>
        </w:rPr>
        <w:t>, 55–84.</w:t>
      </w:r>
    </w:p>
    <w:p w14:paraId="00000253">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Smith, H., &amp; Whitelam, G. C. (1997). The shade avoidance syndrome: Multiple responses mediated by multiple phytochromes. </w:t>
      </w:r>
      <w:r>
        <w:rPr>
          <w:rFonts w:ascii="Times New Roman" w:hAnsi="Times New Roman" w:eastAsia="Times New Roman" w:cs="Times New Roman"/>
          <w:i/>
          <w:color w:val="000000"/>
          <w:sz w:val="24"/>
          <w:szCs w:val="24"/>
          <w:rtl w:val="0"/>
        </w:rPr>
        <w:t>Plant, Cell and Environment, 20</w:t>
      </w:r>
      <w:r>
        <w:rPr>
          <w:rFonts w:ascii="Times New Roman" w:hAnsi="Times New Roman" w:eastAsia="Times New Roman" w:cs="Times New Roman"/>
          <w:color w:val="000000"/>
          <w:sz w:val="24"/>
          <w:szCs w:val="24"/>
          <w:rtl w:val="0"/>
        </w:rPr>
        <w:t>(6), 840–844.</w:t>
      </w:r>
    </w:p>
    <w:p w14:paraId="00000254">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Taiz, L., Zeiger, E., Møller, I. M., &amp; Murphy, A. (2015). </w:t>
      </w:r>
      <w:r>
        <w:rPr>
          <w:rFonts w:ascii="Times New Roman" w:hAnsi="Times New Roman" w:eastAsia="Times New Roman" w:cs="Times New Roman"/>
          <w:i/>
          <w:color w:val="000000"/>
          <w:sz w:val="24"/>
          <w:szCs w:val="24"/>
          <w:rtl w:val="0"/>
        </w:rPr>
        <w:t>Plant Physiology and Development</w:t>
      </w:r>
      <w:r>
        <w:rPr>
          <w:rFonts w:ascii="Times New Roman" w:hAnsi="Times New Roman" w:eastAsia="Times New Roman" w:cs="Times New Roman"/>
          <w:color w:val="000000"/>
          <w:sz w:val="24"/>
          <w:szCs w:val="24"/>
          <w:rtl w:val="0"/>
        </w:rPr>
        <w:t xml:space="preserve"> (6th ed.). Sinauer Associates.</w:t>
      </w:r>
    </w:p>
    <w:p w14:paraId="00000255">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Tessadori, F., Chupeau, M. C., Chupeau, Y., Knip, M., Germann, S., van Driel, R., Fransz, P., &amp; Gaudin, V. (2007). Large-scale chromatin decondensation induced by plant hormones. </w:t>
      </w:r>
      <w:r>
        <w:rPr>
          <w:rFonts w:ascii="Times New Roman" w:hAnsi="Times New Roman" w:eastAsia="Times New Roman" w:cs="Times New Roman"/>
          <w:i/>
          <w:color w:val="000000"/>
          <w:sz w:val="24"/>
          <w:szCs w:val="24"/>
          <w:rtl w:val="0"/>
        </w:rPr>
        <w:t>Nature Cell Biology, 9</w:t>
      </w:r>
      <w:r>
        <w:rPr>
          <w:rFonts w:ascii="Times New Roman" w:hAnsi="Times New Roman" w:eastAsia="Times New Roman" w:cs="Times New Roman"/>
          <w:color w:val="000000"/>
          <w:sz w:val="24"/>
          <w:szCs w:val="24"/>
          <w:rtl w:val="0"/>
        </w:rPr>
        <w:t>(10), 1168–1176.</w:t>
      </w:r>
    </w:p>
    <w:p w14:paraId="00000256">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Thakur, R., Bisht, M., &amp; Sharma, P. (2022). Tropical forest resilience in the Anthropocene: Gaps and challenges. </w:t>
      </w:r>
      <w:r>
        <w:rPr>
          <w:rFonts w:ascii="Times New Roman" w:hAnsi="Times New Roman" w:eastAsia="Times New Roman" w:cs="Times New Roman"/>
          <w:i/>
          <w:color w:val="000000"/>
          <w:sz w:val="24"/>
          <w:szCs w:val="24"/>
          <w:rtl w:val="0"/>
        </w:rPr>
        <w:t>Frontiers in Ecology and the Environment, 20</w:t>
      </w:r>
      <w:r>
        <w:rPr>
          <w:rFonts w:ascii="Times New Roman" w:hAnsi="Times New Roman" w:eastAsia="Times New Roman" w:cs="Times New Roman"/>
          <w:color w:val="000000"/>
          <w:sz w:val="24"/>
          <w:szCs w:val="24"/>
          <w:rtl w:val="0"/>
        </w:rPr>
        <w:t>(3), 165–178.</w:t>
      </w:r>
    </w:p>
    <w:p w14:paraId="00000257">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Valladares, F., &amp; Niinemets, Ü. (2008). Shade tolerance and light capture efficiency in plants. </w:t>
      </w:r>
      <w:r>
        <w:rPr>
          <w:rFonts w:ascii="Times New Roman" w:hAnsi="Times New Roman" w:eastAsia="Times New Roman" w:cs="Times New Roman"/>
          <w:i/>
          <w:color w:val="000000"/>
          <w:sz w:val="24"/>
          <w:szCs w:val="24"/>
          <w:rtl w:val="0"/>
        </w:rPr>
        <w:t>Journal of Plant Ecology, 1</w:t>
      </w:r>
      <w:r>
        <w:rPr>
          <w:rFonts w:ascii="Times New Roman" w:hAnsi="Times New Roman" w:eastAsia="Times New Roman" w:cs="Times New Roman"/>
          <w:color w:val="000000"/>
          <w:sz w:val="24"/>
          <w:szCs w:val="24"/>
          <w:rtl w:val="0"/>
        </w:rPr>
        <w:t>(1), 5–17.</w:t>
      </w:r>
    </w:p>
    <w:p w14:paraId="00000258">
      <w:pPr>
        <w:spacing w:before="280" w:after="280" w:line="480" w:lineRule="auto"/>
        <w:ind w:left="720" w:hanging="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tl w:val="0"/>
        </w:rPr>
        <w:t xml:space="preserve">Zhang, X., Li, Y., &amp; Wang, S. (2014). Impacts of tree orientation on shadow direction and agricultural productivity. </w:t>
      </w:r>
      <w:r>
        <w:rPr>
          <w:rFonts w:ascii="Times New Roman" w:hAnsi="Times New Roman" w:eastAsia="Times New Roman" w:cs="Times New Roman"/>
          <w:i/>
          <w:color w:val="000000"/>
          <w:sz w:val="24"/>
          <w:szCs w:val="24"/>
          <w:rtl w:val="0"/>
        </w:rPr>
        <w:t>Agricultural Sciences, 5</w:t>
      </w:r>
      <w:r>
        <w:rPr>
          <w:rFonts w:ascii="Times New Roman" w:hAnsi="Times New Roman" w:eastAsia="Times New Roman" w:cs="Times New Roman"/>
          <w:color w:val="000000"/>
          <w:sz w:val="24"/>
          <w:szCs w:val="24"/>
          <w:rtl w:val="0"/>
        </w:rPr>
        <w:t>(7), 763–768.</w:t>
      </w:r>
    </w:p>
    <w:p w14:paraId="00000259">
      <w:pPr>
        <w:tabs>
          <w:tab w:val="left" w:pos="7778"/>
        </w:tabs>
        <w:spacing w:line="480" w:lineRule="auto"/>
        <w:ind w:left="719" w:hanging="719"/>
        <w:jc w:val="both"/>
        <w:rPr>
          <w:rFonts w:ascii="Times New Roman" w:hAnsi="Times New Roman" w:eastAsia="Times New Roman" w:cs="Times New Roman"/>
          <w:sz w:val="24"/>
          <w:szCs w:val="24"/>
        </w:rPr>
      </w:pPr>
      <w:r>
        <w:rPr>
          <w:rFonts w:ascii="Times New Roman" w:hAnsi="Times New Roman" w:eastAsia="Times New Roman" w:cs="Times New Roman"/>
          <w:sz w:val="24"/>
          <w:szCs w:val="24"/>
          <w:rtl w:val="0"/>
        </w:rPr>
        <w:tab/>
      </w:r>
      <w:r>
        <w:rPr>
          <w:rFonts w:ascii="Times New Roman" w:hAnsi="Times New Roman" w:eastAsia="Times New Roman" w:cs="Times New Roman"/>
          <w:sz w:val="24"/>
          <w:szCs w:val="24"/>
          <w:rtl w:val="0"/>
        </w:rPr>
        <w:tab/>
      </w:r>
    </w:p>
    <w:p w14:paraId="0000025A">
      <w:pPr>
        <w:spacing w:line="480" w:lineRule="auto"/>
        <w:ind w:left="719" w:hanging="719"/>
        <w:jc w:val="both"/>
        <w:rPr>
          <w:rFonts w:ascii="Times New Roman" w:hAnsi="Times New Roman" w:eastAsia="Times New Roman" w:cs="Times New Roman"/>
          <w:sz w:val="24"/>
          <w:szCs w:val="24"/>
        </w:rPr>
      </w:pPr>
    </w:p>
    <w:sectPr>
      <w:type w:val="continuous"/>
      <w:pgSz w:w="12240" w:h="15840"/>
      <w:pgMar w:top="1440" w:right="1440" w:bottom="1440" w:left="144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86"/>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mbria">
    <w:panose1 w:val="02040503050406030204"/>
    <w:charset w:val="00"/>
    <w:family w:val="auto"/>
    <w:pitch w:val="default"/>
    <w:sig w:usb0="E00006FF" w:usb1="420024FF" w:usb2="02000000" w:usb3="00000000" w:csb0="2000019F" w:csb1="00000000"/>
  </w:font>
  <w:font w:name="Cambria Math">
    <w:panose1 w:val="02040503050406030204"/>
    <w:charset w:val="00"/>
    <w:family w:val="auto"/>
    <w:pitch w:val="default"/>
    <w:sig w:usb0="E00006FF" w:usb1="420024FF" w:usb2="02000000"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76" w:lineRule="auto"/>
      </w:pPr>
      <w:r>
        <w:separator/>
      </w:r>
    </w:p>
  </w:footnote>
  <w:footnote w:type="continuationSeparator" w:id="1">
    <w:p>
      <w:pPr>
        <w:spacing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AC0D3D"/>
    <w:multiLevelType w:val="singleLevel"/>
    <w:tmpl w:val="8DAC0D3D"/>
    <w:lvl w:ilvl="0" w:tentative="0">
      <w:start w:val="1"/>
      <w:numFmt w:val="decimal"/>
      <w:lvlText w:val="%1."/>
      <w:lvlJc w:val="left"/>
      <w:pPr>
        <w:tabs>
          <w:tab w:val="left" w:pos="425"/>
        </w:tabs>
        <w:ind w:left="425" w:leftChars="0" w:hanging="425" w:firstLineChars="0"/>
      </w:pPr>
      <w:rPr>
        <w:rFonts w:hint="default" w:ascii="Times New Roman" w:hAnsi="Times New Roman" w:cs="Times New Roman"/>
      </w:rPr>
    </w:lvl>
  </w:abstractNum>
  <w:abstractNum w:abstractNumId="1">
    <w:nsid w:val="958B766D"/>
    <w:multiLevelType w:val="singleLevel"/>
    <w:tmpl w:val="958B766D"/>
    <w:lvl w:ilvl="0" w:tentative="0">
      <w:start w:val="1"/>
      <w:numFmt w:val="bullet"/>
      <w:lvlText w:val=""/>
      <w:lvlJc w:val="left"/>
      <w:pPr>
        <w:tabs>
          <w:tab w:val="left" w:pos="420"/>
        </w:tabs>
        <w:ind w:left="420" w:leftChars="0" w:hanging="420" w:firstLineChars="0"/>
      </w:pPr>
      <w:rPr>
        <w:rFonts w:hint="default" w:ascii="Wingdings" w:hAnsi="Wingdings"/>
      </w:rPr>
    </w:lvl>
  </w:abstractNum>
  <w:abstractNum w:abstractNumId="2">
    <w:nsid w:val="A8C8B0DB"/>
    <w:multiLevelType w:val="singleLevel"/>
    <w:tmpl w:val="A8C8B0DB"/>
    <w:lvl w:ilvl="0" w:tentative="0">
      <w:start w:val="1"/>
      <w:numFmt w:val="bullet"/>
      <w:lvlText w:val=""/>
      <w:lvlJc w:val="left"/>
      <w:pPr>
        <w:tabs>
          <w:tab w:val="left" w:pos="420"/>
        </w:tabs>
        <w:ind w:left="420" w:leftChars="0" w:hanging="420" w:firstLineChars="0"/>
      </w:pPr>
      <w:rPr>
        <w:rFonts w:hint="default" w:ascii="Wingdings" w:hAnsi="Wingdings"/>
      </w:rPr>
    </w:lvl>
  </w:abstractNum>
  <w:abstractNum w:abstractNumId="3">
    <w:nsid w:val="CC4F34C5"/>
    <w:multiLevelType w:val="multilevel"/>
    <w:tmpl w:val="CC4F34C5"/>
    <w:lvl w:ilvl="0" w:tentative="0">
      <w:start w:val="1"/>
      <w:numFmt w:val="lowerRoman"/>
      <w:lvlText w:val="%1."/>
      <w:lvlJc w:val="left"/>
      <w:pPr>
        <w:ind w:left="1080" w:hanging="72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cumentProtection w:enforcement="0"/>
  <w:defaultTabStop w:val="720"/>
  <w:footnotePr>
    <w:footnote w:id="0"/>
    <w:footnote w:id="1"/>
  </w:footnotePr>
  <w:endnotePr>
    <w:endnote w:id="0"/>
    <w:endnote w:id="1"/>
  </w:endnotePr>
  <w:compat>
    <w:compatSetting w:name="compatibilityMode" w:uri="http://schemas.microsoft.com/office/word" w:val="15"/>
  </w:compat>
  <w:rsids>
    <w:rsidRoot w:val="00000000"/>
    <w:rsid w:val="12F20E7F"/>
    <w:rsid w:val="16090184"/>
    <w:rsid w:val="172B0263"/>
    <w:rsid w:val="1B5B3C70"/>
    <w:rsid w:val="2C3036E2"/>
    <w:rsid w:val="2F6E15EE"/>
    <w:rsid w:val="31F3209D"/>
    <w:rsid w:val="37416E4E"/>
    <w:rsid w:val="4DE1306E"/>
    <w:rsid w:val="52BD55C4"/>
    <w:rsid w:val="52C47215"/>
    <w:rsid w:val="652E7CE3"/>
    <w:rsid w:val="66377657"/>
    <w:rsid w:val="713D71D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276" w:lineRule="auto"/>
    </w:pPr>
    <w:rPr>
      <w:rFonts w:ascii="Arial" w:hAnsi="Arial" w:eastAsia="Arial" w:cs="Arial"/>
      <w:sz w:val="22"/>
      <w:szCs w:val="22"/>
      <w:lang w:val="en-US"/>
    </w:rPr>
  </w:style>
  <w:style w:type="paragraph" w:styleId="2">
    <w:name w:val="heading 1"/>
    <w:basedOn w:val="1"/>
    <w:next w:val="1"/>
    <w:qFormat/>
    <w:uiPriority w:val="0"/>
    <w:pPr>
      <w:keepNext/>
      <w:keepLines/>
      <w:spacing w:before="400" w:after="120"/>
    </w:pPr>
    <w:rPr>
      <w:rFonts w:ascii="Times New Roman" w:hAnsi="Times New Roman" w:eastAsia="Times New Roman" w:cs="Times New Roman"/>
      <w:sz w:val="24"/>
      <w:szCs w:val="24"/>
    </w:rPr>
  </w:style>
  <w:style w:type="paragraph" w:styleId="3">
    <w:name w:val="heading 2"/>
    <w:basedOn w:val="1"/>
    <w:next w:val="1"/>
    <w:uiPriority w:val="0"/>
    <w:pPr>
      <w:keepNext/>
      <w:keepLines/>
      <w:spacing w:before="360" w:after="120"/>
      <w:jc w:val="center"/>
    </w:pPr>
    <w:rPr>
      <w:rFonts w:ascii="Times New Roman" w:hAnsi="Times New Roman" w:eastAsia="Times New Roman" w:cs="Times New Roman"/>
      <w:sz w:val="24"/>
      <w:szCs w:val="24"/>
    </w:rPr>
  </w:style>
  <w:style w:type="paragraph" w:styleId="4">
    <w:name w:val="heading 3"/>
    <w:basedOn w:val="1"/>
    <w:next w:val="1"/>
    <w:qFormat/>
    <w:uiPriority w:val="0"/>
    <w:pPr>
      <w:keepNext/>
      <w:keepLines/>
      <w:spacing w:before="320" w:after="80"/>
    </w:pPr>
    <w:rPr>
      <w:rFonts w:ascii="Times New Roman" w:hAnsi="Times New Roman" w:eastAsia="Times New Roman" w:cs="Times New Roman"/>
      <w:color w:val="434343"/>
      <w:sz w:val="24"/>
      <w:szCs w:val="24"/>
    </w:rPr>
  </w:style>
  <w:style w:type="paragraph" w:styleId="5">
    <w:name w:val="heading 4"/>
    <w:basedOn w:val="1"/>
    <w:next w:val="1"/>
    <w:qFormat/>
    <w:uiPriority w:val="0"/>
    <w:pPr>
      <w:keepNext/>
      <w:keepLines/>
      <w:spacing w:before="280" w:after="80"/>
    </w:pPr>
    <w:rPr>
      <w:color w:val="666666"/>
      <w:sz w:val="24"/>
      <w:szCs w:val="24"/>
    </w:rPr>
  </w:style>
  <w:style w:type="paragraph" w:styleId="6">
    <w:name w:val="heading 5"/>
    <w:basedOn w:val="1"/>
    <w:next w:val="1"/>
    <w:qFormat/>
    <w:uiPriority w:val="0"/>
    <w:pPr>
      <w:keepNext/>
      <w:keepLines/>
      <w:spacing w:before="240" w:after="80"/>
    </w:pPr>
    <w:rPr>
      <w:color w:val="666666"/>
    </w:rPr>
  </w:style>
  <w:style w:type="paragraph" w:styleId="7">
    <w:name w:val="heading 6"/>
    <w:basedOn w:val="1"/>
    <w:next w:val="1"/>
    <w:uiPriority w:val="0"/>
    <w:pPr>
      <w:keepNext/>
      <w:keepLines/>
      <w:spacing w:before="240" w:after="80"/>
    </w:pPr>
    <w:rPr>
      <w:i/>
      <w:color w:val="666666"/>
    </w:rPr>
  </w:style>
  <w:style w:type="character" w:default="1" w:styleId="8">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10">
    <w:name w:val="Subtitle"/>
    <w:basedOn w:val="1"/>
    <w:next w:val="1"/>
    <w:qFormat/>
    <w:uiPriority w:val="0"/>
    <w:pPr>
      <w:keepNext/>
      <w:keepLines/>
      <w:spacing w:after="320"/>
    </w:pPr>
    <w:rPr>
      <w:color w:val="666666"/>
      <w:sz w:val="30"/>
      <w:szCs w:val="30"/>
    </w:rPr>
  </w:style>
  <w:style w:type="paragraph" w:styleId="11">
    <w:name w:val="Title"/>
    <w:basedOn w:val="1"/>
    <w:next w:val="1"/>
    <w:uiPriority w:val="0"/>
    <w:pPr>
      <w:keepNext/>
      <w:keepLines/>
      <w:spacing w:after="60"/>
    </w:pPr>
    <w:rPr>
      <w:sz w:val="52"/>
      <w:szCs w:val="52"/>
    </w:rPr>
  </w:style>
  <w:style w:type="table" w:customStyle="1" w:styleId="12">
    <w:name w:val="Table Normal1"/>
    <w:qFormat/>
    <w:uiPriority w:val="0"/>
  </w:style>
  <w:style w:type="table" w:customStyle="1" w:styleId="13">
    <w:name w:val="_Style 10"/>
    <w:basedOn w:val="12"/>
    <w:qFormat/>
    <w:uiPriority w:val="0"/>
    <w:rPr>
      <w:rFonts w:ascii="Cambria" w:hAnsi="Cambria" w:eastAsia="Cambria" w:cs="Cambria"/>
    </w:rPr>
    <w:tblPr>
      <w:tblCellMar>
        <w:top w:w="0" w:type="dxa"/>
        <w:left w:w="108" w:type="dxa"/>
        <w:bottom w:w="0" w:type="dxa"/>
        <w:right w:w="108" w:type="dxa"/>
      </w:tblCellMar>
    </w:tblPr>
  </w:style>
  <w:style w:type="table" w:customStyle="1" w:styleId="14">
    <w:name w:val="_Style 11"/>
    <w:basedOn w:val="12"/>
    <w:qFormat/>
    <w:uiPriority w:val="0"/>
    <w:rPr>
      <w:rFonts w:ascii="Cambria" w:hAnsi="Cambria" w:eastAsia="Cambria" w:cs="Cambria"/>
    </w:rPr>
    <w:tblPr>
      <w:tblCellMar>
        <w:top w:w="0" w:type="dxa"/>
        <w:left w:w="108" w:type="dxa"/>
        <w:bottom w:w="0" w:type="dxa"/>
        <w:right w:w="108" w:type="dxa"/>
      </w:tblCellMar>
    </w:tblPr>
  </w:style>
  <w:style w:type="table" w:customStyle="1" w:styleId="15">
    <w:name w:val="_Style 12"/>
    <w:basedOn w:val="12"/>
    <w:qFormat/>
    <w:uiPriority w:val="0"/>
    <w:rPr>
      <w:rFonts w:ascii="Cambria" w:hAnsi="Cambria" w:eastAsia="Cambria" w:cs="Cambria"/>
    </w:rPr>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theme>
</file>

<file path=docProps/app.xml><?xml version="1.0" encoding="utf-8"?>
<Properties xmlns="http://schemas.openxmlformats.org/officeDocument/2006/extended-properties" xmlns:vt="http://schemas.openxmlformats.org/officeDocument/2006/docPropsVTypes">
  <Pages>39</Pages>
  <TotalTime>63</TotalTime>
  <ScaleCrop>false</ScaleCrop>
  <LinksUpToDate>false</LinksUpToDate>
  <Application>WPS Office_12.2.0.22549_F1E327BC-269C-435d-A152-05C5408002CA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2025-10-20T09:45:00Z</dcterms:created>
  <dc:creator>library</dc:creator>
  <cp:lastModifiedBy>عالم هارون Omoniyi</cp:lastModifiedBy>
  <dcterms:modified xsi:type="dcterms:W3CDTF">2025-10-20T14:26:56Z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86EC1DBF47814D6DB3A783B05992FAC3_13</vt:lpwstr>
  </property>
</Properties>
</file>