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F74FC5" w14:textId="4BCFDD02" w:rsidR="00D14B05" w:rsidRPr="009F00AB" w:rsidRDefault="00D14B05" w:rsidP="00D14B05">
      <w:pPr>
        <w:tabs>
          <w:tab w:val="left" w:pos="1522"/>
        </w:tabs>
        <w:spacing w:line="360" w:lineRule="auto"/>
        <w:jc w:val="center"/>
        <w:rPr>
          <w:rStyle w:val="Strong"/>
          <w:rFonts w:ascii="Times New Roman" w:hAnsi="Times New Roman" w:cs="Times New Roman"/>
          <w:bCs w:val="0"/>
        </w:rPr>
      </w:pPr>
      <w:r w:rsidRPr="009F00AB">
        <w:rPr>
          <w:rStyle w:val="Strong"/>
          <w:rFonts w:ascii="Times New Roman" w:hAnsi="Times New Roman" w:cs="Times New Roman"/>
          <w:bCs w:val="0"/>
        </w:rPr>
        <w:t xml:space="preserve">BIO STIMULATION OF INDIGENOUS SOIL BACTERIA USING STIMULATING </w:t>
      </w:r>
      <w:bookmarkStart w:id="0" w:name="_GoBack"/>
      <w:bookmarkEnd w:id="0"/>
      <w:r w:rsidRPr="009F00AB">
        <w:rPr>
          <w:rStyle w:val="Strong"/>
          <w:rFonts w:ascii="Times New Roman" w:hAnsi="Times New Roman" w:cs="Times New Roman"/>
          <w:bCs w:val="0"/>
        </w:rPr>
        <w:t>MEDIUM (KH₂PO₄)</w:t>
      </w:r>
    </w:p>
    <w:p w14:paraId="0090A30A" w14:textId="77777777" w:rsidR="00EE78AC" w:rsidRPr="009F00AB" w:rsidRDefault="00EE78AC" w:rsidP="00835832">
      <w:pPr>
        <w:tabs>
          <w:tab w:val="left" w:pos="1522"/>
        </w:tabs>
        <w:spacing w:line="480" w:lineRule="auto"/>
        <w:jc w:val="center"/>
        <w:rPr>
          <w:rFonts w:ascii="Times New Roman" w:hAnsi="Times New Roman" w:cs="Times New Roman"/>
          <w:b/>
          <w14:shadow w14:blurRad="50800" w14:dist="38100" w14:dir="2700000" w14:sx="100000" w14:sy="100000" w14:kx="0" w14:ky="0" w14:algn="tl">
            <w14:srgbClr w14:val="000000">
              <w14:alpha w14:val="60000"/>
            </w14:srgbClr>
          </w14:shadow>
        </w:rPr>
      </w:pPr>
    </w:p>
    <w:p w14:paraId="47CB5A99" w14:textId="6DEC7B58" w:rsidR="00EE78AC" w:rsidRPr="009F00AB" w:rsidRDefault="00835832" w:rsidP="00835832">
      <w:pPr>
        <w:tabs>
          <w:tab w:val="left" w:pos="1522"/>
        </w:tabs>
        <w:spacing w:line="480" w:lineRule="auto"/>
        <w:jc w:val="center"/>
        <w:rPr>
          <w:rFonts w:ascii="Times New Roman" w:hAnsi="Times New Roman" w:cs="Times New Roman"/>
          <w:b/>
          <w14:shadow w14:blurRad="50800" w14:dist="38100" w14:dir="2700000" w14:sx="100000" w14:sy="100000" w14:kx="0" w14:ky="0" w14:algn="tl">
            <w14:srgbClr w14:val="000000">
              <w14:alpha w14:val="60000"/>
            </w14:srgbClr>
          </w14:shadow>
        </w:rPr>
      </w:pPr>
      <w:r w:rsidRPr="009F00AB">
        <w:rPr>
          <w:rFonts w:ascii="Times New Roman" w:hAnsi="Times New Roman" w:cs="Times New Roman"/>
          <w:b/>
          <w14:shadow w14:blurRad="50800" w14:dist="38100" w14:dir="2700000" w14:sx="100000" w14:sy="100000" w14:kx="0" w14:ky="0" w14:algn="tl">
            <w14:srgbClr w14:val="000000">
              <w14:alpha w14:val="60000"/>
            </w14:srgbClr>
          </w14:shadow>
        </w:rPr>
        <w:t>BY</w:t>
      </w:r>
    </w:p>
    <w:p w14:paraId="5F5F809D" w14:textId="63188A39" w:rsidR="00EE78AC" w:rsidRPr="009F00AB" w:rsidRDefault="00835832" w:rsidP="009F00AB">
      <w:pPr>
        <w:spacing w:line="240" w:lineRule="auto"/>
        <w:jc w:val="center"/>
        <w:rPr>
          <w:rFonts w:ascii="Times New Roman" w:hAnsi="Times New Roman" w:cs="Times New Roman"/>
          <w:b/>
          <w14:shadow w14:blurRad="50800" w14:dist="38100" w14:dir="2700000" w14:sx="100000" w14:sy="100000" w14:kx="0" w14:ky="0" w14:algn="tl">
            <w14:srgbClr w14:val="000000">
              <w14:alpha w14:val="60000"/>
            </w14:srgbClr>
          </w14:shadow>
        </w:rPr>
      </w:pPr>
      <w:r w:rsidRPr="009F00AB">
        <w:rPr>
          <w:rFonts w:ascii="Times New Roman" w:hAnsi="Times New Roman" w:cs="Times New Roman"/>
          <w:b/>
          <w14:shadow w14:blurRad="50800" w14:dist="38100" w14:dir="2700000" w14:sx="100000" w14:sy="100000" w14:kx="0" w14:ky="0" w14:algn="tl">
            <w14:srgbClr w14:val="000000">
              <w14:alpha w14:val="60000"/>
            </w14:srgbClr>
          </w14:shadow>
        </w:rPr>
        <w:t>SUL</w:t>
      </w:r>
      <w:r w:rsidR="004540DA" w:rsidRPr="009F00AB">
        <w:rPr>
          <w:rFonts w:ascii="Times New Roman" w:hAnsi="Times New Roman" w:cs="Times New Roman"/>
          <w:b/>
          <w14:shadow w14:blurRad="50800" w14:dist="38100" w14:dir="2700000" w14:sx="100000" w14:sy="100000" w14:kx="0" w14:ky="0" w14:algn="tl">
            <w14:srgbClr w14:val="000000">
              <w14:alpha w14:val="60000"/>
            </w14:srgbClr>
          </w14:shadow>
        </w:rPr>
        <w:t>Y</w:t>
      </w:r>
      <w:r w:rsidRPr="009F00AB">
        <w:rPr>
          <w:rFonts w:ascii="Times New Roman" w:hAnsi="Times New Roman" w:cs="Times New Roman"/>
          <w:b/>
          <w14:shadow w14:blurRad="50800" w14:dist="38100" w14:dir="2700000" w14:sx="100000" w14:sy="100000" w14:kx="0" w14:ky="0" w14:algn="tl">
            <w14:srgbClr w14:val="000000">
              <w14:alpha w14:val="60000"/>
            </w14:srgbClr>
          </w14:shadow>
        </w:rPr>
        <w:t xml:space="preserve">MAN ADAM </w:t>
      </w:r>
    </w:p>
    <w:p w14:paraId="41D60722" w14:textId="743E4CBA" w:rsidR="00835832" w:rsidRPr="009F00AB" w:rsidRDefault="00835832" w:rsidP="00835832">
      <w:pPr>
        <w:spacing w:before="100" w:beforeAutospacing="1" w:after="100" w:afterAutospacing="1" w:line="480" w:lineRule="auto"/>
        <w:jc w:val="center"/>
        <w:outlineLvl w:val="1"/>
        <w:rPr>
          <w:rFonts w:ascii="Times New Roman" w:eastAsia="Times New Roman" w:hAnsi="Times New Roman" w:cs="Times New Roman"/>
          <w:b/>
          <w:bCs/>
        </w:rPr>
      </w:pPr>
      <w:bookmarkStart w:id="1" w:name="_Toc213467167"/>
      <w:bookmarkStart w:id="2" w:name="_Toc213679106"/>
      <w:bookmarkStart w:id="3" w:name="_Toc215012964"/>
      <w:r w:rsidRPr="009F00AB">
        <w:rPr>
          <w:rFonts w:ascii="Times New Roman" w:eastAsia="Times New Roman" w:hAnsi="Times New Roman" w:cs="Times New Roman"/>
          <w:b/>
          <w:bCs/>
        </w:rPr>
        <w:t>ADM</w:t>
      </w:r>
      <w:r w:rsidR="004540DA" w:rsidRPr="009F00AB">
        <w:rPr>
          <w:rFonts w:ascii="Times New Roman" w:eastAsia="Times New Roman" w:hAnsi="Times New Roman" w:cs="Times New Roman"/>
          <w:b/>
          <w:bCs/>
        </w:rPr>
        <w:t>.</w:t>
      </w:r>
      <w:r w:rsidRPr="009F00AB">
        <w:rPr>
          <w:rFonts w:ascii="Times New Roman" w:eastAsia="Times New Roman" w:hAnsi="Times New Roman" w:cs="Times New Roman"/>
          <w:b/>
          <w:bCs/>
        </w:rPr>
        <w:t xml:space="preserve"> NO: (2010302080)</w:t>
      </w:r>
      <w:bookmarkEnd w:id="1"/>
      <w:bookmarkEnd w:id="2"/>
      <w:bookmarkEnd w:id="3"/>
    </w:p>
    <w:p w14:paraId="6DD5F4F4" w14:textId="5EC85B0E" w:rsidR="00EE78AC" w:rsidRPr="009F00AB" w:rsidRDefault="00EE78AC" w:rsidP="00835832">
      <w:pPr>
        <w:spacing w:line="480" w:lineRule="auto"/>
        <w:jc w:val="center"/>
        <w:rPr>
          <w:rFonts w:ascii="Times New Roman" w:hAnsi="Times New Roman" w:cs="Times New Roman"/>
          <w:b/>
          <w14:shadow w14:blurRad="50800" w14:dist="38100" w14:dir="2700000" w14:sx="100000" w14:sy="100000" w14:kx="0" w14:ky="0" w14:algn="tl">
            <w14:srgbClr w14:val="000000">
              <w14:alpha w14:val="60000"/>
            </w14:srgbClr>
          </w14:shadow>
        </w:rPr>
      </w:pPr>
    </w:p>
    <w:p w14:paraId="05D5C855" w14:textId="32E02E38" w:rsidR="00835832" w:rsidRPr="009F00AB" w:rsidRDefault="00835832" w:rsidP="00835832">
      <w:pPr>
        <w:spacing w:before="100" w:beforeAutospacing="1" w:after="100" w:afterAutospacing="1" w:line="480" w:lineRule="auto"/>
        <w:jc w:val="center"/>
        <w:outlineLvl w:val="1"/>
        <w:rPr>
          <w:rFonts w:ascii="Times New Roman" w:eastAsia="Times New Roman" w:hAnsi="Times New Roman" w:cs="Times New Roman"/>
          <w:b/>
          <w:bCs/>
        </w:rPr>
      </w:pPr>
      <w:bookmarkStart w:id="4" w:name="_Toc213467168"/>
      <w:bookmarkStart w:id="5" w:name="_Toc213679107"/>
      <w:bookmarkStart w:id="6" w:name="_Toc215012965"/>
      <w:r w:rsidRPr="009F00AB">
        <w:rPr>
          <w:rFonts w:ascii="Times New Roman" w:eastAsia="Times New Roman" w:hAnsi="Times New Roman" w:cs="Times New Roman"/>
          <w:b/>
          <w:bCs/>
        </w:rPr>
        <w:t>THE DEPARTMENT OF BIOLOGY, FACULTY OF CHEMICAL AND LIFE SCIENCES, USMANU DANFODIYO UNIVERSITY SOKOTO.</w:t>
      </w:r>
      <w:bookmarkEnd w:id="4"/>
      <w:bookmarkEnd w:id="5"/>
      <w:bookmarkEnd w:id="6"/>
    </w:p>
    <w:p w14:paraId="129E5799" w14:textId="77777777" w:rsidR="00EE78AC" w:rsidRPr="009F00AB" w:rsidRDefault="00EE78AC" w:rsidP="00835832">
      <w:pPr>
        <w:spacing w:line="480" w:lineRule="auto"/>
        <w:jc w:val="center"/>
        <w:rPr>
          <w:rFonts w:ascii="Times New Roman" w:eastAsia="Times New Roman" w:hAnsi="Times New Roman" w:cs="Times New Roman"/>
          <w:b/>
          <w:bCs/>
          <w:kern w:val="36"/>
          <w14:shadow w14:blurRad="50800" w14:dist="38100" w14:dir="2700000" w14:sx="100000" w14:sy="100000" w14:kx="0" w14:ky="0" w14:algn="tl">
            <w14:srgbClr w14:val="000000">
              <w14:alpha w14:val="60000"/>
            </w14:srgbClr>
          </w14:shadow>
        </w:rPr>
      </w:pPr>
    </w:p>
    <w:p w14:paraId="5F93560E" w14:textId="77777777" w:rsidR="00EE78AC" w:rsidRPr="009F00AB" w:rsidRDefault="00EE78AC" w:rsidP="00835832">
      <w:pPr>
        <w:spacing w:line="480" w:lineRule="auto"/>
        <w:jc w:val="center"/>
        <w:rPr>
          <w:rFonts w:ascii="Times New Roman" w:eastAsia="Times New Roman" w:hAnsi="Times New Roman" w:cs="Times New Roman"/>
          <w:b/>
          <w:bCs/>
          <w:kern w:val="36"/>
          <w14:shadow w14:blurRad="50800" w14:dist="38100" w14:dir="2700000" w14:sx="100000" w14:sy="100000" w14:kx="0" w14:ky="0" w14:algn="tl">
            <w14:srgbClr w14:val="000000">
              <w14:alpha w14:val="60000"/>
            </w14:srgbClr>
          </w14:shadow>
        </w:rPr>
      </w:pPr>
    </w:p>
    <w:p w14:paraId="56643B43" w14:textId="77777777" w:rsidR="00835832" w:rsidRPr="009F00AB" w:rsidRDefault="00835832" w:rsidP="00835832">
      <w:pPr>
        <w:spacing w:line="480" w:lineRule="auto"/>
        <w:jc w:val="center"/>
        <w:rPr>
          <w:rFonts w:ascii="Times New Roman" w:eastAsia="Times New Roman" w:hAnsi="Times New Roman" w:cs="Times New Roman"/>
          <w:b/>
          <w:bCs/>
          <w:kern w:val="36"/>
          <w14:shadow w14:blurRad="50800" w14:dist="38100" w14:dir="2700000" w14:sx="100000" w14:sy="100000" w14:kx="0" w14:ky="0" w14:algn="tl">
            <w14:srgbClr w14:val="000000">
              <w14:alpha w14:val="60000"/>
            </w14:srgbClr>
          </w14:shadow>
        </w:rPr>
      </w:pPr>
    </w:p>
    <w:p w14:paraId="5E4268C2" w14:textId="77777777" w:rsidR="00835832" w:rsidRPr="009F00AB" w:rsidRDefault="00835832" w:rsidP="00835832">
      <w:pPr>
        <w:spacing w:line="480" w:lineRule="auto"/>
        <w:jc w:val="center"/>
        <w:rPr>
          <w:rFonts w:ascii="Times New Roman" w:eastAsia="Times New Roman" w:hAnsi="Times New Roman" w:cs="Times New Roman"/>
          <w:b/>
          <w:bCs/>
          <w:kern w:val="36"/>
          <w14:shadow w14:blurRad="50800" w14:dist="38100" w14:dir="2700000" w14:sx="100000" w14:sy="100000" w14:kx="0" w14:ky="0" w14:algn="tl">
            <w14:srgbClr w14:val="000000">
              <w14:alpha w14:val="60000"/>
            </w14:srgbClr>
          </w14:shadow>
        </w:rPr>
      </w:pPr>
    </w:p>
    <w:p w14:paraId="3259503F" w14:textId="53F267AA" w:rsidR="00EE78AC" w:rsidRPr="009F00AB" w:rsidRDefault="004540DA" w:rsidP="00835832">
      <w:pPr>
        <w:spacing w:line="480" w:lineRule="auto"/>
        <w:jc w:val="center"/>
        <w:rPr>
          <w:rFonts w:ascii="Times New Roman" w:eastAsia="Times New Roman" w:hAnsi="Times New Roman" w:cs="Times New Roman"/>
          <w:b/>
          <w:bCs/>
          <w:kern w:val="36"/>
          <w14:shadow w14:blurRad="50800" w14:dist="38100" w14:dir="2700000" w14:sx="100000" w14:sy="100000" w14:kx="0" w14:ky="0" w14:algn="tl">
            <w14:srgbClr w14:val="000000">
              <w14:alpha w14:val="60000"/>
            </w14:srgbClr>
          </w14:shadow>
        </w:rPr>
      </w:pPr>
      <w:r w:rsidRPr="009F00AB">
        <w:rPr>
          <w:rFonts w:ascii="Times New Roman" w:eastAsia="Times New Roman" w:hAnsi="Times New Roman" w:cs="Times New Roman"/>
          <w:b/>
          <w:bCs/>
          <w:kern w:val="36"/>
          <w14:shadow w14:blurRad="50800" w14:dist="38100" w14:dir="2700000" w14:sx="100000" w14:sy="100000" w14:kx="0" w14:ky="0" w14:algn="tl">
            <w14:srgbClr w14:val="000000">
              <w14:alpha w14:val="60000"/>
            </w14:srgbClr>
          </w14:shadow>
        </w:rPr>
        <w:t>NOVEMBER</w:t>
      </w:r>
      <w:r w:rsidR="00835832" w:rsidRPr="009F00AB">
        <w:rPr>
          <w:rFonts w:ascii="Times New Roman" w:eastAsia="Times New Roman" w:hAnsi="Times New Roman" w:cs="Times New Roman"/>
          <w:b/>
          <w:bCs/>
          <w:kern w:val="36"/>
          <w14:shadow w14:blurRad="50800" w14:dist="38100" w14:dir="2700000" w14:sx="100000" w14:sy="100000" w14:kx="0" w14:ky="0" w14:algn="tl">
            <w14:srgbClr w14:val="000000">
              <w14:alpha w14:val="60000"/>
            </w14:srgbClr>
          </w14:shadow>
        </w:rPr>
        <w:t>, 2025</w:t>
      </w:r>
    </w:p>
    <w:p w14:paraId="066C9BDB" w14:textId="77777777" w:rsidR="00EE78AC" w:rsidRPr="009F00AB" w:rsidRDefault="00EE78AC" w:rsidP="00EE78AC">
      <w:pPr>
        <w:rPr>
          <w:rFonts w:ascii="Times New Roman" w:hAnsi="Times New Roman" w:cs="Times New Roman"/>
        </w:rPr>
      </w:pPr>
      <w:bookmarkStart w:id="7" w:name="_Toc199774256"/>
      <w:bookmarkStart w:id="8" w:name="_Toc200209253"/>
    </w:p>
    <w:p w14:paraId="200D264F" w14:textId="77777777" w:rsidR="009F00AB" w:rsidRDefault="009F00AB">
      <w:pPr>
        <w:spacing w:line="259" w:lineRule="auto"/>
        <w:rPr>
          <w:rFonts w:ascii="Times New Roman" w:eastAsiaTheme="majorEastAsia" w:hAnsi="Times New Roman" w:cs="Times New Roman"/>
          <w:b/>
          <w:color w:val="FFFFFF" w:themeColor="background1"/>
          <w14:shadow w14:blurRad="50800" w14:dist="38100" w14:dir="2700000" w14:sx="100000" w14:sy="100000" w14:kx="0" w14:ky="0" w14:algn="tl">
            <w14:srgbClr w14:val="000000">
              <w14:alpha w14:val="60000"/>
            </w14:srgbClr>
          </w14:shadow>
        </w:rPr>
      </w:pPr>
      <w:bookmarkStart w:id="9" w:name="_Toc200400215"/>
      <w:bookmarkStart w:id="10" w:name="_Toc215012966"/>
      <w:r>
        <w:rPr>
          <w:rFonts w:cs="Times New Roman"/>
          <w:color w:val="FFFFFF" w:themeColor="background1"/>
          <w14:shadow w14:blurRad="50800" w14:dist="38100" w14:dir="2700000" w14:sx="100000" w14:sy="100000" w14:kx="0" w14:ky="0" w14:algn="tl">
            <w14:srgbClr w14:val="000000">
              <w14:alpha w14:val="60000"/>
            </w14:srgbClr>
          </w14:shadow>
        </w:rPr>
        <w:br w:type="page"/>
      </w:r>
    </w:p>
    <w:p w14:paraId="52164CFC" w14:textId="50747DDB" w:rsidR="00EE78AC" w:rsidRPr="009F00AB" w:rsidRDefault="00EE78AC" w:rsidP="00EE78AC">
      <w:pPr>
        <w:pStyle w:val="Heading1"/>
        <w:spacing w:line="276" w:lineRule="auto"/>
        <w:jc w:val="center"/>
        <w:rPr>
          <w:rFonts w:cs="Times New Roman"/>
          <w:color w:val="FFFFFF" w:themeColor="background1"/>
          <w:szCs w:val="24"/>
          <w14:shadow w14:blurRad="50800" w14:dist="38100" w14:dir="2700000" w14:sx="100000" w14:sy="100000" w14:kx="0" w14:ky="0" w14:algn="tl">
            <w14:srgbClr w14:val="000000">
              <w14:alpha w14:val="60000"/>
            </w14:srgbClr>
          </w14:shadow>
        </w:rPr>
      </w:pPr>
      <w:r w:rsidRPr="009F00AB">
        <w:rPr>
          <w:rFonts w:cs="Times New Roman"/>
          <w:color w:val="FFFFFF" w:themeColor="background1"/>
          <w:szCs w:val="24"/>
          <w14:shadow w14:blurRad="50800" w14:dist="38100" w14:dir="2700000" w14:sx="100000" w14:sy="100000" w14:kx="0" w14:ky="0" w14:algn="tl">
            <w14:srgbClr w14:val="000000">
              <w14:alpha w14:val="60000"/>
            </w14:srgbClr>
          </w14:shadow>
        </w:rPr>
        <w:lastRenderedPageBreak/>
        <w:t>TITLE PAGE</w:t>
      </w:r>
      <w:bookmarkEnd w:id="7"/>
      <w:bookmarkEnd w:id="8"/>
      <w:bookmarkEnd w:id="9"/>
      <w:bookmarkEnd w:id="10"/>
      <w:r w:rsidRPr="009F00AB">
        <w:rPr>
          <w:rFonts w:cs="Times New Roman"/>
          <w:color w:val="FFFFFF" w:themeColor="background1"/>
          <w:szCs w:val="24"/>
          <w14:shadow w14:blurRad="50800" w14:dist="38100" w14:dir="2700000" w14:sx="100000" w14:sy="100000" w14:kx="0" w14:ky="0" w14:algn="tl">
            <w14:srgbClr w14:val="000000">
              <w14:alpha w14:val="60000"/>
            </w14:srgbClr>
          </w14:shadow>
        </w:rPr>
        <w:t xml:space="preserve"> </w:t>
      </w:r>
    </w:p>
    <w:p w14:paraId="1A239418" w14:textId="005E8633" w:rsidR="003805A3" w:rsidRPr="009F00AB" w:rsidRDefault="003805A3" w:rsidP="003805A3">
      <w:pPr>
        <w:tabs>
          <w:tab w:val="left" w:pos="1522"/>
        </w:tabs>
        <w:spacing w:line="360" w:lineRule="auto"/>
        <w:jc w:val="center"/>
        <w:rPr>
          <w:rStyle w:val="Strong"/>
          <w:rFonts w:ascii="Times New Roman" w:hAnsi="Times New Roman" w:cs="Times New Roman"/>
          <w:bCs w:val="0"/>
        </w:rPr>
      </w:pPr>
      <w:r w:rsidRPr="009F00AB">
        <w:rPr>
          <w:rStyle w:val="Strong"/>
          <w:rFonts w:ascii="Times New Roman" w:hAnsi="Times New Roman" w:cs="Times New Roman"/>
          <w:bCs w:val="0"/>
        </w:rPr>
        <w:t>BIO STIMULATION OF INDIGENOUS SOIL BACTERIA USING STIMULATING MEDIUM</w:t>
      </w:r>
      <w:r w:rsidR="00D14B05" w:rsidRPr="009F00AB">
        <w:rPr>
          <w:rStyle w:val="Strong"/>
          <w:rFonts w:ascii="Times New Roman" w:hAnsi="Times New Roman" w:cs="Times New Roman"/>
          <w:bCs w:val="0"/>
        </w:rPr>
        <w:t xml:space="preserve"> (KH₂PO₄)</w:t>
      </w:r>
    </w:p>
    <w:p w14:paraId="5C98852A" w14:textId="77777777" w:rsidR="003805A3" w:rsidRPr="009F00AB" w:rsidRDefault="003805A3" w:rsidP="003805A3">
      <w:pPr>
        <w:tabs>
          <w:tab w:val="left" w:pos="1522"/>
        </w:tabs>
        <w:spacing w:line="360" w:lineRule="auto"/>
        <w:jc w:val="center"/>
        <w:rPr>
          <w:rFonts w:ascii="Times New Roman" w:hAnsi="Times New Roman" w:cs="Times New Roman"/>
          <w:b/>
          <w14:shadow w14:blurRad="50800" w14:dist="38100" w14:dir="2700000" w14:sx="100000" w14:sy="100000" w14:kx="0" w14:ky="0" w14:algn="tl">
            <w14:srgbClr w14:val="000000">
              <w14:alpha w14:val="60000"/>
            </w14:srgbClr>
          </w14:shadow>
        </w:rPr>
      </w:pPr>
      <w:r w:rsidRPr="009F00AB">
        <w:rPr>
          <w:rFonts w:ascii="Times New Roman" w:hAnsi="Times New Roman" w:cs="Times New Roman"/>
          <w:b/>
          <w14:shadow w14:blurRad="50800" w14:dist="38100" w14:dir="2700000" w14:sx="100000" w14:sy="100000" w14:kx="0" w14:ky="0" w14:algn="tl">
            <w14:srgbClr w14:val="000000">
              <w14:alpha w14:val="60000"/>
            </w14:srgbClr>
          </w14:shadow>
        </w:rPr>
        <w:t xml:space="preserve">A </w:t>
      </w:r>
    </w:p>
    <w:p w14:paraId="56487725" w14:textId="77777777" w:rsidR="003805A3" w:rsidRPr="009F00AB" w:rsidRDefault="003805A3" w:rsidP="003805A3">
      <w:pPr>
        <w:tabs>
          <w:tab w:val="left" w:pos="1522"/>
        </w:tabs>
        <w:spacing w:line="360" w:lineRule="auto"/>
        <w:jc w:val="center"/>
        <w:rPr>
          <w:rFonts w:ascii="Times New Roman" w:hAnsi="Times New Roman" w:cs="Times New Roman"/>
          <w:b/>
          <w14:shadow w14:blurRad="50800" w14:dist="38100" w14:dir="2700000" w14:sx="100000" w14:sy="100000" w14:kx="0" w14:ky="0" w14:algn="tl">
            <w14:srgbClr w14:val="000000">
              <w14:alpha w14:val="60000"/>
            </w14:srgbClr>
          </w14:shadow>
        </w:rPr>
      </w:pPr>
      <w:r w:rsidRPr="009F00AB">
        <w:rPr>
          <w:rFonts w:ascii="Times New Roman" w:hAnsi="Times New Roman" w:cs="Times New Roman"/>
          <w:b/>
          <w14:shadow w14:blurRad="50800" w14:dist="38100" w14:dir="2700000" w14:sx="100000" w14:sy="100000" w14:kx="0" w14:ky="0" w14:algn="tl">
            <w14:srgbClr w14:val="000000">
              <w14:alpha w14:val="60000"/>
            </w14:srgbClr>
          </w14:shadow>
        </w:rPr>
        <w:t xml:space="preserve">PROJECT </w:t>
      </w:r>
    </w:p>
    <w:p w14:paraId="34560B0D" w14:textId="77777777" w:rsidR="003805A3" w:rsidRPr="009F00AB" w:rsidRDefault="003805A3" w:rsidP="003805A3">
      <w:pPr>
        <w:tabs>
          <w:tab w:val="left" w:pos="1522"/>
        </w:tabs>
        <w:spacing w:line="360" w:lineRule="auto"/>
        <w:jc w:val="center"/>
        <w:rPr>
          <w:rFonts w:ascii="Times New Roman" w:hAnsi="Times New Roman" w:cs="Times New Roman"/>
          <w:b/>
          <w14:shadow w14:blurRad="50800" w14:dist="38100" w14:dir="2700000" w14:sx="100000" w14:sy="100000" w14:kx="0" w14:ky="0" w14:algn="tl">
            <w14:srgbClr w14:val="000000">
              <w14:alpha w14:val="60000"/>
            </w14:srgbClr>
          </w14:shadow>
        </w:rPr>
      </w:pPr>
      <w:r w:rsidRPr="009F00AB">
        <w:rPr>
          <w:rFonts w:ascii="Times New Roman" w:hAnsi="Times New Roman" w:cs="Times New Roman"/>
          <w:b/>
          <w14:shadow w14:blurRad="50800" w14:dist="38100" w14:dir="2700000" w14:sx="100000" w14:sy="100000" w14:kx="0" w14:ky="0" w14:algn="tl">
            <w14:srgbClr w14:val="000000">
              <w14:alpha w14:val="60000"/>
            </w14:srgbClr>
          </w14:shadow>
        </w:rPr>
        <w:t xml:space="preserve">SUBMITTED TO </w:t>
      </w:r>
    </w:p>
    <w:p w14:paraId="527752A6" w14:textId="77777777" w:rsidR="003805A3" w:rsidRPr="009F00AB" w:rsidRDefault="003805A3" w:rsidP="003805A3">
      <w:pPr>
        <w:spacing w:before="100" w:beforeAutospacing="1" w:after="100" w:afterAutospacing="1" w:line="360" w:lineRule="auto"/>
        <w:jc w:val="center"/>
        <w:outlineLvl w:val="1"/>
        <w:rPr>
          <w:rFonts w:ascii="Times New Roman" w:eastAsia="Times New Roman" w:hAnsi="Times New Roman" w:cs="Times New Roman"/>
          <w:b/>
          <w:bCs/>
        </w:rPr>
      </w:pPr>
      <w:bookmarkStart w:id="11" w:name="_Toc213467170"/>
      <w:bookmarkStart w:id="12" w:name="_Toc213679109"/>
      <w:bookmarkStart w:id="13" w:name="_Toc215012967"/>
      <w:r w:rsidRPr="009F00AB">
        <w:rPr>
          <w:rFonts w:ascii="Times New Roman" w:eastAsia="Times New Roman" w:hAnsi="Times New Roman" w:cs="Times New Roman"/>
          <w:b/>
          <w:bCs/>
        </w:rPr>
        <w:t>THE DEPARTMENT OF BIOLOGY, FACULTY OF CHEMICAL AND LIFE SCIENCES, USMANU DANFODIYO UNIVERSITY SOKOTO.</w:t>
      </w:r>
      <w:bookmarkEnd w:id="11"/>
      <w:bookmarkEnd w:id="12"/>
      <w:bookmarkEnd w:id="13"/>
    </w:p>
    <w:p w14:paraId="1EEB8B4F" w14:textId="3671B116" w:rsidR="00EE78AC" w:rsidRPr="009F00AB" w:rsidRDefault="003805A3" w:rsidP="003805A3">
      <w:pPr>
        <w:tabs>
          <w:tab w:val="left" w:pos="1522"/>
        </w:tabs>
        <w:spacing w:line="360" w:lineRule="auto"/>
        <w:jc w:val="center"/>
        <w:rPr>
          <w:rFonts w:ascii="Times New Roman" w:hAnsi="Times New Roman" w:cs="Times New Roman"/>
          <w:b/>
          <w14:shadow w14:blurRad="50800" w14:dist="38100" w14:dir="2700000" w14:sx="100000" w14:sy="100000" w14:kx="0" w14:ky="0" w14:algn="tl">
            <w14:srgbClr w14:val="000000">
              <w14:alpha w14:val="60000"/>
            </w14:srgbClr>
          </w14:shadow>
        </w:rPr>
      </w:pPr>
      <w:r w:rsidRPr="009F00AB">
        <w:rPr>
          <w:rFonts w:ascii="Times New Roman" w:eastAsia="Times New Roman" w:hAnsi="Times New Roman" w:cs="Times New Roman"/>
          <w:b/>
          <w:bCs/>
        </w:rPr>
        <w:t>IN P</w:t>
      </w:r>
      <w:r w:rsidR="004540DA" w:rsidRPr="009F00AB">
        <w:rPr>
          <w:rFonts w:ascii="Times New Roman" w:eastAsia="Times New Roman" w:hAnsi="Times New Roman" w:cs="Times New Roman"/>
          <w:b/>
          <w:bCs/>
        </w:rPr>
        <w:t>A</w:t>
      </w:r>
      <w:r w:rsidRPr="009F00AB">
        <w:rPr>
          <w:rFonts w:ascii="Times New Roman" w:eastAsia="Times New Roman" w:hAnsi="Times New Roman" w:cs="Times New Roman"/>
          <w:b/>
          <w:bCs/>
        </w:rPr>
        <w:t>RTIAL FULFILMENTS OF THE REQUIREMENTS FOR THE AWARD OF BACHELOR OF SCIENCE (B.SC. HONS) DEGREE IN BIOLOG</w:t>
      </w:r>
      <w:r w:rsidR="004540DA" w:rsidRPr="009F00AB">
        <w:rPr>
          <w:rFonts w:ascii="Times New Roman" w:eastAsia="Times New Roman" w:hAnsi="Times New Roman" w:cs="Times New Roman"/>
          <w:b/>
          <w:bCs/>
        </w:rPr>
        <w:t>Y</w:t>
      </w:r>
    </w:p>
    <w:p w14:paraId="4D4C1FF4" w14:textId="77777777" w:rsidR="00EE78AC" w:rsidRPr="009F00AB" w:rsidRDefault="00EE78AC" w:rsidP="003805A3">
      <w:pPr>
        <w:tabs>
          <w:tab w:val="left" w:pos="1522"/>
        </w:tabs>
        <w:spacing w:line="360" w:lineRule="auto"/>
        <w:jc w:val="center"/>
        <w:rPr>
          <w:rFonts w:ascii="Times New Roman" w:hAnsi="Times New Roman" w:cs="Times New Roman"/>
          <w:b/>
          <w14:shadow w14:blurRad="50800" w14:dist="38100" w14:dir="2700000" w14:sx="100000" w14:sy="100000" w14:kx="0" w14:ky="0" w14:algn="tl">
            <w14:srgbClr w14:val="000000">
              <w14:alpha w14:val="60000"/>
            </w14:srgbClr>
          </w14:shadow>
        </w:rPr>
      </w:pPr>
      <w:r w:rsidRPr="009F00AB">
        <w:rPr>
          <w:rFonts w:ascii="Times New Roman" w:hAnsi="Times New Roman" w:cs="Times New Roman"/>
          <w:b/>
          <w14:shadow w14:blurRad="50800" w14:dist="38100" w14:dir="2700000" w14:sx="100000" w14:sy="100000" w14:kx="0" w14:ky="0" w14:algn="tl">
            <w14:srgbClr w14:val="000000">
              <w14:alpha w14:val="60000"/>
            </w14:srgbClr>
          </w14:shadow>
        </w:rPr>
        <w:t>BY</w:t>
      </w:r>
    </w:p>
    <w:p w14:paraId="567EB8F7" w14:textId="7D96D58A" w:rsidR="00EE78AC" w:rsidRPr="009F00AB" w:rsidRDefault="003805A3" w:rsidP="003805A3">
      <w:pPr>
        <w:spacing w:line="360" w:lineRule="auto"/>
        <w:jc w:val="center"/>
        <w:rPr>
          <w:rFonts w:ascii="Times New Roman" w:hAnsi="Times New Roman" w:cs="Times New Roman"/>
          <w:b/>
          <w14:shadow w14:blurRad="50800" w14:dist="38100" w14:dir="2700000" w14:sx="100000" w14:sy="100000" w14:kx="0" w14:ky="0" w14:algn="tl">
            <w14:srgbClr w14:val="000000">
              <w14:alpha w14:val="60000"/>
            </w14:srgbClr>
          </w14:shadow>
        </w:rPr>
      </w:pPr>
      <w:r w:rsidRPr="009F00AB">
        <w:rPr>
          <w:rFonts w:ascii="Times New Roman" w:hAnsi="Times New Roman" w:cs="Times New Roman"/>
          <w:b/>
          <w14:shadow w14:blurRad="50800" w14:dist="38100" w14:dir="2700000" w14:sx="100000" w14:sy="100000" w14:kx="0" w14:ky="0" w14:algn="tl">
            <w14:srgbClr w14:val="000000">
              <w14:alpha w14:val="60000"/>
            </w14:srgbClr>
          </w14:shadow>
        </w:rPr>
        <w:t>SUL</w:t>
      </w:r>
      <w:r w:rsidR="004540DA" w:rsidRPr="009F00AB">
        <w:rPr>
          <w:rFonts w:ascii="Times New Roman" w:hAnsi="Times New Roman" w:cs="Times New Roman"/>
          <w:b/>
          <w14:shadow w14:blurRad="50800" w14:dist="38100" w14:dir="2700000" w14:sx="100000" w14:sy="100000" w14:kx="0" w14:ky="0" w14:algn="tl">
            <w14:srgbClr w14:val="000000">
              <w14:alpha w14:val="60000"/>
            </w14:srgbClr>
          </w14:shadow>
        </w:rPr>
        <w:t>Y</w:t>
      </w:r>
      <w:r w:rsidRPr="009F00AB">
        <w:rPr>
          <w:rFonts w:ascii="Times New Roman" w:hAnsi="Times New Roman" w:cs="Times New Roman"/>
          <w:b/>
          <w14:shadow w14:blurRad="50800" w14:dist="38100" w14:dir="2700000" w14:sx="100000" w14:sy="100000" w14:kx="0" w14:ky="0" w14:algn="tl">
            <w14:srgbClr w14:val="000000">
              <w14:alpha w14:val="60000"/>
            </w14:srgbClr>
          </w14:shadow>
        </w:rPr>
        <w:t xml:space="preserve">MAN ADAM  </w:t>
      </w:r>
    </w:p>
    <w:p w14:paraId="60F908FA" w14:textId="5DE50806" w:rsidR="003805A3" w:rsidRPr="009F00AB" w:rsidRDefault="003805A3" w:rsidP="003805A3">
      <w:pPr>
        <w:spacing w:before="100" w:beforeAutospacing="1" w:after="100" w:afterAutospacing="1" w:line="360" w:lineRule="auto"/>
        <w:jc w:val="center"/>
        <w:outlineLvl w:val="1"/>
        <w:rPr>
          <w:rFonts w:ascii="Times New Roman" w:eastAsia="Times New Roman" w:hAnsi="Times New Roman" w:cs="Times New Roman"/>
          <w:b/>
          <w:bCs/>
        </w:rPr>
      </w:pPr>
      <w:bookmarkStart w:id="14" w:name="_Toc213467171"/>
      <w:bookmarkStart w:id="15" w:name="_Toc213679110"/>
      <w:bookmarkStart w:id="16" w:name="_Toc215012968"/>
      <w:r w:rsidRPr="009F00AB">
        <w:rPr>
          <w:rFonts w:ascii="Times New Roman" w:eastAsia="Times New Roman" w:hAnsi="Times New Roman" w:cs="Times New Roman"/>
          <w:b/>
          <w:bCs/>
        </w:rPr>
        <w:t>ADM</w:t>
      </w:r>
      <w:r w:rsidR="004540DA" w:rsidRPr="009F00AB">
        <w:rPr>
          <w:rFonts w:ascii="Times New Roman" w:eastAsia="Times New Roman" w:hAnsi="Times New Roman" w:cs="Times New Roman"/>
          <w:b/>
          <w:bCs/>
        </w:rPr>
        <w:t>.</w:t>
      </w:r>
      <w:r w:rsidRPr="009F00AB">
        <w:rPr>
          <w:rFonts w:ascii="Times New Roman" w:eastAsia="Times New Roman" w:hAnsi="Times New Roman" w:cs="Times New Roman"/>
          <w:b/>
          <w:bCs/>
        </w:rPr>
        <w:t xml:space="preserve"> NO: (2010302080)</w:t>
      </w:r>
      <w:bookmarkEnd w:id="14"/>
      <w:bookmarkEnd w:id="15"/>
      <w:bookmarkEnd w:id="16"/>
    </w:p>
    <w:p w14:paraId="4DDFFBCC" w14:textId="77777777" w:rsidR="003805A3" w:rsidRPr="009F00AB" w:rsidRDefault="003805A3" w:rsidP="003805A3">
      <w:pPr>
        <w:spacing w:before="100" w:beforeAutospacing="1" w:after="100" w:afterAutospacing="1" w:line="360" w:lineRule="auto"/>
        <w:jc w:val="center"/>
        <w:outlineLvl w:val="1"/>
        <w:rPr>
          <w:rFonts w:ascii="Times New Roman" w:eastAsia="Times New Roman" w:hAnsi="Times New Roman" w:cs="Times New Roman"/>
          <w:b/>
          <w:bCs/>
        </w:rPr>
      </w:pPr>
      <w:bookmarkStart w:id="17" w:name="_Toc213467172"/>
      <w:bookmarkStart w:id="18" w:name="_Toc213679111"/>
      <w:bookmarkStart w:id="19" w:name="_Toc215012969"/>
      <w:r w:rsidRPr="009F00AB">
        <w:rPr>
          <w:rFonts w:ascii="Times New Roman" w:eastAsia="Times New Roman" w:hAnsi="Times New Roman" w:cs="Times New Roman"/>
          <w:b/>
          <w:bCs/>
        </w:rPr>
        <w:t>SUPERVISED BY: DR Z.M. BELLO</w:t>
      </w:r>
      <w:bookmarkEnd w:id="17"/>
      <w:bookmarkEnd w:id="18"/>
      <w:bookmarkEnd w:id="19"/>
    </w:p>
    <w:p w14:paraId="7CB904C6" w14:textId="77777777" w:rsidR="003805A3" w:rsidRPr="009F00AB" w:rsidRDefault="003805A3" w:rsidP="003805A3">
      <w:pPr>
        <w:spacing w:line="360" w:lineRule="auto"/>
        <w:jc w:val="center"/>
        <w:rPr>
          <w:rFonts w:ascii="Times New Roman" w:hAnsi="Times New Roman" w:cs="Times New Roman"/>
          <w:b/>
          <w14:shadow w14:blurRad="50800" w14:dist="38100" w14:dir="2700000" w14:sx="100000" w14:sy="100000" w14:kx="0" w14:ky="0" w14:algn="tl">
            <w14:srgbClr w14:val="000000">
              <w14:alpha w14:val="60000"/>
            </w14:srgbClr>
          </w14:shadow>
        </w:rPr>
      </w:pPr>
    </w:p>
    <w:p w14:paraId="6FEE961F" w14:textId="77777777" w:rsidR="003805A3" w:rsidRPr="009F00AB" w:rsidRDefault="003805A3" w:rsidP="003805A3">
      <w:pPr>
        <w:spacing w:line="360" w:lineRule="auto"/>
        <w:jc w:val="center"/>
        <w:rPr>
          <w:rFonts w:ascii="Times New Roman" w:hAnsi="Times New Roman" w:cs="Times New Roman"/>
          <w:b/>
          <w14:shadow w14:blurRad="50800" w14:dist="38100" w14:dir="2700000" w14:sx="100000" w14:sy="100000" w14:kx="0" w14:ky="0" w14:algn="tl">
            <w14:srgbClr w14:val="000000">
              <w14:alpha w14:val="60000"/>
            </w14:srgbClr>
          </w14:shadow>
        </w:rPr>
      </w:pPr>
    </w:p>
    <w:p w14:paraId="568ACF32" w14:textId="77777777" w:rsidR="00EE78AC" w:rsidRPr="009F00AB" w:rsidRDefault="00EE78AC" w:rsidP="003805A3">
      <w:pPr>
        <w:spacing w:line="360" w:lineRule="auto"/>
        <w:rPr>
          <w:rFonts w:ascii="Times New Roman" w:hAnsi="Times New Roman" w:cs="Times New Roman"/>
          <w:b/>
          <w14:shadow w14:blurRad="50800" w14:dist="38100" w14:dir="2700000" w14:sx="100000" w14:sy="100000" w14:kx="0" w14:ky="0" w14:algn="tl">
            <w14:srgbClr w14:val="000000">
              <w14:alpha w14:val="60000"/>
            </w14:srgbClr>
          </w14:shadow>
        </w:rPr>
      </w:pPr>
    </w:p>
    <w:p w14:paraId="56BBEF94" w14:textId="462B3A2F" w:rsidR="00EE78AC" w:rsidRPr="009F00AB" w:rsidRDefault="00ED7544" w:rsidP="00ED7544">
      <w:pPr>
        <w:tabs>
          <w:tab w:val="left" w:pos="2941"/>
          <w:tab w:val="center" w:pos="4370"/>
        </w:tabs>
        <w:spacing w:line="360" w:lineRule="auto"/>
        <w:rPr>
          <w:rFonts w:ascii="Times New Roman" w:eastAsia="Times New Roman" w:hAnsi="Times New Roman" w:cs="Times New Roman"/>
          <w:b/>
          <w:kern w:val="0"/>
          <w14:ligatures w14:val="none"/>
        </w:rPr>
      </w:pPr>
      <w:r w:rsidRPr="009F00AB">
        <w:rPr>
          <w:rFonts w:ascii="Times New Roman" w:eastAsia="Times New Roman" w:hAnsi="Times New Roman" w:cs="Times New Roman"/>
          <w:b/>
          <w:kern w:val="0"/>
          <w14:ligatures w14:val="none"/>
        </w:rPr>
        <w:tab/>
      </w:r>
      <w:r w:rsidRPr="009F00AB">
        <w:rPr>
          <w:rFonts w:ascii="Times New Roman" w:eastAsia="Times New Roman" w:hAnsi="Times New Roman" w:cs="Times New Roman"/>
          <w:b/>
          <w:kern w:val="0"/>
          <w14:ligatures w14:val="none"/>
        </w:rPr>
        <w:tab/>
      </w:r>
      <w:r w:rsidR="003805A3" w:rsidRPr="009F00AB">
        <w:rPr>
          <w:rFonts w:ascii="Times New Roman" w:eastAsia="Times New Roman" w:hAnsi="Times New Roman" w:cs="Times New Roman"/>
          <w:b/>
          <w:kern w:val="0"/>
          <w14:ligatures w14:val="none"/>
        </w:rPr>
        <w:t>NOVEMBER 2025</w:t>
      </w:r>
    </w:p>
    <w:p w14:paraId="6851FEEA" w14:textId="77777777" w:rsidR="00EE78AC" w:rsidRPr="009F00AB" w:rsidRDefault="00EE78AC">
      <w:pPr>
        <w:spacing w:line="259" w:lineRule="auto"/>
        <w:rPr>
          <w:rFonts w:ascii="Times New Roman" w:eastAsia="Times New Roman" w:hAnsi="Times New Roman" w:cs="Times New Roman"/>
          <w:b/>
          <w:kern w:val="0"/>
          <w14:ligatures w14:val="none"/>
        </w:rPr>
      </w:pPr>
    </w:p>
    <w:p w14:paraId="2D13157E" w14:textId="594E8C90" w:rsidR="0041766E" w:rsidRPr="009F00AB" w:rsidRDefault="0041766E" w:rsidP="00F61777">
      <w:pPr>
        <w:pStyle w:val="Heading1"/>
        <w:jc w:val="center"/>
        <w:rPr>
          <w:rFonts w:cs="Times New Roman"/>
          <w:color w:val="auto"/>
          <w:szCs w:val="24"/>
        </w:rPr>
      </w:pPr>
      <w:bookmarkStart w:id="20" w:name="_Toc215012970"/>
      <w:r w:rsidRPr="009F00AB">
        <w:rPr>
          <w:rFonts w:cs="Times New Roman"/>
          <w:color w:val="auto"/>
          <w:szCs w:val="24"/>
        </w:rPr>
        <w:lastRenderedPageBreak/>
        <w:t>DEDICATION</w:t>
      </w:r>
      <w:bookmarkEnd w:id="20"/>
    </w:p>
    <w:p w14:paraId="3F311710" w14:textId="7155D6D7" w:rsidR="0041766E" w:rsidRPr="009F00AB" w:rsidRDefault="0041766E" w:rsidP="0041766E">
      <w:pPr>
        <w:pStyle w:val="NormalWeb"/>
        <w:jc w:val="both"/>
      </w:pPr>
      <w:r w:rsidRPr="009F00AB">
        <w:t>To Almighty Allah and to my parents for their love and support</w:t>
      </w:r>
    </w:p>
    <w:p w14:paraId="4FB072CE" w14:textId="77777777" w:rsidR="0041766E" w:rsidRPr="009F00AB" w:rsidRDefault="0041766E">
      <w:pPr>
        <w:spacing w:line="259" w:lineRule="auto"/>
        <w:rPr>
          <w:rFonts w:ascii="Times New Roman" w:eastAsia="Times New Roman" w:hAnsi="Times New Roman" w:cs="Times New Roman"/>
          <w:b/>
          <w:kern w:val="0"/>
          <w14:ligatures w14:val="none"/>
        </w:rPr>
      </w:pPr>
      <w:r w:rsidRPr="009F00AB">
        <w:rPr>
          <w:rFonts w:ascii="Times New Roman" w:hAnsi="Times New Roman" w:cs="Times New Roman"/>
          <w:b/>
        </w:rPr>
        <w:br w:type="page"/>
      </w:r>
    </w:p>
    <w:p w14:paraId="5F6BC672" w14:textId="77777777" w:rsidR="00624098" w:rsidRPr="009F00AB" w:rsidRDefault="00624098" w:rsidP="00246B9B">
      <w:pPr>
        <w:pStyle w:val="Heading3"/>
        <w:jc w:val="center"/>
        <w:rPr>
          <w:rFonts w:ascii="Times New Roman" w:eastAsia="DengXian Light" w:hAnsi="Times New Roman" w:cs="Times New Roman"/>
          <w:b/>
          <w:bCs/>
          <w:color w:val="auto"/>
          <w:kern w:val="0"/>
          <w14:ligatures w14:val="none"/>
        </w:rPr>
      </w:pPr>
      <w:bookmarkStart w:id="21" w:name="_Toc213664548"/>
      <w:bookmarkStart w:id="22" w:name="_Toc215012971"/>
      <w:r w:rsidRPr="009F00AB">
        <w:rPr>
          <w:rFonts w:ascii="Times New Roman" w:eastAsia="DengXian Light" w:hAnsi="Times New Roman" w:cs="Times New Roman"/>
          <w:b/>
          <w:bCs/>
          <w:color w:val="auto"/>
          <w:kern w:val="0"/>
          <w14:ligatures w14:val="none"/>
        </w:rPr>
        <w:lastRenderedPageBreak/>
        <w:t>CERTIFICATION</w:t>
      </w:r>
      <w:bookmarkEnd w:id="21"/>
      <w:bookmarkEnd w:id="22"/>
    </w:p>
    <w:p w14:paraId="44A8F528" w14:textId="3DF5E3A6" w:rsidR="00624098" w:rsidRPr="009F00AB" w:rsidRDefault="000A29B4" w:rsidP="00D14B05">
      <w:pPr>
        <w:tabs>
          <w:tab w:val="left" w:pos="1522"/>
        </w:tabs>
        <w:spacing w:line="360" w:lineRule="auto"/>
        <w:rPr>
          <w:rFonts w:ascii="Times New Roman" w:hAnsi="Times New Roman" w:cs="Times New Roman"/>
          <w:b/>
        </w:rPr>
      </w:pPr>
      <w:r w:rsidRPr="009F00AB">
        <w:rPr>
          <w:rFonts w:ascii="Times New Roman" w:eastAsia="DengXian" w:hAnsi="Times New Roman" w:cs="Times New Roman"/>
          <w:kern w:val="0"/>
          <w14:ligatures w14:val="none"/>
        </w:rPr>
        <w:t xml:space="preserve">This is to certify that this research titled </w:t>
      </w:r>
      <w:r w:rsidR="00D14B05" w:rsidRPr="009F00AB">
        <w:rPr>
          <w:rFonts w:ascii="Times New Roman" w:eastAsia="DengXian" w:hAnsi="Times New Roman" w:cs="Times New Roman"/>
          <w:kern w:val="0"/>
          <w14:ligatures w14:val="none"/>
        </w:rPr>
        <w:t>“</w:t>
      </w:r>
      <w:r w:rsidR="00D14B05" w:rsidRPr="009F00AB">
        <w:rPr>
          <w:rStyle w:val="Strong"/>
          <w:rFonts w:ascii="Times New Roman" w:hAnsi="Times New Roman" w:cs="Times New Roman"/>
          <w:bCs w:val="0"/>
        </w:rPr>
        <w:t xml:space="preserve">Bio Stimulation of Indigenous Soil Bacteria Using Stimulating Medium </w:t>
      </w:r>
      <w:r w:rsidR="00D14B05" w:rsidRPr="009F00AB">
        <w:rPr>
          <w:rStyle w:val="Strong"/>
          <w:rFonts w:ascii="Times New Roman" w:hAnsi="Times New Roman" w:cs="Times New Roman"/>
          <w:b w:val="0"/>
          <w:bCs w:val="0"/>
        </w:rPr>
        <w:t>(KH₂PO₄)</w:t>
      </w:r>
      <w:r w:rsidRPr="009F00AB">
        <w:rPr>
          <w:rFonts w:ascii="Times New Roman" w:eastAsia="DengXian" w:hAnsi="Times New Roman" w:cs="Times New Roman"/>
          <w:bCs/>
          <w:kern w:val="0"/>
          <w14:ligatures w14:val="none"/>
        </w:rPr>
        <w:t>” by</w:t>
      </w:r>
      <w:r w:rsidR="00624098" w:rsidRPr="009F00AB">
        <w:rPr>
          <w:rFonts w:ascii="Times New Roman" w:eastAsia="DengXian" w:hAnsi="Times New Roman" w:cs="Times New Roman"/>
          <w:kern w:val="0"/>
          <w14:ligatures w14:val="none"/>
        </w:rPr>
        <w:t xml:space="preserve"> </w:t>
      </w:r>
      <w:proofErr w:type="spellStart"/>
      <w:r w:rsidR="00624098" w:rsidRPr="009F00AB">
        <w:rPr>
          <w:rFonts w:ascii="Times New Roman" w:eastAsia="DengXian" w:hAnsi="Times New Roman" w:cs="Times New Roman"/>
          <w:kern w:val="0"/>
          <w14:ligatures w14:val="none"/>
        </w:rPr>
        <w:t>Sulyman</w:t>
      </w:r>
      <w:proofErr w:type="spellEnd"/>
      <w:r w:rsidR="00624098" w:rsidRPr="009F00AB">
        <w:rPr>
          <w:rFonts w:ascii="Times New Roman" w:eastAsia="DengXian" w:hAnsi="Times New Roman" w:cs="Times New Roman"/>
          <w:kern w:val="0"/>
          <w14:ligatures w14:val="none"/>
        </w:rPr>
        <w:t xml:space="preserve"> Adam with admission number 2010302080 has met the requirements for the award of Bachelor of Science (B.Sc. Biology) Degree in Biology Science of the </w:t>
      </w:r>
      <w:proofErr w:type="spellStart"/>
      <w:r w:rsidR="00624098" w:rsidRPr="009F00AB">
        <w:rPr>
          <w:rFonts w:ascii="Times New Roman" w:eastAsia="DengXian" w:hAnsi="Times New Roman" w:cs="Times New Roman"/>
          <w:kern w:val="0"/>
          <w14:ligatures w14:val="none"/>
        </w:rPr>
        <w:t>Usmanu</w:t>
      </w:r>
      <w:proofErr w:type="spellEnd"/>
      <w:r w:rsidR="00624098" w:rsidRPr="009F00AB">
        <w:rPr>
          <w:rFonts w:ascii="Times New Roman" w:eastAsia="DengXian" w:hAnsi="Times New Roman" w:cs="Times New Roman"/>
          <w:kern w:val="0"/>
          <w14:ligatures w14:val="none"/>
        </w:rPr>
        <w:t xml:space="preserve"> </w:t>
      </w:r>
      <w:proofErr w:type="spellStart"/>
      <w:r w:rsidR="00624098" w:rsidRPr="009F00AB">
        <w:rPr>
          <w:rFonts w:ascii="Times New Roman" w:eastAsia="DengXian" w:hAnsi="Times New Roman" w:cs="Times New Roman"/>
          <w:kern w:val="0"/>
          <w14:ligatures w14:val="none"/>
        </w:rPr>
        <w:t>Danfodiyo</w:t>
      </w:r>
      <w:proofErr w:type="spellEnd"/>
      <w:r w:rsidR="00624098" w:rsidRPr="009F00AB">
        <w:rPr>
          <w:rFonts w:ascii="Times New Roman" w:eastAsia="DengXian" w:hAnsi="Times New Roman" w:cs="Times New Roman"/>
          <w:kern w:val="0"/>
          <w14:ligatures w14:val="none"/>
        </w:rPr>
        <w:t xml:space="preserve"> University, </w:t>
      </w:r>
      <w:proofErr w:type="spellStart"/>
      <w:r w:rsidR="00624098" w:rsidRPr="009F00AB">
        <w:rPr>
          <w:rFonts w:ascii="Times New Roman" w:eastAsia="DengXian" w:hAnsi="Times New Roman" w:cs="Times New Roman"/>
          <w:kern w:val="0"/>
          <w14:ligatures w14:val="none"/>
        </w:rPr>
        <w:t>Sokoto</w:t>
      </w:r>
      <w:proofErr w:type="spellEnd"/>
      <w:r w:rsidR="00624098" w:rsidRPr="009F00AB">
        <w:rPr>
          <w:rFonts w:ascii="Times New Roman" w:eastAsia="DengXian" w:hAnsi="Times New Roman" w:cs="Times New Roman"/>
          <w:kern w:val="0"/>
          <w14:ligatures w14:val="none"/>
        </w:rPr>
        <w:t xml:space="preserve"> and is approved for its contribution to knowledge.</w:t>
      </w:r>
    </w:p>
    <w:p w14:paraId="20D1CF08" w14:textId="77777777" w:rsidR="00624098" w:rsidRPr="009F00AB" w:rsidRDefault="00624098" w:rsidP="00624098">
      <w:pPr>
        <w:spacing w:after="0" w:line="480" w:lineRule="auto"/>
        <w:jc w:val="both"/>
        <w:rPr>
          <w:rFonts w:ascii="Times New Roman" w:eastAsia="DengXian" w:hAnsi="Times New Roman" w:cs="Times New Roman"/>
          <w:kern w:val="0"/>
          <w14:ligatures w14:val="none"/>
        </w:rPr>
      </w:pPr>
    </w:p>
    <w:p w14:paraId="2C003508" w14:textId="584794B0" w:rsidR="00624098" w:rsidRPr="009F00AB" w:rsidRDefault="00624098" w:rsidP="00624098">
      <w:pPr>
        <w:spacing w:line="480" w:lineRule="auto"/>
        <w:jc w:val="both"/>
        <w:rPr>
          <w:rFonts w:ascii="Times New Roman" w:eastAsia="DengXian" w:hAnsi="Times New Roman" w:cs="Times New Roman"/>
          <w:b/>
        </w:rPr>
      </w:pPr>
      <w:r w:rsidRPr="009F00AB">
        <w:rPr>
          <w:rFonts w:ascii="Times New Roman" w:eastAsia="DengXian" w:hAnsi="Times New Roman" w:cs="Times New Roman"/>
          <w:b/>
        </w:rPr>
        <w:t>__________________________</w:t>
      </w:r>
      <w:r w:rsidRPr="009F00AB">
        <w:rPr>
          <w:rFonts w:ascii="Times New Roman" w:eastAsia="DengXian" w:hAnsi="Times New Roman" w:cs="Times New Roman"/>
          <w:b/>
        </w:rPr>
        <w:tab/>
      </w:r>
      <w:r w:rsidRPr="009F00AB">
        <w:rPr>
          <w:rFonts w:ascii="Times New Roman" w:eastAsia="DengXian" w:hAnsi="Times New Roman" w:cs="Times New Roman"/>
          <w:b/>
        </w:rPr>
        <w:tab/>
      </w:r>
      <w:r w:rsidRPr="009F00AB">
        <w:rPr>
          <w:rFonts w:ascii="Times New Roman" w:eastAsia="DengXian" w:hAnsi="Times New Roman" w:cs="Times New Roman"/>
          <w:b/>
        </w:rPr>
        <w:tab/>
        <w:t>__________________________</w:t>
      </w:r>
    </w:p>
    <w:p w14:paraId="1EFF468E" w14:textId="523C79F5" w:rsidR="00624098" w:rsidRPr="009F00AB" w:rsidRDefault="00624098" w:rsidP="00624098">
      <w:pPr>
        <w:spacing w:after="0" w:line="480" w:lineRule="auto"/>
        <w:jc w:val="both"/>
        <w:rPr>
          <w:rFonts w:ascii="Times New Roman" w:eastAsia="DengXian" w:hAnsi="Times New Roman" w:cs="Times New Roman"/>
          <w:b/>
        </w:rPr>
      </w:pPr>
      <w:r w:rsidRPr="009F00AB">
        <w:rPr>
          <w:rFonts w:ascii="Times New Roman" w:eastAsia="DengXian" w:hAnsi="Times New Roman" w:cs="Times New Roman"/>
          <w:b/>
        </w:rPr>
        <w:t>Dr. Z. M. Bello                                                                                              Date</w:t>
      </w:r>
    </w:p>
    <w:p w14:paraId="42427679" w14:textId="77777777" w:rsidR="00624098" w:rsidRPr="009F00AB" w:rsidRDefault="00624098" w:rsidP="00624098">
      <w:pPr>
        <w:spacing w:after="0" w:line="480" w:lineRule="auto"/>
        <w:jc w:val="both"/>
        <w:rPr>
          <w:rFonts w:ascii="Times New Roman" w:eastAsia="DengXian" w:hAnsi="Times New Roman" w:cs="Times New Roman"/>
          <w:b/>
        </w:rPr>
      </w:pPr>
      <w:r w:rsidRPr="009F00AB">
        <w:rPr>
          <w:rFonts w:ascii="Times New Roman" w:eastAsia="DengXian" w:hAnsi="Times New Roman" w:cs="Times New Roman"/>
          <w:b/>
        </w:rPr>
        <w:t>(Project supervisor)</w:t>
      </w:r>
    </w:p>
    <w:p w14:paraId="0AC7E557" w14:textId="77777777" w:rsidR="00624098" w:rsidRPr="009F00AB" w:rsidRDefault="00624098" w:rsidP="00624098">
      <w:pPr>
        <w:spacing w:after="0" w:line="480" w:lineRule="auto"/>
        <w:jc w:val="both"/>
        <w:rPr>
          <w:rFonts w:ascii="Times New Roman" w:eastAsia="DengXian" w:hAnsi="Times New Roman" w:cs="Times New Roman"/>
        </w:rPr>
      </w:pPr>
    </w:p>
    <w:p w14:paraId="31B5E4DE" w14:textId="77777777" w:rsidR="00624098" w:rsidRPr="009F00AB" w:rsidRDefault="00624098" w:rsidP="00624098">
      <w:pPr>
        <w:spacing w:after="0" w:line="480" w:lineRule="auto"/>
        <w:jc w:val="both"/>
        <w:rPr>
          <w:rFonts w:ascii="Times New Roman" w:eastAsia="DengXian" w:hAnsi="Times New Roman" w:cs="Times New Roman"/>
        </w:rPr>
      </w:pPr>
    </w:p>
    <w:p w14:paraId="2A19DD36" w14:textId="170F7B42" w:rsidR="00624098" w:rsidRPr="009F00AB" w:rsidRDefault="00624098" w:rsidP="00624098">
      <w:pPr>
        <w:spacing w:after="0" w:line="480" w:lineRule="auto"/>
        <w:jc w:val="both"/>
        <w:rPr>
          <w:rFonts w:ascii="Times New Roman" w:eastAsia="DengXian" w:hAnsi="Times New Roman" w:cs="Times New Roman"/>
        </w:rPr>
      </w:pPr>
      <w:r w:rsidRPr="009F00AB">
        <w:rPr>
          <w:rFonts w:ascii="Times New Roman" w:eastAsia="DengXian" w:hAnsi="Times New Roman" w:cs="Times New Roman"/>
        </w:rPr>
        <w:t>__________________________</w:t>
      </w:r>
      <w:r w:rsidRPr="009F00AB">
        <w:rPr>
          <w:rFonts w:ascii="Times New Roman" w:eastAsia="DengXian" w:hAnsi="Times New Roman" w:cs="Times New Roman"/>
        </w:rPr>
        <w:tab/>
      </w:r>
      <w:r w:rsidRPr="009F00AB">
        <w:rPr>
          <w:rFonts w:ascii="Times New Roman" w:eastAsia="DengXian" w:hAnsi="Times New Roman" w:cs="Times New Roman"/>
        </w:rPr>
        <w:tab/>
      </w:r>
      <w:r w:rsidRPr="009F00AB">
        <w:rPr>
          <w:rFonts w:ascii="Times New Roman" w:eastAsia="DengXian" w:hAnsi="Times New Roman" w:cs="Times New Roman"/>
        </w:rPr>
        <w:tab/>
        <w:t>__________________________</w:t>
      </w:r>
    </w:p>
    <w:p w14:paraId="3D481BD0" w14:textId="271C3063" w:rsidR="00624098" w:rsidRPr="009F00AB" w:rsidRDefault="00624098" w:rsidP="00624098">
      <w:pPr>
        <w:spacing w:after="0" w:line="480" w:lineRule="auto"/>
        <w:jc w:val="both"/>
        <w:rPr>
          <w:rFonts w:ascii="Times New Roman" w:eastAsia="DengXian" w:hAnsi="Times New Roman" w:cs="Times New Roman"/>
          <w:b/>
        </w:rPr>
      </w:pPr>
      <w:r w:rsidRPr="009F00AB">
        <w:rPr>
          <w:rFonts w:ascii="Times New Roman" w:eastAsia="DengXian" w:hAnsi="Times New Roman" w:cs="Times New Roman"/>
          <w:b/>
        </w:rPr>
        <w:t xml:space="preserve">Prof. </w:t>
      </w:r>
      <w:r w:rsidR="007147E4" w:rsidRPr="009F00AB">
        <w:rPr>
          <w:rFonts w:ascii="Times New Roman" w:eastAsia="DengXian" w:hAnsi="Times New Roman" w:cs="Times New Roman"/>
          <w:b/>
        </w:rPr>
        <w:t xml:space="preserve">M. M. </w:t>
      </w:r>
      <w:proofErr w:type="spellStart"/>
      <w:r w:rsidR="007147E4" w:rsidRPr="009F00AB">
        <w:rPr>
          <w:rFonts w:ascii="Times New Roman" w:eastAsia="DengXian" w:hAnsi="Times New Roman" w:cs="Times New Roman"/>
          <w:b/>
        </w:rPr>
        <w:t>Yahaya</w:t>
      </w:r>
      <w:proofErr w:type="spellEnd"/>
      <w:r w:rsidR="007147E4" w:rsidRPr="009F00AB">
        <w:rPr>
          <w:rFonts w:ascii="Times New Roman" w:eastAsia="DengXian" w:hAnsi="Times New Roman" w:cs="Times New Roman"/>
          <w:b/>
        </w:rPr>
        <w:tab/>
      </w:r>
      <w:r w:rsidR="007147E4" w:rsidRPr="009F00AB">
        <w:rPr>
          <w:rFonts w:ascii="Times New Roman" w:eastAsia="DengXian" w:hAnsi="Times New Roman" w:cs="Times New Roman"/>
          <w:b/>
        </w:rPr>
        <w:tab/>
      </w:r>
      <w:r w:rsidRPr="009F00AB">
        <w:rPr>
          <w:rFonts w:ascii="Times New Roman" w:eastAsia="DengXian" w:hAnsi="Times New Roman" w:cs="Times New Roman"/>
          <w:b/>
        </w:rPr>
        <w:t xml:space="preserve">                                                                       Date</w:t>
      </w:r>
    </w:p>
    <w:p w14:paraId="125FC113" w14:textId="77777777" w:rsidR="00624098" w:rsidRPr="009F00AB" w:rsidRDefault="00624098" w:rsidP="00624098">
      <w:pPr>
        <w:spacing w:after="0" w:line="480" w:lineRule="auto"/>
        <w:jc w:val="both"/>
        <w:rPr>
          <w:rFonts w:ascii="Times New Roman" w:eastAsia="DengXian" w:hAnsi="Times New Roman" w:cs="Times New Roman"/>
          <w:b/>
        </w:rPr>
      </w:pPr>
      <w:r w:rsidRPr="009F00AB">
        <w:rPr>
          <w:rFonts w:ascii="Times New Roman" w:eastAsia="DengXian" w:hAnsi="Times New Roman" w:cs="Times New Roman"/>
          <w:b/>
        </w:rPr>
        <w:t>(Head of Department)</w:t>
      </w:r>
    </w:p>
    <w:p w14:paraId="7E7EA674" w14:textId="77777777" w:rsidR="00624098" w:rsidRPr="009F00AB" w:rsidRDefault="00624098" w:rsidP="00624098">
      <w:pPr>
        <w:spacing w:after="0" w:line="480" w:lineRule="auto"/>
        <w:jc w:val="both"/>
        <w:rPr>
          <w:rFonts w:ascii="Times New Roman" w:eastAsia="DengXian" w:hAnsi="Times New Roman" w:cs="Times New Roman"/>
          <w:b/>
        </w:rPr>
      </w:pPr>
    </w:p>
    <w:p w14:paraId="5BC4A4F4" w14:textId="77777777" w:rsidR="00624098" w:rsidRPr="009F00AB" w:rsidRDefault="00624098" w:rsidP="00624098">
      <w:pPr>
        <w:spacing w:after="0" w:line="480" w:lineRule="auto"/>
        <w:jc w:val="both"/>
        <w:rPr>
          <w:rFonts w:ascii="Times New Roman" w:eastAsia="DengXian" w:hAnsi="Times New Roman" w:cs="Times New Roman"/>
          <w:b/>
        </w:rPr>
      </w:pPr>
    </w:p>
    <w:p w14:paraId="21F90560" w14:textId="47F850CB" w:rsidR="00624098" w:rsidRPr="009F00AB" w:rsidRDefault="00624098" w:rsidP="00624098">
      <w:pPr>
        <w:spacing w:after="0" w:line="480" w:lineRule="auto"/>
        <w:jc w:val="both"/>
        <w:rPr>
          <w:rFonts w:ascii="Times New Roman" w:eastAsia="DengXian" w:hAnsi="Times New Roman" w:cs="Times New Roman"/>
          <w:b/>
        </w:rPr>
      </w:pPr>
      <w:r w:rsidRPr="009F00AB">
        <w:rPr>
          <w:rFonts w:ascii="Times New Roman" w:eastAsia="DengXian" w:hAnsi="Times New Roman" w:cs="Times New Roman"/>
          <w:b/>
        </w:rPr>
        <w:t>__________________________</w:t>
      </w:r>
      <w:r w:rsidRPr="009F00AB">
        <w:rPr>
          <w:rFonts w:ascii="Times New Roman" w:eastAsia="DengXian" w:hAnsi="Times New Roman" w:cs="Times New Roman"/>
          <w:b/>
        </w:rPr>
        <w:tab/>
      </w:r>
      <w:r w:rsidRPr="009F00AB">
        <w:rPr>
          <w:rFonts w:ascii="Times New Roman" w:eastAsia="DengXian" w:hAnsi="Times New Roman" w:cs="Times New Roman"/>
          <w:b/>
        </w:rPr>
        <w:tab/>
      </w:r>
      <w:r w:rsidRPr="009F00AB">
        <w:rPr>
          <w:rFonts w:ascii="Times New Roman" w:eastAsia="DengXian" w:hAnsi="Times New Roman" w:cs="Times New Roman"/>
          <w:b/>
        </w:rPr>
        <w:tab/>
        <w:t>___________________________</w:t>
      </w:r>
    </w:p>
    <w:p w14:paraId="694FFA75" w14:textId="77777777" w:rsidR="00624098" w:rsidRPr="009F00AB" w:rsidRDefault="00624098" w:rsidP="00624098">
      <w:pPr>
        <w:spacing w:line="480" w:lineRule="auto"/>
        <w:jc w:val="both"/>
        <w:rPr>
          <w:rFonts w:ascii="Times New Roman" w:eastAsia="DengXian" w:hAnsi="Times New Roman" w:cs="Times New Roman"/>
          <w:b/>
        </w:rPr>
      </w:pPr>
      <w:r w:rsidRPr="009F00AB">
        <w:rPr>
          <w:rFonts w:ascii="Times New Roman" w:eastAsia="DengXian" w:hAnsi="Times New Roman" w:cs="Times New Roman"/>
          <w:b/>
        </w:rPr>
        <w:t>External Examiner                                                                                       Date</w:t>
      </w:r>
    </w:p>
    <w:p w14:paraId="196EDA82" w14:textId="0A07C51F" w:rsidR="00624098" w:rsidRPr="009F00AB" w:rsidRDefault="00624098">
      <w:pPr>
        <w:spacing w:line="259" w:lineRule="auto"/>
        <w:rPr>
          <w:rFonts w:ascii="Times New Roman" w:eastAsia="Times New Roman" w:hAnsi="Times New Roman" w:cs="Times New Roman"/>
          <w:b/>
          <w:kern w:val="0"/>
          <w14:ligatures w14:val="none"/>
        </w:rPr>
      </w:pPr>
      <w:r w:rsidRPr="009F00AB">
        <w:rPr>
          <w:rFonts w:ascii="Times New Roman" w:eastAsia="Times New Roman" w:hAnsi="Times New Roman" w:cs="Times New Roman"/>
          <w:b/>
          <w:kern w:val="0"/>
          <w14:ligatures w14:val="none"/>
        </w:rPr>
        <w:br w:type="page"/>
      </w:r>
    </w:p>
    <w:p w14:paraId="361CD7B9" w14:textId="7DD077D8" w:rsidR="00276B8C" w:rsidRPr="009F00AB" w:rsidRDefault="00F30FE4" w:rsidP="00F61777">
      <w:pPr>
        <w:pStyle w:val="Heading1"/>
        <w:jc w:val="center"/>
        <w:rPr>
          <w:rFonts w:cs="Times New Roman"/>
          <w:color w:val="auto"/>
          <w:szCs w:val="24"/>
        </w:rPr>
      </w:pPr>
      <w:bookmarkStart w:id="23" w:name="_Toc215012972"/>
      <w:r w:rsidRPr="009F00AB">
        <w:rPr>
          <w:rFonts w:cs="Times New Roman"/>
          <w:color w:val="auto"/>
          <w:szCs w:val="24"/>
        </w:rPr>
        <w:lastRenderedPageBreak/>
        <w:t>AKNOWLEGDEMENT</w:t>
      </w:r>
      <w:r w:rsidR="00D14B05" w:rsidRPr="009F00AB">
        <w:rPr>
          <w:rFonts w:cs="Times New Roman"/>
          <w:color w:val="auto"/>
          <w:szCs w:val="24"/>
        </w:rPr>
        <w:t>S</w:t>
      </w:r>
      <w:bookmarkEnd w:id="23"/>
    </w:p>
    <w:p w14:paraId="08BEF5DD" w14:textId="77777777" w:rsidR="00246B9B" w:rsidRPr="009F00AB" w:rsidRDefault="00246B9B" w:rsidP="00246B9B">
      <w:pPr>
        <w:pStyle w:val="NoSpacing"/>
        <w:spacing w:line="480" w:lineRule="auto"/>
        <w:jc w:val="both"/>
        <w:rPr>
          <w:rFonts w:ascii="Times New Roman" w:hAnsi="Times New Roman"/>
          <w:sz w:val="24"/>
          <w:szCs w:val="24"/>
        </w:rPr>
      </w:pPr>
      <w:r w:rsidRPr="009F00AB">
        <w:rPr>
          <w:rFonts w:ascii="Times New Roman" w:hAnsi="Times New Roman"/>
          <w:sz w:val="24"/>
          <w:szCs w:val="24"/>
        </w:rPr>
        <w:t xml:space="preserve">First and foremost, I express my deepest gratitude to God Almighty Allah for his guidance, protection and blessings throughout this research journey. I am profoundly grateful to the Department for providing the resources, an enabling environment, and unwavering support that facilitated the successful completion of this study. I am equally indebted to my esteemed lecturers, doctors, and professors Prof. M. M. </w:t>
      </w:r>
      <w:proofErr w:type="spellStart"/>
      <w:r w:rsidRPr="009F00AB">
        <w:rPr>
          <w:rFonts w:ascii="Times New Roman" w:hAnsi="Times New Roman"/>
          <w:sz w:val="24"/>
          <w:szCs w:val="24"/>
        </w:rPr>
        <w:t>Yahaya</w:t>
      </w:r>
      <w:proofErr w:type="spellEnd"/>
      <w:r w:rsidRPr="009F00AB">
        <w:rPr>
          <w:rFonts w:ascii="Times New Roman" w:hAnsi="Times New Roman"/>
          <w:sz w:val="24"/>
          <w:szCs w:val="24"/>
        </w:rPr>
        <w:t xml:space="preserve"> (Head of Department), Dr. M. M. </w:t>
      </w:r>
      <w:proofErr w:type="spellStart"/>
      <w:r w:rsidRPr="009F00AB">
        <w:rPr>
          <w:rFonts w:ascii="Times New Roman" w:hAnsi="Times New Roman"/>
          <w:sz w:val="24"/>
          <w:szCs w:val="24"/>
        </w:rPr>
        <w:t>Mainasara</w:t>
      </w:r>
      <w:proofErr w:type="spellEnd"/>
      <w:r w:rsidRPr="009F00AB">
        <w:rPr>
          <w:rFonts w:ascii="Times New Roman" w:hAnsi="Times New Roman"/>
          <w:sz w:val="24"/>
          <w:szCs w:val="24"/>
        </w:rPr>
        <w:t xml:space="preserve">, Prof. I. M. </w:t>
      </w:r>
      <w:proofErr w:type="spellStart"/>
      <w:r w:rsidRPr="009F00AB">
        <w:rPr>
          <w:rFonts w:ascii="Times New Roman" w:hAnsi="Times New Roman"/>
          <w:sz w:val="24"/>
          <w:szCs w:val="24"/>
        </w:rPr>
        <w:t>Magami</w:t>
      </w:r>
      <w:proofErr w:type="spellEnd"/>
      <w:r w:rsidRPr="009F00AB">
        <w:rPr>
          <w:rFonts w:ascii="Times New Roman" w:hAnsi="Times New Roman"/>
          <w:sz w:val="24"/>
          <w:szCs w:val="24"/>
        </w:rPr>
        <w:t xml:space="preserve"> and all other members of the academic staff for their invaluable guidance, intellectual contributions, and unwavering encouragement throughout the course of this research. I wish to acknowledge my supervisor, Dr. (Mrs.) Z. M. Bello, for her exceptional guidance, invaluable mentorship, and unwavering patience throughout the research process. Her profound insight, scholarly expertise, and constructive feedback were instrumental in shaping the direction and quality of this study. I am deeply appreciative of her continuous encouragement, commitment, and dedication, which greatly enhanced both my academic and research development. Her support and professional advice remain a source of inspiration and have significantly contributed to the successful completion of this work.</w:t>
      </w:r>
    </w:p>
    <w:p w14:paraId="20EAE4F8" w14:textId="77777777" w:rsidR="00246B9B" w:rsidRPr="009F00AB" w:rsidRDefault="00246B9B" w:rsidP="00246B9B">
      <w:pPr>
        <w:pStyle w:val="NoSpacing"/>
        <w:spacing w:line="480" w:lineRule="auto"/>
        <w:jc w:val="both"/>
        <w:rPr>
          <w:rFonts w:ascii="Times New Roman" w:hAnsi="Times New Roman"/>
          <w:sz w:val="24"/>
          <w:szCs w:val="24"/>
        </w:rPr>
      </w:pPr>
      <w:r w:rsidRPr="009F00AB">
        <w:rPr>
          <w:rFonts w:ascii="Times New Roman" w:hAnsi="Times New Roman"/>
          <w:sz w:val="24"/>
          <w:szCs w:val="24"/>
        </w:rPr>
        <w:t xml:space="preserve">I owe an immeasurable debt of appreciation to my lovely mother, </w:t>
      </w:r>
      <w:proofErr w:type="spellStart"/>
      <w:r w:rsidRPr="009F00AB">
        <w:rPr>
          <w:rFonts w:ascii="Times New Roman" w:hAnsi="Times New Roman"/>
          <w:sz w:val="24"/>
          <w:szCs w:val="24"/>
        </w:rPr>
        <w:t>Salahudeen</w:t>
      </w:r>
      <w:proofErr w:type="spellEnd"/>
      <w:r w:rsidRPr="009F00AB">
        <w:rPr>
          <w:rFonts w:ascii="Times New Roman" w:hAnsi="Times New Roman"/>
          <w:sz w:val="24"/>
          <w:szCs w:val="24"/>
        </w:rPr>
        <w:t xml:space="preserve"> </w:t>
      </w:r>
      <w:proofErr w:type="spellStart"/>
      <w:r w:rsidRPr="009F00AB">
        <w:rPr>
          <w:rFonts w:ascii="Times New Roman" w:hAnsi="Times New Roman"/>
          <w:sz w:val="24"/>
          <w:szCs w:val="24"/>
        </w:rPr>
        <w:t>Balqees</w:t>
      </w:r>
      <w:proofErr w:type="spellEnd"/>
      <w:r w:rsidRPr="009F00AB">
        <w:rPr>
          <w:rFonts w:ascii="Times New Roman" w:hAnsi="Times New Roman"/>
          <w:sz w:val="24"/>
          <w:szCs w:val="24"/>
        </w:rPr>
        <w:t xml:space="preserve">. Without her unwavering love, encouragement and sacrifices, I would not be where I am today. I love you so much mom, your support has been my greatest motivation. I also extend my sincere gratitude to my beloved brothers, Muhammad </w:t>
      </w:r>
      <w:proofErr w:type="spellStart"/>
      <w:r w:rsidRPr="009F00AB">
        <w:rPr>
          <w:rFonts w:ascii="Times New Roman" w:hAnsi="Times New Roman"/>
          <w:sz w:val="24"/>
          <w:szCs w:val="24"/>
        </w:rPr>
        <w:t>Jamiu</w:t>
      </w:r>
      <w:proofErr w:type="spellEnd"/>
      <w:r w:rsidRPr="009F00AB">
        <w:rPr>
          <w:rFonts w:ascii="Times New Roman" w:hAnsi="Times New Roman"/>
          <w:sz w:val="24"/>
          <w:szCs w:val="24"/>
        </w:rPr>
        <w:t xml:space="preserve"> </w:t>
      </w:r>
      <w:proofErr w:type="spellStart"/>
      <w:r w:rsidRPr="009F00AB">
        <w:rPr>
          <w:rFonts w:ascii="Times New Roman" w:hAnsi="Times New Roman"/>
          <w:sz w:val="24"/>
          <w:szCs w:val="24"/>
        </w:rPr>
        <w:t>Salahudeen</w:t>
      </w:r>
      <w:proofErr w:type="spellEnd"/>
      <w:r w:rsidRPr="009F00AB">
        <w:rPr>
          <w:rFonts w:ascii="Times New Roman" w:hAnsi="Times New Roman"/>
          <w:sz w:val="24"/>
          <w:szCs w:val="24"/>
        </w:rPr>
        <w:t xml:space="preserve"> and </w:t>
      </w:r>
      <w:proofErr w:type="spellStart"/>
      <w:r w:rsidRPr="009F00AB">
        <w:rPr>
          <w:rFonts w:ascii="Times New Roman" w:hAnsi="Times New Roman"/>
          <w:sz w:val="24"/>
          <w:szCs w:val="24"/>
        </w:rPr>
        <w:t>Sulyman</w:t>
      </w:r>
      <w:proofErr w:type="spellEnd"/>
      <w:r w:rsidRPr="009F00AB">
        <w:rPr>
          <w:rFonts w:ascii="Times New Roman" w:hAnsi="Times New Roman"/>
          <w:sz w:val="24"/>
          <w:szCs w:val="24"/>
        </w:rPr>
        <w:t xml:space="preserve"> </w:t>
      </w:r>
      <w:proofErr w:type="spellStart"/>
      <w:r w:rsidRPr="009F00AB">
        <w:rPr>
          <w:rFonts w:ascii="Times New Roman" w:hAnsi="Times New Roman"/>
          <w:sz w:val="24"/>
          <w:szCs w:val="24"/>
        </w:rPr>
        <w:t>Shakirudeen</w:t>
      </w:r>
      <w:proofErr w:type="spellEnd"/>
      <w:r w:rsidRPr="009F00AB">
        <w:rPr>
          <w:rFonts w:ascii="Times New Roman" w:hAnsi="Times New Roman"/>
          <w:sz w:val="24"/>
          <w:szCs w:val="24"/>
        </w:rPr>
        <w:t xml:space="preserve"> </w:t>
      </w:r>
      <w:proofErr w:type="spellStart"/>
      <w:r w:rsidRPr="009F00AB">
        <w:rPr>
          <w:rFonts w:ascii="Times New Roman" w:hAnsi="Times New Roman"/>
          <w:sz w:val="24"/>
          <w:szCs w:val="24"/>
        </w:rPr>
        <w:t>Olayinka</w:t>
      </w:r>
      <w:proofErr w:type="spellEnd"/>
      <w:r w:rsidRPr="009F00AB">
        <w:rPr>
          <w:rFonts w:ascii="Times New Roman" w:hAnsi="Times New Roman"/>
          <w:sz w:val="24"/>
          <w:szCs w:val="24"/>
        </w:rPr>
        <w:t xml:space="preserve">, for their encouragement, advise and constant support. And my heartfelt appreciation to someone very dear to me, Muhammed Imam </w:t>
      </w:r>
      <w:proofErr w:type="spellStart"/>
      <w:r w:rsidRPr="009F00AB">
        <w:rPr>
          <w:rFonts w:ascii="Times New Roman" w:hAnsi="Times New Roman"/>
          <w:sz w:val="24"/>
          <w:szCs w:val="24"/>
        </w:rPr>
        <w:t>Fadheelah</w:t>
      </w:r>
      <w:proofErr w:type="spellEnd"/>
      <w:r w:rsidRPr="009F00AB">
        <w:rPr>
          <w:rFonts w:ascii="Times New Roman" w:hAnsi="Times New Roman"/>
          <w:sz w:val="24"/>
          <w:szCs w:val="24"/>
        </w:rPr>
        <w:t xml:space="preserve"> for her </w:t>
      </w:r>
      <w:r w:rsidRPr="009F00AB">
        <w:rPr>
          <w:rFonts w:ascii="Times New Roman" w:hAnsi="Times New Roman"/>
          <w:sz w:val="24"/>
          <w:szCs w:val="24"/>
        </w:rPr>
        <w:lastRenderedPageBreak/>
        <w:t xml:space="preserve">constant encouragement, understanding and emotional support, which greatly contributed to my focus and perseverance throughout this study. My heartfelt thanks go to my beloved sister, </w:t>
      </w:r>
      <w:proofErr w:type="spellStart"/>
      <w:r w:rsidRPr="009F00AB">
        <w:rPr>
          <w:rFonts w:ascii="Times New Roman" w:hAnsi="Times New Roman"/>
          <w:sz w:val="24"/>
          <w:szCs w:val="24"/>
        </w:rPr>
        <w:t>Sulyman</w:t>
      </w:r>
      <w:proofErr w:type="spellEnd"/>
      <w:r w:rsidRPr="009F00AB">
        <w:rPr>
          <w:rFonts w:ascii="Times New Roman" w:hAnsi="Times New Roman"/>
          <w:sz w:val="24"/>
          <w:szCs w:val="24"/>
        </w:rPr>
        <w:t xml:space="preserve"> Shola </w:t>
      </w:r>
      <w:proofErr w:type="spellStart"/>
      <w:r w:rsidRPr="009F00AB">
        <w:rPr>
          <w:rFonts w:ascii="Times New Roman" w:hAnsi="Times New Roman"/>
          <w:sz w:val="24"/>
          <w:szCs w:val="24"/>
        </w:rPr>
        <w:t>Shakirat</w:t>
      </w:r>
      <w:proofErr w:type="spellEnd"/>
      <w:r w:rsidRPr="009F00AB">
        <w:rPr>
          <w:rFonts w:ascii="Times New Roman" w:hAnsi="Times New Roman"/>
          <w:sz w:val="24"/>
          <w:szCs w:val="24"/>
        </w:rPr>
        <w:t>, for her care, guidance and encouragement.</w:t>
      </w:r>
    </w:p>
    <w:p w14:paraId="6E5ED515" w14:textId="77777777" w:rsidR="00246B9B" w:rsidRPr="009F00AB" w:rsidRDefault="00246B9B" w:rsidP="00246B9B">
      <w:pPr>
        <w:pStyle w:val="NoSpacing"/>
        <w:spacing w:line="480" w:lineRule="auto"/>
        <w:jc w:val="both"/>
        <w:rPr>
          <w:rFonts w:ascii="Times New Roman" w:hAnsi="Times New Roman"/>
          <w:sz w:val="24"/>
          <w:szCs w:val="24"/>
        </w:rPr>
      </w:pPr>
      <w:r w:rsidRPr="009F00AB">
        <w:rPr>
          <w:rFonts w:ascii="Times New Roman" w:hAnsi="Times New Roman"/>
          <w:sz w:val="24"/>
          <w:szCs w:val="24"/>
        </w:rPr>
        <w:t>To everyone mentioned and all who have contributed in ways seen and unseen, I say a heartfelt thank you.</w:t>
      </w:r>
    </w:p>
    <w:p w14:paraId="451F6945" w14:textId="77777777" w:rsidR="00857201" w:rsidRPr="009F00AB" w:rsidRDefault="00857201" w:rsidP="00857201">
      <w:pPr>
        <w:pStyle w:val="NormalWeb"/>
        <w:jc w:val="both"/>
        <w:rPr>
          <w:b/>
        </w:rPr>
      </w:pPr>
    </w:p>
    <w:p w14:paraId="588D854E" w14:textId="77777777" w:rsidR="00F30FE4" w:rsidRPr="009F00AB" w:rsidRDefault="00F30FE4" w:rsidP="00006490">
      <w:pPr>
        <w:pStyle w:val="NormalWeb"/>
        <w:jc w:val="center"/>
        <w:rPr>
          <w:b/>
        </w:rPr>
      </w:pPr>
    </w:p>
    <w:p w14:paraId="2B351F9E" w14:textId="77777777" w:rsidR="00276B8C" w:rsidRPr="009F00AB" w:rsidRDefault="00276B8C" w:rsidP="00857201">
      <w:pPr>
        <w:spacing w:line="259" w:lineRule="auto"/>
        <w:jc w:val="both"/>
        <w:rPr>
          <w:rFonts w:ascii="Times New Roman" w:eastAsia="Times New Roman" w:hAnsi="Times New Roman" w:cs="Times New Roman"/>
          <w:b/>
          <w:kern w:val="0"/>
          <w14:ligatures w14:val="none"/>
        </w:rPr>
      </w:pPr>
      <w:r w:rsidRPr="009F00AB">
        <w:rPr>
          <w:rFonts w:ascii="Times New Roman" w:hAnsi="Times New Roman" w:cs="Times New Roman"/>
          <w:b/>
        </w:rPr>
        <w:br w:type="page"/>
      </w:r>
    </w:p>
    <w:p w14:paraId="24014F49" w14:textId="6D7D5977" w:rsidR="00857201" w:rsidRPr="009F00AB" w:rsidRDefault="00CA640D" w:rsidP="00F61777">
      <w:pPr>
        <w:pStyle w:val="Heading1"/>
        <w:jc w:val="center"/>
        <w:rPr>
          <w:rFonts w:cs="Times New Roman"/>
          <w:color w:val="auto"/>
          <w:szCs w:val="24"/>
        </w:rPr>
      </w:pPr>
      <w:bookmarkStart w:id="24" w:name="_Toc215012973"/>
      <w:r w:rsidRPr="009F00AB">
        <w:rPr>
          <w:rFonts w:cs="Times New Roman"/>
          <w:color w:val="auto"/>
          <w:szCs w:val="24"/>
        </w:rPr>
        <w:lastRenderedPageBreak/>
        <w:t>TABLE OF CONTENTS</w:t>
      </w:r>
      <w:bookmarkEnd w:id="24"/>
    </w:p>
    <w:sdt>
      <w:sdtPr>
        <w:rPr>
          <w:rFonts w:eastAsiaTheme="minorHAnsi" w:cs="Times New Roman"/>
          <w:b w:val="0"/>
          <w:color w:val="auto"/>
          <w:kern w:val="2"/>
          <w:szCs w:val="24"/>
          <w14:ligatures w14:val="standardContextual"/>
        </w:rPr>
        <w:id w:val="151414410"/>
        <w:docPartObj>
          <w:docPartGallery w:val="Table of Contents"/>
          <w:docPartUnique/>
        </w:docPartObj>
      </w:sdtPr>
      <w:sdtEndPr>
        <w:rPr>
          <w:bCs/>
          <w:noProof/>
        </w:rPr>
      </w:sdtEndPr>
      <w:sdtContent>
        <w:p w14:paraId="5A79E3BF" w14:textId="17DE3C2F" w:rsidR="00A270CD" w:rsidRPr="009F00AB" w:rsidRDefault="005C0807" w:rsidP="009F00AB">
          <w:pPr>
            <w:pStyle w:val="TOCHeading"/>
            <w:spacing w:line="360" w:lineRule="auto"/>
            <w:rPr>
              <w:rFonts w:cs="Times New Roman"/>
              <w:color w:val="auto"/>
              <w:szCs w:val="24"/>
            </w:rPr>
          </w:pPr>
          <w:r w:rsidRPr="009F00AB">
            <w:rPr>
              <w:rFonts w:cs="Times New Roman"/>
              <w:color w:val="auto"/>
              <w:szCs w:val="24"/>
            </w:rPr>
            <w:t>CONTENTS                                                                                                              PAGES</w:t>
          </w:r>
        </w:p>
        <w:p w14:paraId="5B757326" w14:textId="1094CE61" w:rsidR="00D14B05" w:rsidRPr="009F00AB" w:rsidRDefault="00D14B05" w:rsidP="009F00AB">
          <w:pPr>
            <w:pStyle w:val="TOC2"/>
            <w:tabs>
              <w:tab w:val="right" w:pos="8731"/>
            </w:tabs>
            <w:spacing w:before="0" w:line="360" w:lineRule="auto"/>
            <w:rPr>
              <w:rFonts w:ascii="Times New Roman" w:eastAsiaTheme="minorEastAsia" w:hAnsi="Times New Roman" w:cs="Times New Roman"/>
              <w:b w:val="0"/>
              <w:bCs w:val="0"/>
              <w:noProof/>
              <w:kern w:val="0"/>
              <w:sz w:val="24"/>
              <w14:ligatures w14:val="none"/>
            </w:rPr>
          </w:pPr>
          <w:r w:rsidRPr="009F00AB">
            <w:rPr>
              <w:rFonts w:ascii="Times New Roman" w:hAnsi="Times New Roman" w:cs="Times New Roman"/>
              <w:b w:val="0"/>
              <w:bCs w:val="0"/>
              <w:noProof/>
              <w:sz w:val="24"/>
            </w:rPr>
            <w:fldChar w:fldCharType="begin"/>
          </w:r>
          <w:r w:rsidRPr="009F00AB">
            <w:rPr>
              <w:rFonts w:ascii="Times New Roman" w:hAnsi="Times New Roman" w:cs="Times New Roman"/>
              <w:b w:val="0"/>
              <w:bCs w:val="0"/>
              <w:noProof/>
              <w:sz w:val="24"/>
            </w:rPr>
            <w:instrText xml:space="preserve"> TOC \o "1-3" \h \z \u </w:instrText>
          </w:r>
          <w:r w:rsidRPr="009F00AB">
            <w:rPr>
              <w:rFonts w:ascii="Times New Roman" w:hAnsi="Times New Roman" w:cs="Times New Roman"/>
              <w:b w:val="0"/>
              <w:bCs w:val="0"/>
              <w:noProof/>
              <w:sz w:val="24"/>
            </w:rPr>
            <w:fldChar w:fldCharType="separate"/>
          </w:r>
          <w:hyperlink w:anchor="_Toc215012966" w:history="1">
            <w:r w:rsidRPr="009F00AB">
              <w:rPr>
                <w:rStyle w:val="Hyperlink"/>
                <w:rFonts w:ascii="Times New Roman" w:hAnsi="Times New Roman" w:cs="Times New Roman"/>
                <w:b w:val="0"/>
                <w:bCs w:val="0"/>
                <w:noProof/>
                <w:sz w:val="24"/>
                <w14:shadow w14:blurRad="50800" w14:dist="38100" w14:dir="2700000" w14:sx="100000" w14:sy="100000" w14:kx="0" w14:ky="0" w14:algn="tl">
                  <w14:srgbClr w14:val="000000">
                    <w14:alpha w14:val="60000"/>
                  </w14:srgbClr>
                </w14:shadow>
              </w:rPr>
              <w:t>TITLE PAGE</w:t>
            </w:r>
            <w:r w:rsidRPr="009F00AB">
              <w:rPr>
                <w:rFonts w:ascii="Times New Roman" w:hAnsi="Times New Roman" w:cs="Times New Roman"/>
                <w:b w:val="0"/>
                <w:bCs w:val="0"/>
                <w:noProof/>
                <w:webHidden/>
                <w:sz w:val="24"/>
              </w:rPr>
              <w:tab/>
            </w:r>
            <w:r w:rsidR="005C0807" w:rsidRPr="009F00AB">
              <w:rPr>
                <w:rFonts w:ascii="Times New Roman" w:hAnsi="Times New Roman" w:cs="Times New Roman"/>
                <w:b w:val="0"/>
                <w:bCs w:val="0"/>
                <w:noProof/>
                <w:webHidden/>
                <w:sz w:val="24"/>
              </w:rPr>
              <w:t>II</w:t>
            </w:r>
          </w:hyperlink>
        </w:p>
        <w:p w14:paraId="61B105C8" w14:textId="37BE1663"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70" w:history="1">
            <w:r w:rsidR="00D14B05" w:rsidRPr="009F00AB">
              <w:rPr>
                <w:rStyle w:val="Hyperlink"/>
                <w:rFonts w:ascii="Times New Roman" w:hAnsi="Times New Roman" w:cs="Times New Roman"/>
                <w:b w:val="0"/>
                <w:bCs w:val="0"/>
              </w:rPr>
              <w:t>DEDICATION</w:t>
            </w:r>
            <w:r w:rsidR="00D14B05" w:rsidRPr="009F00AB">
              <w:rPr>
                <w:rFonts w:ascii="Times New Roman" w:hAnsi="Times New Roman" w:cs="Times New Roman"/>
                <w:webHidden/>
              </w:rPr>
              <w:tab/>
            </w:r>
          </w:hyperlink>
          <w:r w:rsidR="005C0807" w:rsidRPr="009F00AB">
            <w:rPr>
              <w:rFonts w:ascii="Times New Roman" w:hAnsi="Times New Roman" w:cs="Times New Roman"/>
              <w:b w:val="0"/>
              <w:bCs w:val="0"/>
              <w:webHidden/>
            </w:rPr>
            <w:t>iii</w:t>
          </w:r>
        </w:p>
        <w:p w14:paraId="5F37AA04" w14:textId="126DA1D2" w:rsidR="00D14B05" w:rsidRPr="009F00AB" w:rsidRDefault="00D3457F" w:rsidP="009F00AB">
          <w:pPr>
            <w:pStyle w:val="TOC3"/>
            <w:tabs>
              <w:tab w:val="right" w:pos="8731"/>
            </w:tabs>
            <w:spacing w:line="360" w:lineRule="auto"/>
            <w:ind w:left="0"/>
            <w:rPr>
              <w:rFonts w:ascii="Times New Roman" w:eastAsiaTheme="minorEastAsia" w:hAnsi="Times New Roman" w:cs="Times New Roman"/>
              <w:noProof/>
              <w:kern w:val="0"/>
              <w:sz w:val="24"/>
              <w14:ligatures w14:val="none"/>
            </w:rPr>
          </w:pPr>
          <w:hyperlink w:anchor="_Toc215012971" w:history="1">
            <w:r w:rsidR="00D14B05" w:rsidRPr="009F00AB">
              <w:rPr>
                <w:rStyle w:val="Hyperlink"/>
                <w:rFonts w:ascii="Times New Roman" w:eastAsia="DengXian Light" w:hAnsi="Times New Roman" w:cs="Times New Roman"/>
                <w:noProof/>
                <w:sz w:val="24"/>
              </w:rPr>
              <w:t>CERTIFICATION</w:t>
            </w:r>
            <w:r w:rsidR="00D14B05" w:rsidRPr="009F00AB">
              <w:rPr>
                <w:rFonts w:ascii="Times New Roman" w:hAnsi="Times New Roman" w:cs="Times New Roman"/>
                <w:noProof/>
                <w:webHidden/>
                <w:sz w:val="24"/>
              </w:rPr>
              <w:tab/>
            </w:r>
            <w:r w:rsidR="005C0807" w:rsidRPr="009F00AB">
              <w:rPr>
                <w:rFonts w:ascii="Times New Roman" w:hAnsi="Times New Roman" w:cs="Times New Roman"/>
                <w:noProof/>
                <w:webHidden/>
                <w:sz w:val="24"/>
              </w:rPr>
              <w:t>IV</w:t>
            </w:r>
          </w:hyperlink>
        </w:p>
        <w:p w14:paraId="75823C8F" w14:textId="0EA0F7F4"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72" w:history="1">
            <w:r w:rsidR="00D14B05" w:rsidRPr="009F00AB">
              <w:rPr>
                <w:rStyle w:val="Hyperlink"/>
                <w:rFonts w:ascii="Times New Roman" w:hAnsi="Times New Roman" w:cs="Times New Roman"/>
                <w:b w:val="0"/>
                <w:bCs w:val="0"/>
              </w:rPr>
              <w:t>AKNOWLEGDEMENTS</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_Toc215012972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v</w:t>
            </w:r>
            <w:r w:rsidR="00D14B05" w:rsidRPr="009F00AB">
              <w:rPr>
                <w:rFonts w:ascii="Times New Roman" w:hAnsi="Times New Roman" w:cs="Times New Roman"/>
                <w:b w:val="0"/>
                <w:bCs w:val="0"/>
                <w:webHidden/>
              </w:rPr>
              <w:fldChar w:fldCharType="end"/>
            </w:r>
          </w:hyperlink>
        </w:p>
        <w:p w14:paraId="205A2360" w14:textId="6983D6C9"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73" w:history="1">
            <w:r w:rsidR="00D14B05" w:rsidRPr="009F00AB">
              <w:rPr>
                <w:rStyle w:val="Hyperlink"/>
                <w:rFonts w:ascii="Times New Roman" w:hAnsi="Times New Roman" w:cs="Times New Roman"/>
                <w:b w:val="0"/>
                <w:bCs w:val="0"/>
              </w:rPr>
              <w:t>TABLE OF CONTENTS</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_Toc215012973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vii</w:t>
            </w:r>
            <w:r w:rsidR="00D14B05" w:rsidRPr="009F00AB">
              <w:rPr>
                <w:rFonts w:ascii="Times New Roman" w:hAnsi="Times New Roman" w:cs="Times New Roman"/>
                <w:b w:val="0"/>
                <w:bCs w:val="0"/>
                <w:webHidden/>
              </w:rPr>
              <w:fldChar w:fldCharType="end"/>
            </w:r>
          </w:hyperlink>
        </w:p>
        <w:p w14:paraId="3D0BE33B" w14:textId="33EC92A5"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74" w:history="1">
            <w:r w:rsidR="00D14B05" w:rsidRPr="009F00AB">
              <w:rPr>
                <w:rStyle w:val="Hyperlink"/>
                <w:rFonts w:ascii="Times New Roman" w:hAnsi="Times New Roman" w:cs="Times New Roman"/>
                <w:b w:val="0"/>
                <w:bCs w:val="0"/>
              </w:rPr>
              <w:t>ABSTRACT</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_Toc215012974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ix</w:t>
            </w:r>
            <w:r w:rsidR="00D14B05" w:rsidRPr="009F00AB">
              <w:rPr>
                <w:rFonts w:ascii="Times New Roman" w:hAnsi="Times New Roman" w:cs="Times New Roman"/>
                <w:b w:val="0"/>
                <w:bCs w:val="0"/>
                <w:webHidden/>
              </w:rPr>
              <w:fldChar w:fldCharType="end"/>
            </w:r>
          </w:hyperlink>
        </w:p>
        <w:p w14:paraId="0C19219C" w14:textId="63CA85BF" w:rsidR="00D14B05" w:rsidRPr="009F00AB" w:rsidRDefault="00D3457F" w:rsidP="009F00AB">
          <w:pPr>
            <w:pStyle w:val="TOC1"/>
            <w:rPr>
              <w:rFonts w:ascii="Times New Roman" w:eastAsiaTheme="minorEastAsia" w:hAnsi="Times New Roman" w:cs="Times New Roman"/>
              <w:kern w:val="0"/>
              <w14:ligatures w14:val="none"/>
            </w:rPr>
          </w:pPr>
          <w:hyperlink w:anchor="_Toc215012975" w:history="1">
            <w:r w:rsidR="00D14B05" w:rsidRPr="009F00AB">
              <w:rPr>
                <w:rStyle w:val="Hyperlink"/>
                <w:rFonts w:ascii="Times New Roman" w:hAnsi="Times New Roman" w:cs="Times New Roman"/>
              </w:rPr>
              <w:t>CHAPTER ONE</w:t>
            </w:r>
            <w:r w:rsidR="00D14B05" w:rsidRPr="009F00AB">
              <w:rPr>
                <w:rFonts w:ascii="Times New Roman" w:hAnsi="Times New Roman" w:cs="Times New Roman"/>
                <w:webHidden/>
              </w:rPr>
              <w:tab/>
            </w:r>
            <w:r w:rsidR="00D14B05" w:rsidRPr="009F00AB">
              <w:rPr>
                <w:rFonts w:ascii="Times New Roman" w:hAnsi="Times New Roman" w:cs="Times New Roman"/>
                <w:webHidden/>
              </w:rPr>
              <w:fldChar w:fldCharType="begin"/>
            </w:r>
            <w:r w:rsidR="00D14B05" w:rsidRPr="009F00AB">
              <w:rPr>
                <w:rFonts w:ascii="Times New Roman" w:hAnsi="Times New Roman" w:cs="Times New Roman"/>
                <w:webHidden/>
              </w:rPr>
              <w:instrText xml:space="preserve"> PAGEREF _Toc215012975 \h </w:instrText>
            </w:r>
            <w:r w:rsidR="00D14B05" w:rsidRPr="009F00AB">
              <w:rPr>
                <w:rFonts w:ascii="Times New Roman" w:hAnsi="Times New Roman" w:cs="Times New Roman"/>
                <w:webHidden/>
              </w:rPr>
            </w:r>
            <w:r w:rsidR="00D14B05" w:rsidRPr="009F00AB">
              <w:rPr>
                <w:rFonts w:ascii="Times New Roman" w:hAnsi="Times New Roman" w:cs="Times New Roman"/>
                <w:webHidden/>
              </w:rPr>
              <w:fldChar w:fldCharType="separate"/>
            </w:r>
            <w:r w:rsidR="00F9733D">
              <w:rPr>
                <w:rFonts w:ascii="Times New Roman" w:hAnsi="Times New Roman" w:cs="Times New Roman"/>
                <w:webHidden/>
              </w:rPr>
              <w:t>1</w:t>
            </w:r>
            <w:r w:rsidR="00D14B05" w:rsidRPr="009F00AB">
              <w:rPr>
                <w:rFonts w:ascii="Times New Roman" w:hAnsi="Times New Roman" w:cs="Times New Roman"/>
                <w:webHidden/>
              </w:rPr>
              <w:fldChar w:fldCharType="end"/>
            </w:r>
          </w:hyperlink>
        </w:p>
        <w:p w14:paraId="3B2B029D" w14:textId="3D5521F4"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76" w:history="1">
            <w:r w:rsidR="00D14B05" w:rsidRPr="009F00AB">
              <w:rPr>
                <w:rStyle w:val="Hyperlink"/>
                <w:rFonts w:ascii="Times New Roman" w:hAnsi="Times New Roman" w:cs="Times New Roman"/>
                <w:b w:val="0"/>
                <w:bCs w:val="0"/>
              </w:rPr>
              <w:t>1.0  INTRODUCTION</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_Toc215012976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1</w:t>
            </w:r>
            <w:r w:rsidR="00D14B05" w:rsidRPr="009F00AB">
              <w:rPr>
                <w:rFonts w:ascii="Times New Roman" w:hAnsi="Times New Roman" w:cs="Times New Roman"/>
                <w:b w:val="0"/>
                <w:bCs w:val="0"/>
                <w:webHidden/>
              </w:rPr>
              <w:fldChar w:fldCharType="end"/>
            </w:r>
          </w:hyperlink>
        </w:p>
        <w:p w14:paraId="7C100990" w14:textId="728CA525"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77" w:history="1">
            <w:r w:rsidR="00D14B05" w:rsidRPr="009F00AB">
              <w:rPr>
                <w:rStyle w:val="Hyperlink"/>
                <w:rFonts w:ascii="Times New Roman" w:hAnsi="Times New Roman" w:cs="Times New Roman"/>
                <w:b w:val="0"/>
                <w:bCs w:val="0"/>
              </w:rPr>
              <w:t xml:space="preserve">1.1 </w:t>
            </w:r>
            <w:r w:rsidR="005C0807" w:rsidRPr="009F00AB">
              <w:rPr>
                <w:rStyle w:val="Hyperlink"/>
                <w:rFonts w:ascii="Times New Roman" w:hAnsi="Times New Roman" w:cs="Times New Roman"/>
                <w:b w:val="0"/>
                <w:bCs w:val="0"/>
                <w:caps w:val="0"/>
              </w:rPr>
              <w:t>Background of Study</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_Toc215012977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1</w:t>
            </w:r>
            <w:r w:rsidR="00D14B05" w:rsidRPr="009F00AB">
              <w:rPr>
                <w:rFonts w:ascii="Times New Roman" w:hAnsi="Times New Roman" w:cs="Times New Roman"/>
                <w:b w:val="0"/>
                <w:bCs w:val="0"/>
                <w:webHidden/>
              </w:rPr>
              <w:fldChar w:fldCharType="end"/>
            </w:r>
          </w:hyperlink>
        </w:p>
        <w:p w14:paraId="0E4BD2ED" w14:textId="11CB62D0"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78" w:history="1">
            <w:r w:rsidR="00D14B05" w:rsidRPr="009F00AB">
              <w:rPr>
                <w:rStyle w:val="Hyperlink"/>
                <w:rFonts w:ascii="Times New Roman" w:hAnsi="Times New Roman" w:cs="Times New Roman"/>
                <w:b w:val="0"/>
                <w:bCs w:val="0"/>
              </w:rPr>
              <w:t xml:space="preserve">1.2 </w:t>
            </w:r>
            <w:r w:rsidR="005C0807" w:rsidRPr="009F00AB">
              <w:rPr>
                <w:rStyle w:val="Hyperlink"/>
                <w:rFonts w:ascii="Times New Roman" w:hAnsi="Times New Roman" w:cs="Times New Roman"/>
                <w:b w:val="0"/>
                <w:bCs w:val="0"/>
                <w:caps w:val="0"/>
              </w:rPr>
              <w:t>Statement of the Research Problem</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_Toc215012978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2</w:t>
            </w:r>
            <w:r w:rsidR="00D14B05" w:rsidRPr="009F00AB">
              <w:rPr>
                <w:rFonts w:ascii="Times New Roman" w:hAnsi="Times New Roman" w:cs="Times New Roman"/>
                <w:b w:val="0"/>
                <w:bCs w:val="0"/>
                <w:webHidden/>
              </w:rPr>
              <w:fldChar w:fldCharType="end"/>
            </w:r>
          </w:hyperlink>
        </w:p>
        <w:p w14:paraId="0DE77A15" w14:textId="3D7B0B47"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79" w:history="1">
            <w:r w:rsidR="00D14B05" w:rsidRPr="009F00AB">
              <w:rPr>
                <w:rStyle w:val="Hyperlink"/>
                <w:rFonts w:ascii="Times New Roman" w:hAnsi="Times New Roman" w:cs="Times New Roman"/>
                <w:b w:val="0"/>
                <w:bCs w:val="0"/>
              </w:rPr>
              <w:t xml:space="preserve">1.3 </w:t>
            </w:r>
            <w:r w:rsidR="005C0807" w:rsidRPr="009F00AB">
              <w:rPr>
                <w:rStyle w:val="Hyperlink"/>
                <w:rFonts w:ascii="Times New Roman" w:hAnsi="Times New Roman" w:cs="Times New Roman"/>
                <w:b w:val="0"/>
                <w:bCs w:val="0"/>
                <w:caps w:val="0"/>
              </w:rPr>
              <w:t>Justification of the Study</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_Toc215012979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2</w:t>
            </w:r>
            <w:r w:rsidR="00D14B05" w:rsidRPr="009F00AB">
              <w:rPr>
                <w:rFonts w:ascii="Times New Roman" w:hAnsi="Times New Roman" w:cs="Times New Roman"/>
                <w:b w:val="0"/>
                <w:bCs w:val="0"/>
                <w:webHidden/>
              </w:rPr>
              <w:fldChar w:fldCharType="end"/>
            </w:r>
          </w:hyperlink>
        </w:p>
        <w:p w14:paraId="04434303" w14:textId="3E4CE32D"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80" w:history="1">
            <w:r w:rsidR="00D14B05" w:rsidRPr="009F00AB">
              <w:rPr>
                <w:rStyle w:val="Hyperlink"/>
                <w:rFonts w:ascii="Times New Roman" w:hAnsi="Times New Roman" w:cs="Times New Roman"/>
                <w:b w:val="0"/>
                <w:bCs w:val="0"/>
              </w:rPr>
              <w:t xml:space="preserve">1.4 </w:t>
            </w:r>
            <w:r w:rsidR="005C0807" w:rsidRPr="009F00AB">
              <w:rPr>
                <w:rStyle w:val="Hyperlink"/>
                <w:rFonts w:ascii="Times New Roman" w:hAnsi="Times New Roman" w:cs="Times New Roman"/>
                <w:b w:val="0"/>
                <w:bCs w:val="0"/>
                <w:caps w:val="0"/>
              </w:rPr>
              <w:t>Aim and Objectives of the Study</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_Toc215012980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3</w:t>
            </w:r>
            <w:r w:rsidR="00D14B05" w:rsidRPr="009F00AB">
              <w:rPr>
                <w:rFonts w:ascii="Times New Roman" w:hAnsi="Times New Roman" w:cs="Times New Roman"/>
                <w:b w:val="0"/>
                <w:bCs w:val="0"/>
                <w:webHidden/>
              </w:rPr>
              <w:fldChar w:fldCharType="end"/>
            </w:r>
          </w:hyperlink>
        </w:p>
        <w:p w14:paraId="236E733A" w14:textId="6189FAB5" w:rsidR="00D14B05" w:rsidRPr="009F00AB" w:rsidRDefault="00D3457F" w:rsidP="009F00AB">
          <w:pPr>
            <w:pStyle w:val="TOC1"/>
            <w:rPr>
              <w:rFonts w:ascii="Times New Roman" w:eastAsiaTheme="minorEastAsia" w:hAnsi="Times New Roman" w:cs="Times New Roman"/>
              <w:kern w:val="0"/>
              <w14:ligatures w14:val="none"/>
            </w:rPr>
          </w:pPr>
          <w:hyperlink w:anchor="_Toc215012981" w:history="1">
            <w:r w:rsidR="00D14B05" w:rsidRPr="009F00AB">
              <w:rPr>
                <w:rStyle w:val="Hyperlink"/>
                <w:rFonts w:ascii="Times New Roman" w:hAnsi="Times New Roman" w:cs="Times New Roman"/>
              </w:rPr>
              <w:t>CHAPTER TWO</w:t>
            </w:r>
            <w:r w:rsidR="00D14B05" w:rsidRPr="009F00AB">
              <w:rPr>
                <w:rFonts w:ascii="Times New Roman" w:hAnsi="Times New Roman" w:cs="Times New Roman"/>
                <w:webHidden/>
              </w:rPr>
              <w:tab/>
            </w:r>
            <w:r w:rsidR="00D14B05" w:rsidRPr="009F00AB">
              <w:rPr>
                <w:rFonts w:ascii="Times New Roman" w:hAnsi="Times New Roman" w:cs="Times New Roman"/>
                <w:webHidden/>
              </w:rPr>
              <w:fldChar w:fldCharType="begin"/>
            </w:r>
            <w:r w:rsidR="00D14B05" w:rsidRPr="009F00AB">
              <w:rPr>
                <w:rFonts w:ascii="Times New Roman" w:hAnsi="Times New Roman" w:cs="Times New Roman"/>
                <w:webHidden/>
              </w:rPr>
              <w:instrText xml:space="preserve"> PAGEREF _Toc215012981 \h </w:instrText>
            </w:r>
            <w:r w:rsidR="00D14B05" w:rsidRPr="009F00AB">
              <w:rPr>
                <w:rFonts w:ascii="Times New Roman" w:hAnsi="Times New Roman" w:cs="Times New Roman"/>
                <w:webHidden/>
              </w:rPr>
            </w:r>
            <w:r w:rsidR="00D14B05" w:rsidRPr="009F00AB">
              <w:rPr>
                <w:rFonts w:ascii="Times New Roman" w:hAnsi="Times New Roman" w:cs="Times New Roman"/>
                <w:webHidden/>
              </w:rPr>
              <w:fldChar w:fldCharType="separate"/>
            </w:r>
            <w:r w:rsidR="00F9733D">
              <w:rPr>
                <w:rFonts w:ascii="Times New Roman" w:hAnsi="Times New Roman" w:cs="Times New Roman"/>
                <w:webHidden/>
              </w:rPr>
              <w:t>4</w:t>
            </w:r>
            <w:r w:rsidR="00D14B05" w:rsidRPr="009F00AB">
              <w:rPr>
                <w:rFonts w:ascii="Times New Roman" w:hAnsi="Times New Roman" w:cs="Times New Roman"/>
                <w:webHidden/>
              </w:rPr>
              <w:fldChar w:fldCharType="end"/>
            </w:r>
          </w:hyperlink>
        </w:p>
        <w:p w14:paraId="5F474731" w14:textId="62C25E27"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82" w:history="1">
            <w:r w:rsidR="00D14B05" w:rsidRPr="009F00AB">
              <w:rPr>
                <w:rStyle w:val="Hyperlink"/>
                <w:rFonts w:ascii="Times New Roman" w:hAnsi="Times New Roman" w:cs="Times New Roman"/>
                <w:b w:val="0"/>
                <w:bCs w:val="0"/>
              </w:rPr>
              <w:t xml:space="preserve">2.0  </w:t>
            </w:r>
            <w:r w:rsidR="005C0807" w:rsidRPr="009F00AB">
              <w:rPr>
                <w:rStyle w:val="Hyperlink"/>
                <w:rFonts w:ascii="Times New Roman" w:hAnsi="Times New Roman" w:cs="Times New Roman"/>
                <w:b w:val="0"/>
                <w:bCs w:val="0"/>
                <w:caps w:val="0"/>
              </w:rPr>
              <w:t>LITERATURE REVIEW</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_Toc215012982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4</w:t>
            </w:r>
            <w:r w:rsidR="00D14B05" w:rsidRPr="009F00AB">
              <w:rPr>
                <w:rFonts w:ascii="Times New Roman" w:hAnsi="Times New Roman" w:cs="Times New Roman"/>
                <w:b w:val="0"/>
                <w:bCs w:val="0"/>
                <w:webHidden/>
              </w:rPr>
              <w:fldChar w:fldCharType="end"/>
            </w:r>
          </w:hyperlink>
        </w:p>
        <w:p w14:paraId="4C831BCF" w14:textId="66C94DEB"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83" w:history="1">
            <w:r w:rsidR="00D14B05" w:rsidRPr="009F00AB">
              <w:rPr>
                <w:rStyle w:val="Hyperlink"/>
                <w:rFonts w:ascii="Times New Roman" w:hAnsi="Times New Roman" w:cs="Times New Roman"/>
                <w:b w:val="0"/>
                <w:bCs w:val="0"/>
              </w:rPr>
              <w:t xml:space="preserve">2.1.0 </w:t>
            </w:r>
            <w:r w:rsidR="005C0807" w:rsidRPr="009F00AB">
              <w:rPr>
                <w:rStyle w:val="Hyperlink"/>
                <w:rFonts w:ascii="Times New Roman" w:hAnsi="Times New Roman" w:cs="Times New Roman"/>
                <w:b w:val="0"/>
                <w:bCs w:val="0"/>
                <w:caps w:val="0"/>
              </w:rPr>
              <w:t>Introduction to Soil Microbial Communities</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_Toc215012983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4</w:t>
            </w:r>
            <w:r w:rsidR="00D14B05" w:rsidRPr="009F00AB">
              <w:rPr>
                <w:rFonts w:ascii="Times New Roman" w:hAnsi="Times New Roman" w:cs="Times New Roman"/>
                <w:b w:val="0"/>
                <w:bCs w:val="0"/>
                <w:webHidden/>
              </w:rPr>
              <w:fldChar w:fldCharType="end"/>
            </w:r>
          </w:hyperlink>
        </w:p>
        <w:p w14:paraId="5CCEBB73" w14:textId="6511131A"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84" w:history="1">
            <w:r w:rsidR="00D14B05" w:rsidRPr="009F00AB">
              <w:rPr>
                <w:rStyle w:val="Hyperlink"/>
                <w:rFonts w:ascii="Times New Roman" w:hAnsi="Times New Roman" w:cs="Times New Roman"/>
                <w:b w:val="0"/>
                <w:bCs w:val="0"/>
              </w:rPr>
              <w:t xml:space="preserve">2.1.2 </w:t>
            </w:r>
            <w:r w:rsidR="005C0807" w:rsidRPr="009F00AB">
              <w:rPr>
                <w:rStyle w:val="Hyperlink"/>
                <w:rFonts w:ascii="Times New Roman" w:hAnsi="Times New Roman" w:cs="Times New Roman"/>
                <w:b w:val="0"/>
                <w:bCs w:val="0"/>
                <w:caps w:val="0"/>
              </w:rPr>
              <w:t>Microbial Diversity and Function in Soil Ecosystems</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_Toc215012984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4</w:t>
            </w:r>
            <w:r w:rsidR="00D14B05" w:rsidRPr="009F00AB">
              <w:rPr>
                <w:rFonts w:ascii="Times New Roman" w:hAnsi="Times New Roman" w:cs="Times New Roman"/>
                <w:b w:val="0"/>
                <w:bCs w:val="0"/>
                <w:webHidden/>
              </w:rPr>
              <w:fldChar w:fldCharType="end"/>
            </w:r>
          </w:hyperlink>
        </w:p>
        <w:p w14:paraId="01FA1029" w14:textId="14233493"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85" w:history="1">
            <w:r w:rsidR="00D14B05" w:rsidRPr="009F00AB">
              <w:rPr>
                <w:rStyle w:val="Hyperlink"/>
                <w:rFonts w:ascii="Times New Roman" w:hAnsi="Times New Roman" w:cs="Times New Roman"/>
                <w:b w:val="0"/>
                <w:bCs w:val="0"/>
              </w:rPr>
              <w:t xml:space="preserve">2.3.0 </w:t>
            </w:r>
            <w:r w:rsidR="005C0807" w:rsidRPr="009F00AB">
              <w:rPr>
                <w:rStyle w:val="Hyperlink"/>
                <w:rFonts w:ascii="Times New Roman" w:hAnsi="Times New Roman" w:cs="Times New Roman"/>
                <w:b w:val="0"/>
                <w:bCs w:val="0"/>
                <w:caps w:val="0"/>
              </w:rPr>
              <w:t>Concept and Mechanisms of Bio Stimulation</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_Toc215012985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8</w:t>
            </w:r>
            <w:r w:rsidR="00D14B05" w:rsidRPr="009F00AB">
              <w:rPr>
                <w:rFonts w:ascii="Times New Roman" w:hAnsi="Times New Roman" w:cs="Times New Roman"/>
                <w:b w:val="0"/>
                <w:bCs w:val="0"/>
                <w:webHidden/>
              </w:rPr>
              <w:fldChar w:fldCharType="end"/>
            </w:r>
          </w:hyperlink>
        </w:p>
        <w:p w14:paraId="714A9F27" w14:textId="3A1EF080"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86" w:history="1">
            <w:r w:rsidR="00D14B05" w:rsidRPr="009F00AB">
              <w:rPr>
                <w:rStyle w:val="Hyperlink"/>
                <w:rFonts w:ascii="Times New Roman" w:hAnsi="Times New Roman" w:cs="Times New Roman"/>
                <w:b w:val="0"/>
                <w:bCs w:val="0"/>
              </w:rPr>
              <w:t xml:space="preserve">2.3.1 </w:t>
            </w:r>
            <w:r w:rsidR="005C0807" w:rsidRPr="009F00AB">
              <w:rPr>
                <w:rStyle w:val="Hyperlink"/>
                <w:rFonts w:ascii="Times New Roman" w:hAnsi="Times New Roman" w:cs="Times New Roman"/>
                <w:b w:val="0"/>
                <w:bCs w:val="0"/>
                <w:caps w:val="0"/>
              </w:rPr>
              <w:t>Bio Stimulation and its Applications</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_Toc215012986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9</w:t>
            </w:r>
            <w:r w:rsidR="00D14B05" w:rsidRPr="009F00AB">
              <w:rPr>
                <w:rFonts w:ascii="Times New Roman" w:hAnsi="Times New Roman" w:cs="Times New Roman"/>
                <w:b w:val="0"/>
                <w:bCs w:val="0"/>
                <w:webHidden/>
              </w:rPr>
              <w:fldChar w:fldCharType="end"/>
            </w:r>
          </w:hyperlink>
        </w:p>
        <w:p w14:paraId="56C88618" w14:textId="4235FE75"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87" w:history="1">
            <w:r w:rsidR="00D14B05" w:rsidRPr="009F00AB">
              <w:rPr>
                <w:rStyle w:val="Hyperlink"/>
                <w:rFonts w:ascii="Times New Roman" w:hAnsi="Times New Roman" w:cs="Times New Roman"/>
                <w:b w:val="0"/>
                <w:bCs w:val="0"/>
              </w:rPr>
              <w:t xml:space="preserve">2.4 </w:t>
            </w:r>
            <w:r w:rsidR="005C0807" w:rsidRPr="009F00AB">
              <w:rPr>
                <w:rStyle w:val="Hyperlink"/>
                <w:rFonts w:ascii="Times New Roman" w:hAnsi="Times New Roman" w:cs="Times New Roman"/>
                <w:b w:val="0"/>
                <w:bCs w:val="0"/>
                <w:caps w:val="0"/>
              </w:rPr>
              <w:t>Soil Bacteria and Their Ecological Significance</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_Toc215012987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11</w:t>
            </w:r>
            <w:r w:rsidR="00D14B05" w:rsidRPr="009F00AB">
              <w:rPr>
                <w:rFonts w:ascii="Times New Roman" w:hAnsi="Times New Roman" w:cs="Times New Roman"/>
                <w:b w:val="0"/>
                <w:bCs w:val="0"/>
                <w:webHidden/>
              </w:rPr>
              <w:fldChar w:fldCharType="end"/>
            </w:r>
          </w:hyperlink>
        </w:p>
        <w:p w14:paraId="65CD18EA" w14:textId="50D6BDF2"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88" w:history="1">
            <w:r w:rsidR="00D14B05" w:rsidRPr="009F00AB">
              <w:rPr>
                <w:rStyle w:val="Hyperlink"/>
                <w:rFonts w:ascii="Times New Roman" w:hAnsi="Times New Roman" w:cs="Times New Roman"/>
                <w:b w:val="0"/>
                <w:bCs w:val="0"/>
              </w:rPr>
              <w:t xml:space="preserve">2.5. </w:t>
            </w:r>
            <w:r w:rsidR="005C0807" w:rsidRPr="009F00AB">
              <w:rPr>
                <w:rStyle w:val="Hyperlink"/>
                <w:rFonts w:ascii="Times New Roman" w:hAnsi="Times New Roman" w:cs="Times New Roman"/>
                <w:b w:val="0"/>
                <w:bCs w:val="0"/>
                <w:caps w:val="0"/>
              </w:rPr>
              <w:t>Urea as a Nitrogen Source in Bio Stimulation</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_Toc215012988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14</w:t>
            </w:r>
            <w:r w:rsidR="00D14B05" w:rsidRPr="009F00AB">
              <w:rPr>
                <w:rFonts w:ascii="Times New Roman" w:hAnsi="Times New Roman" w:cs="Times New Roman"/>
                <w:b w:val="0"/>
                <w:bCs w:val="0"/>
                <w:webHidden/>
              </w:rPr>
              <w:fldChar w:fldCharType="end"/>
            </w:r>
          </w:hyperlink>
        </w:p>
        <w:p w14:paraId="0841ACD1" w14:textId="4A9B157C"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89" w:history="1">
            <w:r w:rsidR="00D14B05" w:rsidRPr="009F00AB">
              <w:rPr>
                <w:rStyle w:val="Hyperlink"/>
                <w:rFonts w:ascii="Times New Roman" w:hAnsi="Times New Roman" w:cs="Times New Roman"/>
                <w:b w:val="0"/>
                <w:bCs w:val="0"/>
              </w:rPr>
              <w:t xml:space="preserve">2.6. </w:t>
            </w:r>
            <w:r w:rsidR="005C0807" w:rsidRPr="009F00AB">
              <w:rPr>
                <w:rStyle w:val="Hyperlink"/>
                <w:rFonts w:ascii="Times New Roman" w:hAnsi="Times New Roman" w:cs="Times New Roman"/>
                <w:b w:val="0"/>
                <w:bCs w:val="0"/>
                <w:caps w:val="0"/>
              </w:rPr>
              <w:t>Isolation and Identification of Soil Bacteria</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_Toc215012989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14</w:t>
            </w:r>
            <w:r w:rsidR="00D14B05" w:rsidRPr="009F00AB">
              <w:rPr>
                <w:rFonts w:ascii="Times New Roman" w:hAnsi="Times New Roman" w:cs="Times New Roman"/>
                <w:b w:val="0"/>
                <w:bCs w:val="0"/>
                <w:webHidden/>
              </w:rPr>
              <w:fldChar w:fldCharType="end"/>
            </w:r>
          </w:hyperlink>
        </w:p>
        <w:p w14:paraId="5A8F7F4D" w14:textId="5D746629" w:rsidR="00D14B05" w:rsidRPr="009F00AB" w:rsidRDefault="00D3457F" w:rsidP="009F00AB">
          <w:pPr>
            <w:pStyle w:val="TOC1"/>
            <w:rPr>
              <w:rFonts w:ascii="Times New Roman" w:eastAsiaTheme="minorEastAsia" w:hAnsi="Times New Roman" w:cs="Times New Roman"/>
              <w:kern w:val="0"/>
              <w14:ligatures w14:val="none"/>
            </w:rPr>
          </w:pPr>
          <w:hyperlink w:anchor="_Toc215012990" w:history="1">
            <w:r w:rsidR="00D14B05" w:rsidRPr="009F00AB">
              <w:rPr>
                <w:rStyle w:val="Hyperlink"/>
                <w:rFonts w:ascii="Times New Roman" w:hAnsi="Times New Roman" w:cs="Times New Roman"/>
              </w:rPr>
              <w:t>CHAPTER THREE</w:t>
            </w:r>
            <w:r w:rsidR="00D14B05" w:rsidRPr="009F00AB">
              <w:rPr>
                <w:rFonts w:ascii="Times New Roman" w:hAnsi="Times New Roman" w:cs="Times New Roman"/>
                <w:webHidden/>
              </w:rPr>
              <w:tab/>
            </w:r>
            <w:r w:rsidR="00D14B05" w:rsidRPr="009F00AB">
              <w:rPr>
                <w:rFonts w:ascii="Times New Roman" w:hAnsi="Times New Roman" w:cs="Times New Roman"/>
                <w:webHidden/>
              </w:rPr>
              <w:fldChar w:fldCharType="begin"/>
            </w:r>
            <w:r w:rsidR="00D14B05" w:rsidRPr="009F00AB">
              <w:rPr>
                <w:rFonts w:ascii="Times New Roman" w:hAnsi="Times New Roman" w:cs="Times New Roman"/>
                <w:webHidden/>
              </w:rPr>
              <w:instrText xml:space="preserve"> PAGEREF _Toc215012990 \h </w:instrText>
            </w:r>
            <w:r w:rsidR="00D14B05" w:rsidRPr="009F00AB">
              <w:rPr>
                <w:rFonts w:ascii="Times New Roman" w:hAnsi="Times New Roman" w:cs="Times New Roman"/>
                <w:webHidden/>
              </w:rPr>
            </w:r>
            <w:r w:rsidR="00D14B05" w:rsidRPr="009F00AB">
              <w:rPr>
                <w:rFonts w:ascii="Times New Roman" w:hAnsi="Times New Roman" w:cs="Times New Roman"/>
                <w:webHidden/>
              </w:rPr>
              <w:fldChar w:fldCharType="separate"/>
            </w:r>
            <w:r w:rsidR="00F9733D">
              <w:rPr>
                <w:rFonts w:ascii="Times New Roman" w:hAnsi="Times New Roman" w:cs="Times New Roman"/>
                <w:webHidden/>
              </w:rPr>
              <w:t>16</w:t>
            </w:r>
            <w:r w:rsidR="00D14B05" w:rsidRPr="009F00AB">
              <w:rPr>
                <w:rFonts w:ascii="Times New Roman" w:hAnsi="Times New Roman" w:cs="Times New Roman"/>
                <w:webHidden/>
              </w:rPr>
              <w:fldChar w:fldCharType="end"/>
            </w:r>
          </w:hyperlink>
        </w:p>
        <w:p w14:paraId="4E13A1B6" w14:textId="2F6F17B3"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91" w:history="1">
            <w:r w:rsidR="00D14B05" w:rsidRPr="009F00AB">
              <w:rPr>
                <w:rStyle w:val="Hyperlink"/>
                <w:rFonts w:ascii="Times New Roman" w:hAnsi="Times New Roman" w:cs="Times New Roman"/>
                <w:b w:val="0"/>
                <w:bCs w:val="0"/>
              </w:rPr>
              <w:t>3.0  MATERIALS AND METHODS</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_Toc215012991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16</w:t>
            </w:r>
            <w:r w:rsidR="00D14B05" w:rsidRPr="009F00AB">
              <w:rPr>
                <w:rFonts w:ascii="Times New Roman" w:hAnsi="Times New Roman" w:cs="Times New Roman"/>
                <w:b w:val="0"/>
                <w:bCs w:val="0"/>
                <w:webHidden/>
              </w:rPr>
              <w:fldChar w:fldCharType="end"/>
            </w:r>
          </w:hyperlink>
        </w:p>
        <w:p w14:paraId="622F9CCE" w14:textId="44936101"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92" w:history="1">
            <w:r w:rsidR="00D14B05" w:rsidRPr="009F00AB">
              <w:rPr>
                <w:rStyle w:val="Hyperlink"/>
                <w:rFonts w:ascii="Times New Roman" w:hAnsi="Times New Roman" w:cs="Times New Roman"/>
                <w:b w:val="0"/>
                <w:bCs w:val="0"/>
              </w:rPr>
              <w:t xml:space="preserve">3.1 </w:t>
            </w:r>
            <w:r w:rsidR="005C0807" w:rsidRPr="009F00AB">
              <w:rPr>
                <w:rStyle w:val="Hyperlink"/>
                <w:rFonts w:ascii="Times New Roman" w:hAnsi="Times New Roman" w:cs="Times New Roman"/>
                <w:b w:val="0"/>
                <w:bCs w:val="0"/>
                <w:caps w:val="0"/>
              </w:rPr>
              <w:t>Study Area</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_Toc215012992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16</w:t>
            </w:r>
            <w:r w:rsidR="00D14B05" w:rsidRPr="009F00AB">
              <w:rPr>
                <w:rFonts w:ascii="Times New Roman" w:hAnsi="Times New Roman" w:cs="Times New Roman"/>
                <w:b w:val="0"/>
                <w:bCs w:val="0"/>
                <w:webHidden/>
              </w:rPr>
              <w:fldChar w:fldCharType="end"/>
            </w:r>
          </w:hyperlink>
        </w:p>
        <w:p w14:paraId="579F74EF" w14:textId="63E51142"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93" w:history="1">
            <w:r w:rsidR="00D14B05" w:rsidRPr="009F00AB">
              <w:rPr>
                <w:rStyle w:val="Hyperlink"/>
                <w:rFonts w:ascii="Times New Roman" w:hAnsi="Times New Roman" w:cs="Times New Roman"/>
                <w:b w:val="0"/>
                <w:bCs w:val="0"/>
              </w:rPr>
              <w:t xml:space="preserve">3.2 </w:t>
            </w:r>
            <w:r w:rsidR="005C0807" w:rsidRPr="009F00AB">
              <w:rPr>
                <w:rStyle w:val="Hyperlink"/>
                <w:rFonts w:ascii="Times New Roman" w:hAnsi="Times New Roman" w:cs="Times New Roman"/>
                <w:b w:val="0"/>
                <w:bCs w:val="0"/>
                <w:caps w:val="0"/>
              </w:rPr>
              <w:t>Sample Collection</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_Toc215012993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17</w:t>
            </w:r>
            <w:r w:rsidR="00D14B05" w:rsidRPr="009F00AB">
              <w:rPr>
                <w:rFonts w:ascii="Times New Roman" w:hAnsi="Times New Roman" w:cs="Times New Roman"/>
                <w:b w:val="0"/>
                <w:bCs w:val="0"/>
                <w:webHidden/>
              </w:rPr>
              <w:fldChar w:fldCharType="end"/>
            </w:r>
          </w:hyperlink>
        </w:p>
        <w:p w14:paraId="1B55D675" w14:textId="0E993D74"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94" w:history="1">
            <w:r w:rsidR="00D14B05" w:rsidRPr="009F00AB">
              <w:rPr>
                <w:rStyle w:val="Hyperlink"/>
                <w:rFonts w:ascii="Times New Roman" w:hAnsi="Times New Roman" w:cs="Times New Roman"/>
                <w:b w:val="0"/>
                <w:bCs w:val="0"/>
              </w:rPr>
              <w:t xml:space="preserve">3.3 </w:t>
            </w:r>
            <w:r w:rsidR="005C0807" w:rsidRPr="009F00AB">
              <w:rPr>
                <w:rStyle w:val="Hyperlink"/>
                <w:rFonts w:ascii="Times New Roman" w:hAnsi="Times New Roman" w:cs="Times New Roman"/>
                <w:b w:val="0"/>
                <w:bCs w:val="0"/>
                <w:caps w:val="0"/>
              </w:rPr>
              <w:t>Isolation of Indigenous Soil Bacteria</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_Toc215012994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17</w:t>
            </w:r>
            <w:r w:rsidR="00D14B05" w:rsidRPr="009F00AB">
              <w:rPr>
                <w:rFonts w:ascii="Times New Roman" w:hAnsi="Times New Roman" w:cs="Times New Roman"/>
                <w:b w:val="0"/>
                <w:bCs w:val="0"/>
                <w:webHidden/>
              </w:rPr>
              <w:fldChar w:fldCharType="end"/>
            </w:r>
          </w:hyperlink>
        </w:p>
        <w:p w14:paraId="471113FB" w14:textId="08CED676"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95" w:history="1">
            <w:r w:rsidR="00D14B05" w:rsidRPr="009F00AB">
              <w:rPr>
                <w:rStyle w:val="Hyperlink"/>
                <w:rFonts w:ascii="Times New Roman" w:hAnsi="Times New Roman" w:cs="Times New Roman"/>
                <w:b w:val="0"/>
                <w:bCs w:val="0"/>
              </w:rPr>
              <w:t xml:space="preserve">3.4 </w:t>
            </w:r>
            <w:r w:rsidR="005C0807" w:rsidRPr="009F00AB">
              <w:rPr>
                <w:rStyle w:val="Hyperlink"/>
                <w:rFonts w:ascii="Times New Roman" w:hAnsi="Times New Roman" w:cs="Times New Roman"/>
                <w:b w:val="0"/>
                <w:bCs w:val="0"/>
                <w:caps w:val="0"/>
              </w:rPr>
              <w:t>Preparation of Stimulating and Control Media</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_Toc215012995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18</w:t>
            </w:r>
            <w:r w:rsidR="00D14B05" w:rsidRPr="009F00AB">
              <w:rPr>
                <w:rFonts w:ascii="Times New Roman" w:hAnsi="Times New Roman" w:cs="Times New Roman"/>
                <w:b w:val="0"/>
                <w:bCs w:val="0"/>
                <w:webHidden/>
              </w:rPr>
              <w:fldChar w:fldCharType="end"/>
            </w:r>
          </w:hyperlink>
        </w:p>
        <w:p w14:paraId="753856FA" w14:textId="3F364B99"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96" w:history="1">
            <w:r w:rsidR="00D14B05" w:rsidRPr="009F00AB">
              <w:rPr>
                <w:rStyle w:val="Hyperlink"/>
                <w:rFonts w:ascii="Times New Roman" w:hAnsi="Times New Roman" w:cs="Times New Roman"/>
                <w:b w:val="0"/>
                <w:bCs w:val="0"/>
              </w:rPr>
              <w:t xml:space="preserve">3.5 </w:t>
            </w:r>
            <w:r w:rsidR="005C0807" w:rsidRPr="009F00AB">
              <w:rPr>
                <w:rStyle w:val="Hyperlink"/>
                <w:rFonts w:ascii="Times New Roman" w:hAnsi="Times New Roman" w:cs="Times New Roman"/>
                <w:b w:val="0"/>
                <w:bCs w:val="0"/>
                <w:caps w:val="0"/>
              </w:rPr>
              <w:t>Morphological Characterization of Bacterial Isolates</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_Toc215012996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19</w:t>
            </w:r>
            <w:r w:rsidR="00D14B05" w:rsidRPr="009F00AB">
              <w:rPr>
                <w:rFonts w:ascii="Times New Roman" w:hAnsi="Times New Roman" w:cs="Times New Roman"/>
                <w:b w:val="0"/>
                <w:bCs w:val="0"/>
                <w:webHidden/>
              </w:rPr>
              <w:fldChar w:fldCharType="end"/>
            </w:r>
          </w:hyperlink>
        </w:p>
        <w:p w14:paraId="0D6DAA03" w14:textId="742494B5"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97" w:history="1">
            <w:r w:rsidR="00D14B05" w:rsidRPr="009F00AB">
              <w:rPr>
                <w:rStyle w:val="Hyperlink"/>
                <w:rFonts w:ascii="Times New Roman" w:hAnsi="Times New Roman" w:cs="Times New Roman"/>
                <w:b w:val="0"/>
                <w:bCs w:val="0"/>
              </w:rPr>
              <w:t xml:space="preserve">3.6 </w:t>
            </w:r>
            <w:r w:rsidR="005C0807" w:rsidRPr="009F00AB">
              <w:rPr>
                <w:rStyle w:val="Hyperlink"/>
                <w:rFonts w:ascii="Times New Roman" w:hAnsi="Times New Roman" w:cs="Times New Roman"/>
                <w:b w:val="0"/>
                <w:bCs w:val="0"/>
                <w:caps w:val="0"/>
              </w:rPr>
              <w:t>Biochemical Characterization of Bacterial Isolates</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_Toc215012997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19</w:t>
            </w:r>
            <w:r w:rsidR="00D14B05" w:rsidRPr="009F00AB">
              <w:rPr>
                <w:rFonts w:ascii="Times New Roman" w:hAnsi="Times New Roman" w:cs="Times New Roman"/>
                <w:b w:val="0"/>
                <w:bCs w:val="0"/>
                <w:webHidden/>
              </w:rPr>
              <w:fldChar w:fldCharType="end"/>
            </w:r>
          </w:hyperlink>
        </w:p>
        <w:p w14:paraId="431FEBDD" w14:textId="08476331"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98" w:history="1">
            <w:r w:rsidR="00D14B05" w:rsidRPr="009F00AB">
              <w:rPr>
                <w:rStyle w:val="Hyperlink"/>
                <w:rFonts w:ascii="Times New Roman" w:hAnsi="Times New Roman" w:cs="Times New Roman"/>
                <w:b w:val="0"/>
                <w:bCs w:val="0"/>
              </w:rPr>
              <w:t xml:space="preserve">3.7 </w:t>
            </w:r>
            <w:r w:rsidR="005C0807" w:rsidRPr="009F00AB">
              <w:rPr>
                <w:rStyle w:val="Hyperlink"/>
                <w:rFonts w:ascii="Times New Roman" w:hAnsi="Times New Roman" w:cs="Times New Roman"/>
                <w:b w:val="0"/>
                <w:bCs w:val="0"/>
                <w:caps w:val="0"/>
              </w:rPr>
              <w:t>Evaluation of Bacterial Stimulation and Inhibition</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_Toc215012998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20</w:t>
            </w:r>
            <w:r w:rsidR="00D14B05" w:rsidRPr="009F00AB">
              <w:rPr>
                <w:rFonts w:ascii="Times New Roman" w:hAnsi="Times New Roman" w:cs="Times New Roman"/>
                <w:b w:val="0"/>
                <w:bCs w:val="0"/>
                <w:webHidden/>
              </w:rPr>
              <w:fldChar w:fldCharType="end"/>
            </w:r>
          </w:hyperlink>
        </w:p>
        <w:p w14:paraId="3AA84EA8" w14:textId="79DDA9B7"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2999" w:history="1">
            <w:r w:rsidR="00D14B05" w:rsidRPr="009F00AB">
              <w:rPr>
                <w:rStyle w:val="Hyperlink"/>
                <w:rFonts w:ascii="Times New Roman" w:hAnsi="Times New Roman" w:cs="Times New Roman"/>
                <w:b w:val="0"/>
                <w:bCs w:val="0"/>
              </w:rPr>
              <w:t xml:space="preserve">3.8 </w:t>
            </w:r>
            <w:r w:rsidR="005C0807" w:rsidRPr="009F00AB">
              <w:rPr>
                <w:rStyle w:val="Hyperlink"/>
                <w:rFonts w:ascii="Times New Roman" w:hAnsi="Times New Roman" w:cs="Times New Roman"/>
                <w:b w:val="0"/>
                <w:bCs w:val="0"/>
                <w:caps w:val="0"/>
              </w:rPr>
              <w:t>Data Analysis</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_Toc215012999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20</w:t>
            </w:r>
            <w:r w:rsidR="00D14B05" w:rsidRPr="009F00AB">
              <w:rPr>
                <w:rFonts w:ascii="Times New Roman" w:hAnsi="Times New Roman" w:cs="Times New Roman"/>
                <w:b w:val="0"/>
                <w:bCs w:val="0"/>
                <w:webHidden/>
              </w:rPr>
              <w:fldChar w:fldCharType="end"/>
            </w:r>
          </w:hyperlink>
        </w:p>
        <w:p w14:paraId="65DE66E9" w14:textId="637F25F9" w:rsidR="00D14B05" w:rsidRPr="009F00AB" w:rsidRDefault="00D3457F" w:rsidP="009F00AB">
          <w:pPr>
            <w:pStyle w:val="TOC1"/>
            <w:rPr>
              <w:rFonts w:ascii="Times New Roman" w:eastAsiaTheme="minorEastAsia" w:hAnsi="Times New Roman" w:cs="Times New Roman"/>
              <w:kern w:val="0"/>
              <w14:ligatures w14:val="none"/>
            </w:rPr>
          </w:pPr>
          <w:hyperlink w:anchor="_Toc215013000" w:history="1">
            <w:r w:rsidR="00D14B05" w:rsidRPr="009F00AB">
              <w:rPr>
                <w:rStyle w:val="Hyperlink"/>
                <w:rFonts w:ascii="Times New Roman" w:hAnsi="Times New Roman" w:cs="Times New Roman"/>
              </w:rPr>
              <w:t>CHAPTER FOUR</w:t>
            </w:r>
            <w:r w:rsidR="00D14B05" w:rsidRPr="009F00AB">
              <w:rPr>
                <w:rFonts w:ascii="Times New Roman" w:hAnsi="Times New Roman" w:cs="Times New Roman"/>
                <w:webHidden/>
              </w:rPr>
              <w:tab/>
            </w:r>
            <w:r w:rsidR="00D14B05" w:rsidRPr="009F00AB">
              <w:rPr>
                <w:rFonts w:ascii="Times New Roman" w:hAnsi="Times New Roman" w:cs="Times New Roman"/>
                <w:webHidden/>
              </w:rPr>
              <w:fldChar w:fldCharType="begin"/>
            </w:r>
            <w:r w:rsidR="00D14B05" w:rsidRPr="009F00AB">
              <w:rPr>
                <w:rFonts w:ascii="Times New Roman" w:hAnsi="Times New Roman" w:cs="Times New Roman"/>
                <w:webHidden/>
              </w:rPr>
              <w:instrText xml:space="preserve"> PAGEREF _Toc215013000 \h </w:instrText>
            </w:r>
            <w:r w:rsidR="00D14B05" w:rsidRPr="009F00AB">
              <w:rPr>
                <w:rFonts w:ascii="Times New Roman" w:hAnsi="Times New Roman" w:cs="Times New Roman"/>
                <w:webHidden/>
              </w:rPr>
            </w:r>
            <w:r w:rsidR="00D14B05" w:rsidRPr="009F00AB">
              <w:rPr>
                <w:rFonts w:ascii="Times New Roman" w:hAnsi="Times New Roman" w:cs="Times New Roman"/>
                <w:webHidden/>
              </w:rPr>
              <w:fldChar w:fldCharType="separate"/>
            </w:r>
            <w:r w:rsidR="00F9733D">
              <w:rPr>
                <w:rFonts w:ascii="Times New Roman" w:hAnsi="Times New Roman" w:cs="Times New Roman"/>
                <w:webHidden/>
              </w:rPr>
              <w:t>22</w:t>
            </w:r>
            <w:r w:rsidR="00D14B05" w:rsidRPr="009F00AB">
              <w:rPr>
                <w:rFonts w:ascii="Times New Roman" w:hAnsi="Times New Roman" w:cs="Times New Roman"/>
                <w:webHidden/>
              </w:rPr>
              <w:fldChar w:fldCharType="end"/>
            </w:r>
          </w:hyperlink>
        </w:p>
        <w:p w14:paraId="201ED75B" w14:textId="0A52FA83"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3001" w:history="1">
            <w:r w:rsidR="00D14B05" w:rsidRPr="009F00AB">
              <w:rPr>
                <w:rStyle w:val="Hyperlink"/>
                <w:rFonts w:ascii="Times New Roman" w:hAnsi="Times New Roman" w:cs="Times New Roman"/>
                <w:b w:val="0"/>
                <w:bCs w:val="0"/>
              </w:rPr>
              <w:t>4.0  RESULTS</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_Toc215013001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22</w:t>
            </w:r>
            <w:r w:rsidR="00D14B05" w:rsidRPr="009F00AB">
              <w:rPr>
                <w:rFonts w:ascii="Times New Roman" w:hAnsi="Times New Roman" w:cs="Times New Roman"/>
                <w:b w:val="0"/>
                <w:bCs w:val="0"/>
                <w:webHidden/>
              </w:rPr>
              <w:fldChar w:fldCharType="end"/>
            </w:r>
          </w:hyperlink>
        </w:p>
        <w:p w14:paraId="5A388850" w14:textId="27D0D594"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3002" w:history="1">
            <w:r w:rsidR="00D14B05" w:rsidRPr="009F00AB">
              <w:rPr>
                <w:rStyle w:val="Hyperlink"/>
                <w:rFonts w:ascii="Times New Roman" w:hAnsi="Times New Roman" w:cs="Times New Roman"/>
                <w:b w:val="0"/>
                <w:bCs w:val="0"/>
              </w:rPr>
              <w:t xml:space="preserve">4.1 </w:t>
            </w:r>
            <w:r w:rsidR="005C0807" w:rsidRPr="009F00AB">
              <w:rPr>
                <w:rStyle w:val="Hyperlink"/>
                <w:rFonts w:ascii="Times New Roman" w:hAnsi="Times New Roman" w:cs="Times New Roman"/>
                <w:b w:val="0"/>
                <w:bCs w:val="0"/>
                <w:caps w:val="0"/>
              </w:rPr>
              <w:t>Morphological Characteristics of the Isolates</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_Toc215013002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22</w:t>
            </w:r>
            <w:r w:rsidR="00D14B05" w:rsidRPr="009F00AB">
              <w:rPr>
                <w:rFonts w:ascii="Times New Roman" w:hAnsi="Times New Roman" w:cs="Times New Roman"/>
                <w:b w:val="0"/>
                <w:bCs w:val="0"/>
                <w:webHidden/>
              </w:rPr>
              <w:fldChar w:fldCharType="end"/>
            </w:r>
          </w:hyperlink>
        </w:p>
        <w:p w14:paraId="45D23F20" w14:textId="0505F526"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3003" w:history="1">
            <w:r w:rsidR="00D14B05" w:rsidRPr="009F00AB">
              <w:rPr>
                <w:rStyle w:val="Hyperlink"/>
                <w:rFonts w:ascii="Times New Roman" w:hAnsi="Times New Roman" w:cs="Times New Roman"/>
                <w:b w:val="0"/>
                <w:bCs w:val="0"/>
              </w:rPr>
              <w:t xml:space="preserve">4.3 </w:t>
            </w:r>
            <w:r w:rsidR="005C0807" w:rsidRPr="009F00AB">
              <w:rPr>
                <w:rStyle w:val="Hyperlink"/>
                <w:rFonts w:ascii="Times New Roman" w:hAnsi="Times New Roman" w:cs="Times New Roman"/>
                <w:b w:val="0"/>
                <w:bCs w:val="0"/>
                <w:caps w:val="0"/>
              </w:rPr>
              <w:t>Growth response on Stimulated Media</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_Toc215013003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24</w:t>
            </w:r>
            <w:r w:rsidR="00D14B05" w:rsidRPr="009F00AB">
              <w:rPr>
                <w:rFonts w:ascii="Times New Roman" w:hAnsi="Times New Roman" w:cs="Times New Roman"/>
                <w:b w:val="0"/>
                <w:bCs w:val="0"/>
                <w:webHidden/>
              </w:rPr>
              <w:fldChar w:fldCharType="end"/>
            </w:r>
          </w:hyperlink>
        </w:p>
        <w:p w14:paraId="2DCC9534" w14:textId="4E108CCD"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3004" w:history="1">
            <w:r w:rsidR="00D14B05" w:rsidRPr="009F00AB">
              <w:rPr>
                <w:rStyle w:val="Hyperlink"/>
                <w:rFonts w:ascii="Times New Roman" w:hAnsi="Times New Roman" w:cs="Times New Roman"/>
                <w:b w:val="0"/>
                <w:bCs w:val="0"/>
              </w:rPr>
              <w:t xml:space="preserve">4.4 </w:t>
            </w:r>
            <w:r w:rsidR="005C0807" w:rsidRPr="009F00AB">
              <w:rPr>
                <w:rStyle w:val="Hyperlink"/>
                <w:rFonts w:ascii="Times New Roman" w:hAnsi="Times New Roman" w:cs="Times New Roman"/>
                <w:b w:val="0"/>
                <w:bCs w:val="0"/>
                <w:caps w:val="0"/>
              </w:rPr>
              <w:t>Biochemical Characterization of the Isolates</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_Toc215013004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26</w:t>
            </w:r>
            <w:r w:rsidR="00D14B05" w:rsidRPr="009F00AB">
              <w:rPr>
                <w:rFonts w:ascii="Times New Roman" w:hAnsi="Times New Roman" w:cs="Times New Roman"/>
                <w:b w:val="0"/>
                <w:bCs w:val="0"/>
                <w:webHidden/>
              </w:rPr>
              <w:fldChar w:fldCharType="end"/>
            </w:r>
          </w:hyperlink>
        </w:p>
        <w:p w14:paraId="1C84B8EB" w14:textId="6A964657" w:rsidR="00D14B05" w:rsidRPr="009F00AB" w:rsidRDefault="00D3457F" w:rsidP="009F00AB">
          <w:pPr>
            <w:pStyle w:val="TOC1"/>
            <w:rPr>
              <w:rFonts w:ascii="Times New Roman" w:eastAsiaTheme="minorEastAsia" w:hAnsi="Times New Roman" w:cs="Times New Roman"/>
              <w:kern w:val="0"/>
              <w14:ligatures w14:val="none"/>
            </w:rPr>
          </w:pPr>
          <w:hyperlink w:anchor="_Toc215013005" w:history="1">
            <w:r w:rsidR="00D14B05" w:rsidRPr="009F00AB">
              <w:rPr>
                <w:rStyle w:val="Hyperlink"/>
                <w:rFonts w:ascii="Times New Roman" w:hAnsi="Times New Roman" w:cs="Times New Roman"/>
              </w:rPr>
              <w:t>CHAPTER FIVE</w:t>
            </w:r>
            <w:r w:rsidR="00D14B05" w:rsidRPr="009F00AB">
              <w:rPr>
                <w:rFonts w:ascii="Times New Roman" w:hAnsi="Times New Roman" w:cs="Times New Roman"/>
                <w:webHidden/>
              </w:rPr>
              <w:tab/>
            </w:r>
            <w:r w:rsidR="00D14B05" w:rsidRPr="009F00AB">
              <w:rPr>
                <w:rFonts w:ascii="Times New Roman" w:hAnsi="Times New Roman" w:cs="Times New Roman"/>
                <w:webHidden/>
              </w:rPr>
              <w:fldChar w:fldCharType="begin"/>
            </w:r>
            <w:r w:rsidR="00D14B05" w:rsidRPr="009F00AB">
              <w:rPr>
                <w:rFonts w:ascii="Times New Roman" w:hAnsi="Times New Roman" w:cs="Times New Roman"/>
                <w:webHidden/>
              </w:rPr>
              <w:instrText xml:space="preserve"> PAGEREF _Toc215013005 \h </w:instrText>
            </w:r>
            <w:r w:rsidR="00D14B05" w:rsidRPr="009F00AB">
              <w:rPr>
                <w:rFonts w:ascii="Times New Roman" w:hAnsi="Times New Roman" w:cs="Times New Roman"/>
                <w:webHidden/>
              </w:rPr>
            </w:r>
            <w:r w:rsidR="00D14B05" w:rsidRPr="009F00AB">
              <w:rPr>
                <w:rFonts w:ascii="Times New Roman" w:hAnsi="Times New Roman" w:cs="Times New Roman"/>
                <w:webHidden/>
              </w:rPr>
              <w:fldChar w:fldCharType="separate"/>
            </w:r>
            <w:r w:rsidR="00F9733D">
              <w:rPr>
                <w:rFonts w:ascii="Times New Roman" w:hAnsi="Times New Roman" w:cs="Times New Roman"/>
                <w:webHidden/>
              </w:rPr>
              <w:t>28</w:t>
            </w:r>
            <w:r w:rsidR="00D14B05" w:rsidRPr="009F00AB">
              <w:rPr>
                <w:rFonts w:ascii="Times New Roman" w:hAnsi="Times New Roman" w:cs="Times New Roman"/>
                <w:webHidden/>
              </w:rPr>
              <w:fldChar w:fldCharType="end"/>
            </w:r>
          </w:hyperlink>
        </w:p>
        <w:p w14:paraId="2AB6DEB9" w14:textId="2B2C62AF"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3006" w:history="1">
            <w:r w:rsidR="00D14B05" w:rsidRPr="009F00AB">
              <w:rPr>
                <w:rStyle w:val="Hyperlink"/>
                <w:rFonts w:ascii="Times New Roman" w:hAnsi="Times New Roman" w:cs="Times New Roman"/>
                <w:b w:val="0"/>
                <w:bCs w:val="0"/>
              </w:rPr>
              <w:t xml:space="preserve">5.0  </w:t>
            </w:r>
            <w:r w:rsidR="005C0807" w:rsidRPr="009F00AB">
              <w:rPr>
                <w:rStyle w:val="Hyperlink"/>
                <w:rFonts w:ascii="Times New Roman" w:hAnsi="Times New Roman" w:cs="Times New Roman"/>
                <w:b w:val="0"/>
                <w:bCs w:val="0"/>
                <w:caps w:val="0"/>
              </w:rPr>
              <w:t>DISCUSSION</w:t>
            </w:r>
            <w:r w:rsidR="00D14B05" w:rsidRPr="009F00AB">
              <w:rPr>
                <w:rStyle w:val="Hyperlink"/>
                <w:rFonts w:ascii="Times New Roman" w:hAnsi="Times New Roman" w:cs="Times New Roman"/>
                <w:b w:val="0"/>
                <w:bCs w:val="0"/>
              </w:rPr>
              <w:t xml:space="preserve">, </w:t>
            </w:r>
            <w:r w:rsidR="005C0807" w:rsidRPr="009F00AB">
              <w:rPr>
                <w:rStyle w:val="Hyperlink"/>
                <w:rFonts w:ascii="Times New Roman" w:hAnsi="Times New Roman" w:cs="Times New Roman"/>
                <w:b w:val="0"/>
                <w:bCs w:val="0"/>
                <w:caps w:val="0"/>
              </w:rPr>
              <w:t xml:space="preserve">CONCLUSION </w:t>
            </w:r>
            <w:r w:rsidR="00D14B05" w:rsidRPr="009F00AB">
              <w:rPr>
                <w:rStyle w:val="Hyperlink"/>
                <w:rFonts w:ascii="Times New Roman" w:hAnsi="Times New Roman" w:cs="Times New Roman"/>
                <w:b w:val="0"/>
                <w:bCs w:val="0"/>
              </w:rPr>
              <w:t>AND RECOMMENDATION</w:t>
            </w:r>
            <w:r w:rsidR="00D14B05" w:rsidRPr="009F00AB">
              <w:rPr>
                <w:rFonts w:ascii="Times New Roman" w:hAnsi="Times New Roman" w:cs="Times New Roman"/>
                <w:b w:val="0"/>
                <w:bC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_Toc215013006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28</w:t>
            </w:r>
            <w:r w:rsidR="00D14B05" w:rsidRPr="009F00AB">
              <w:rPr>
                <w:rFonts w:ascii="Times New Roman" w:hAnsi="Times New Roman" w:cs="Times New Roman"/>
                <w:b w:val="0"/>
                <w:bCs w:val="0"/>
                <w:webHidden/>
              </w:rPr>
              <w:fldChar w:fldCharType="end"/>
            </w:r>
          </w:hyperlink>
        </w:p>
        <w:p w14:paraId="448B2065" w14:textId="0D0E9049"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3007" w:history="1">
            <w:r w:rsidR="005C0807" w:rsidRPr="009F00AB">
              <w:rPr>
                <w:rStyle w:val="Hyperlink"/>
                <w:rFonts w:ascii="Times New Roman" w:hAnsi="Times New Roman" w:cs="Times New Roman"/>
                <w:b w:val="0"/>
                <w:bCs w:val="0"/>
                <w:caps w:val="0"/>
              </w:rPr>
              <w:t>Conclusion</w:t>
            </w:r>
            <w:r w:rsidR="005C0807" w:rsidRPr="009F00AB">
              <w:rPr>
                <w:rFonts w:ascii="Times New Roman" w:hAnsi="Times New Roman" w:cs="Times New Roman"/>
                <w:b w:val="0"/>
                <w:bCs w:val="0"/>
                <w:cap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_Toc215013007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32</w:t>
            </w:r>
            <w:r w:rsidR="00D14B05" w:rsidRPr="009F00AB">
              <w:rPr>
                <w:rFonts w:ascii="Times New Roman" w:hAnsi="Times New Roman" w:cs="Times New Roman"/>
                <w:b w:val="0"/>
                <w:bCs w:val="0"/>
                <w:webHidden/>
              </w:rPr>
              <w:fldChar w:fldCharType="end"/>
            </w:r>
          </w:hyperlink>
        </w:p>
        <w:p w14:paraId="28669D95" w14:textId="68FBE9CD"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3008" w:history="1">
            <w:r w:rsidR="005C0807" w:rsidRPr="009F00AB">
              <w:rPr>
                <w:rStyle w:val="Hyperlink"/>
                <w:rFonts w:ascii="Times New Roman" w:hAnsi="Times New Roman" w:cs="Times New Roman"/>
                <w:b w:val="0"/>
                <w:bCs w:val="0"/>
                <w:caps w:val="0"/>
              </w:rPr>
              <w:t>Recommendations</w:t>
            </w:r>
            <w:r w:rsidR="005C0807" w:rsidRPr="009F00AB">
              <w:rPr>
                <w:rFonts w:ascii="Times New Roman" w:hAnsi="Times New Roman" w:cs="Times New Roman"/>
                <w:b w:val="0"/>
                <w:bCs w:val="0"/>
                <w:cap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_Toc215013008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33</w:t>
            </w:r>
            <w:r w:rsidR="00D14B05" w:rsidRPr="009F00AB">
              <w:rPr>
                <w:rFonts w:ascii="Times New Roman" w:hAnsi="Times New Roman" w:cs="Times New Roman"/>
                <w:b w:val="0"/>
                <w:bCs w:val="0"/>
                <w:webHidden/>
              </w:rPr>
              <w:fldChar w:fldCharType="end"/>
            </w:r>
          </w:hyperlink>
        </w:p>
        <w:p w14:paraId="03B81D46" w14:textId="36362963" w:rsidR="00D14B05" w:rsidRPr="009F00AB" w:rsidRDefault="00D3457F" w:rsidP="009F00AB">
          <w:pPr>
            <w:pStyle w:val="TOC1"/>
            <w:rPr>
              <w:rFonts w:ascii="Times New Roman" w:eastAsiaTheme="minorEastAsia" w:hAnsi="Times New Roman" w:cs="Times New Roman"/>
              <w:kern w:val="0"/>
              <w14:ligatures w14:val="none"/>
            </w:rPr>
          </w:pPr>
          <w:hyperlink w:anchor="_Toc215013009" w:history="1">
            <w:r w:rsidR="00D14B05" w:rsidRPr="009F00AB">
              <w:rPr>
                <w:rStyle w:val="Hyperlink"/>
                <w:rFonts w:ascii="Times New Roman" w:hAnsi="Times New Roman" w:cs="Times New Roman"/>
              </w:rPr>
              <w:t>REFRENCES</w:t>
            </w:r>
            <w:r w:rsidR="00D14B05" w:rsidRPr="009F00AB">
              <w:rPr>
                <w:rFonts w:ascii="Times New Roman" w:hAnsi="Times New Roman" w:cs="Times New Roman"/>
                <w:webHidden/>
              </w:rPr>
              <w:tab/>
            </w:r>
            <w:r w:rsidR="00D14B05" w:rsidRPr="009F00AB">
              <w:rPr>
                <w:rFonts w:ascii="Times New Roman" w:hAnsi="Times New Roman" w:cs="Times New Roman"/>
                <w:webHidden/>
              </w:rPr>
              <w:fldChar w:fldCharType="begin"/>
            </w:r>
            <w:r w:rsidR="00D14B05" w:rsidRPr="009F00AB">
              <w:rPr>
                <w:rFonts w:ascii="Times New Roman" w:hAnsi="Times New Roman" w:cs="Times New Roman"/>
                <w:webHidden/>
              </w:rPr>
              <w:instrText xml:space="preserve"> PAGEREF _Toc215013009 \h </w:instrText>
            </w:r>
            <w:r w:rsidR="00D14B05" w:rsidRPr="009F00AB">
              <w:rPr>
                <w:rFonts w:ascii="Times New Roman" w:hAnsi="Times New Roman" w:cs="Times New Roman"/>
                <w:webHidden/>
              </w:rPr>
            </w:r>
            <w:r w:rsidR="00D14B05" w:rsidRPr="009F00AB">
              <w:rPr>
                <w:rFonts w:ascii="Times New Roman" w:hAnsi="Times New Roman" w:cs="Times New Roman"/>
                <w:webHidden/>
              </w:rPr>
              <w:fldChar w:fldCharType="separate"/>
            </w:r>
            <w:r w:rsidR="00F9733D">
              <w:rPr>
                <w:rFonts w:ascii="Times New Roman" w:hAnsi="Times New Roman" w:cs="Times New Roman"/>
                <w:webHidden/>
              </w:rPr>
              <w:t>34</w:t>
            </w:r>
            <w:r w:rsidR="00D14B05" w:rsidRPr="009F00AB">
              <w:rPr>
                <w:rFonts w:ascii="Times New Roman" w:hAnsi="Times New Roman" w:cs="Times New Roman"/>
                <w:webHidden/>
              </w:rPr>
              <w:fldChar w:fldCharType="end"/>
            </w:r>
          </w:hyperlink>
        </w:p>
        <w:p w14:paraId="4947A620" w14:textId="32B4E362" w:rsidR="00D14B05" w:rsidRPr="009F00AB" w:rsidRDefault="00D3457F" w:rsidP="009F00AB">
          <w:pPr>
            <w:pStyle w:val="TOC1"/>
            <w:rPr>
              <w:rFonts w:ascii="Times New Roman" w:eastAsiaTheme="minorEastAsia" w:hAnsi="Times New Roman" w:cs="Times New Roman"/>
              <w:kern w:val="0"/>
              <w14:ligatures w14:val="none"/>
            </w:rPr>
          </w:pPr>
          <w:hyperlink w:anchor="_Toc215013010" w:history="1">
            <w:r w:rsidR="00D14B05" w:rsidRPr="009F00AB">
              <w:rPr>
                <w:rStyle w:val="Hyperlink"/>
                <w:rFonts w:ascii="Times New Roman" w:hAnsi="Times New Roman" w:cs="Times New Roman"/>
              </w:rPr>
              <w:t>APPENDIX</w:t>
            </w:r>
            <w:r w:rsidR="00D14B05" w:rsidRPr="009F00AB">
              <w:rPr>
                <w:rFonts w:ascii="Times New Roman" w:hAnsi="Times New Roman" w:cs="Times New Roman"/>
                <w:webHidden/>
              </w:rPr>
              <w:tab/>
            </w:r>
            <w:r w:rsidR="00D14B05" w:rsidRPr="009F00AB">
              <w:rPr>
                <w:rFonts w:ascii="Times New Roman" w:hAnsi="Times New Roman" w:cs="Times New Roman"/>
                <w:webHidden/>
              </w:rPr>
              <w:fldChar w:fldCharType="begin"/>
            </w:r>
            <w:r w:rsidR="00D14B05" w:rsidRPr="009F00AB">
              <w:rPr>
                <w:rFonts w:ascii="Times New Roman" w:hAnsi="Times New Roman" w:cs="Times New Roman"/>
                <w:webHidden/>
              </w:rPr>
              <w:instrText xml:space="preserve"> PAGEREF _Toc215013010 \h </w:instrText>
            </w:r>
            <w:r w:rsidR="00D14B05" w:rsidRPr="009F00AB">
              <w:rPr>
                <w:rFonts w:ascii="Times New Roman" w:hAnsi="Times New Roman" w:cs="Times New Roman"/>
                <w:webHidden/>
              </w:rPr>
            </w:r>
            <w:r w:rsidR="00D14B05" w:rsidRPr="009F00AB">
              <w:rPr>
                <w:rFonts w:ascii="Times New Roman" w:hAnsi="Times New Roman" w:cs="Times New Roman"/>
                <w:webHidden/>
              </w:rPr>
              <w:fldChar w:fldCharType="separate"/>
            </w:r>
            <w:r w:rsidR="00F9733D">
              <w:rPr>
                <w:rFonts w:ascii="Times New Roman" w:hAnsi="Times New Roman" w:cs="Times New Roman"/>
                <w:webHidden/>
              </w:rPr>
              <w:t>39</w:t>
            </w:r>
            <w:r w:rsidR="00D14B05" w:rsidRPr="009F00AB">
              <w:rPr>
                <w:rFonts w:ascii="Times New Roman" w:hAnsi="Times New Roman" w:cs="Times New Roman"/>
                <w:webHidden/>
              </w:rPr>
              <w:fldChar w:fldCharType="end"/>
            </w:r>
          </w:hyperlink>
        </w:p>
        <w:p w14:paraId="5CBCED18" w14:textId="3F490C4E"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3011" w:history="1">
            <w:r w:rsidR="00FC3B52" w:rsidRPr="009F00AB">
              <w:rPr>
                <w:rStyle w:val="Hyperlink"/>
                <w:rFonts w:ascii="Times New Roman" w:hAnsi="Times New Roman" w:cs="Times New Roman"/>
                <w:b w:val="0"/>
                <w:bCs w:val="0"/>
                <w:caps w:val="0"/>
              </w:rPr>
              <w:t>Appendix 1. Colony Morphology Of Bacterial Isolates</w:t>
            </w:r>
            <w:r w:rsidR="00FC3B52" w:rsidRPr="009F00AB">
              <w:rPr>
                <w:rFonts w:ascii="Times New Roman" w:hAnsi="Times New Roman" w:cs="Times New Roman"/>
                <w:b w:val="0"/>
                <w:bCs w:val="0"/>
                <w:cap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_Toc215013011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39</w:t>
            </w:r>
            <w:r w:rsidR="00D14B05" w:rsidRPr="009F00AB">
              <w:rPr>
                <w:rFonts w:ascii="Times New Roman" w:hAnsi="Times New Roman" w:cs="Times New Roman"/>
                <w:b w:val="0"/>
                <w:bCs w:val="0"/>
                <w:webHidden/>
              </w:rPr>
              <w:fldChar w:fldCharType="end"/>
            </w:r>
          </w:hyperlink>
        </w:p>
        <w:p w14:paraId="56E098E5" w14:textId="2AC6F17A" w:rsidR="00D14B05" w:rsidRPr="009F00AB" w:rsidRDefault="00D3457F" w:rsidP="009F00AB">
          <w:pPr>
            <w:pStyle w:val="TOC1"/>
            <w:rPr>
              <w:rFonts w:ascii="Times New Roman" w:eastAsiaTheme="minorEastAsia" w:hAnsi="Times New Roman" w:cs="Times New Roman"/>
              <w:b w:val="0"/>
              <w:bCs w:val="0"/>
              <w:kern w:val="0"/>
              <w14:ligatures w14:val="none"/>
            </w:rPr>
          </w:pPr>
          <w:hyperlink w:anchor="_Toc215013012" w:history="1">
            <w:r w:rsidR="00FC3B52" w:rsidRPr="009F00AB">
              <w:rPr>
                <w:rStyle w:val="Hyperlink"/>
                <w:rFonts w:ascii="Times New Roman" w:hAnsi="Times New Roman" w:cs="Times New Roman"/>
                <w:b w:val="0"/>
                <w:bCs w:val="0"/>
                <w:caps w:val="0"/>
              </w:rPr>
              <w:t>Appendix 2. Growth Response Of Indigenous Soil Bacteria On Urea–Phosphate-Stimulated Medium</w:t>
            </w:r>
            <w:r w:rsidR="00FC3B52" w:rsidRPr="009F00AB">
              <w:rPr>
                <w:rFonts w:ascii="Times New Roman" w:hAnsi="Times New Roman" w:cs="Times New Roman"/>
                <w:b w:val="0"/>
                <w:bCs w:val="0"/>
                <w:caps w:val="0"/>
                <w:webHidden/>
              </w:rPr>
              <w:tab/>
            </w:r>
            <w:r w:rsidR="00D14B05" w:rsidRPr="009F00AB">
              <w:rPr>
                <w:rFonts w:ascii="Times New Roman" w:hAnsi="Times New Roman" w:cs="Times New Roman"/>
                <w:b w:val="0"/>
                <w:bCs w:val="0"/>
                <w:webHidden/>
              </w:rPr>
              <w:fldChar w:fldCharType="begin"/>
            </w:r>
            <w:r w:rsidR="00D14B05" w:rsidRPr="009F00AB">
              <w:rPr>
                <w:rFonts w:ascii="Times New Roman" w:hAnsi="Times New Roman" w:cs="Times New Roman"/>
                <w:b w:val="0"/>
                <w:bCs w:val="0"/>
                <w:webHidden/>
              </w:rPr>
              <w:instrText xml:space="preserve"> PAGEREF _Toc215013012 \h </w:instrText>
            </w:r>
            <w:r w:rsidR="00D14B05" w:rsidRPr="009F00AB">
              <w:rPr>
                <w:rFonts w:ascii="Times New Roman" w:hAnsi="Times New Roman" w:cs="Times New Roman"/>
                <w:b w:val="0"/>
                <w:bCs w:val="0"/>
                <w:webHidden/>
              </w:rPr>
            </w:r>
            <w:r w:rsidR="00D14B05" w:rsidRPr="009F00AB">
              <w:rPr>
                <w:rFonts w:ascii="Times New Roman" w:hAnsi="Times New Roman" w:cs="Times New Roman"/>
                <w:b w:val="0"/>
                <w:bCs w:val="0"/>
                <w:webHidden/>
              </w:rPr>
              <w:fldChar w:fldCharType="separate"/>
            </w:r>
            <w:r w:rsidR="00F9733D">
              <w:rPr>
                <w:rFonts w:ascii="Times New Roman" w:hAnsi="Times New Roman" w:cs="Times New Roman"/>
                <w:b w:val="0"/>
                <w:bCs w:val="0"/>
                <w:webHidden/>
              </w:rPr>
              <w:t>40</w:t>
            </w:r>
            <w:r w:rsidR="00D14B05" w:rsidRPr="009F00AB">
              <w:rPr>
                <w:rFonts w:ascii="Times New Roman" w:hAnsi="Times New Roman" w:cs="Times New Roman"/>
                <w:b w:val="0"/>
                <w:bCs w:val="0"/>
                <w:webHidden/>
              </w:rPr>
              <w:fldChar w:fldCharType="end"/>
            </w:r>
          </w:hyperlink>
        </w:p>
        <w:p w14:paraId="1122F8FF" w14:textId="0156679B" w:rsidR="00A270CD" w:rsidRPr="009F00AB" w:rsidRDefault="00D14B05" w:rsidP="009F00AB">
          <w:pPr>
            <w:spacing w:line="360" w:lineRule="auto"/>
            <w:rPr>
              <w:rFonts w:ascii="Times New Roman" w:hAnsi="Times New Roman" w:cs="Times New Roman"/>
            </w:rPr>
          </w:pPr>
          <w:r w:rsidRPr="009F00AB">
            <w:rPr>
              <w:rFonts w:ascii="Times New Roman" w:hAnsi="Times New Roman" w:cs="Times New Roman"/>
              <w:noProof/>
            </w:rPr>
            <w:fldChar w:fldCharType="end"/>
          </w:r>
        </w:p>
      </w:sdtContent>
    </w:sdt>
    <w:p w14:paraId="11FE8D3F" w14:textId="77777777" w:rsidR="00CA640D" w:rsidRPr="009F00AB" w:rsidRDefault="00CA640D" w:rsidP="009F00AB">
      <w:pPr>
        <w:pStyle w:val="NormalWeb"/>
        <w:spacing w:line="360" w:lineRule="auto"/>
        <w:jc w:val="both"/>
        <w:rPr>
          <w:b/>
        </w:rPr>
      </w:pPr>
    </w:p>
    <w:p w14:paraId="27B9083C" w14:textId="77777777" w:rsidR="00857201" w:rsidRPr="009F00AB" w:rsidRDefault="00857201">
      <w:pPr>
        <w:spacing w:line="259" w:lineRule="auto"/>
        <w:rPr>
          <w:rFonts w:ascii="Times New Roman" w:eastAsia="Times New Roman" w:hAnsi="Times New Roman" w:cs="Times New Roman"/>
          <w:b/>
          <w:kern w:val="0"/>
          <w14:ligatures w14:val="none"/>
        </w:rPr>
      </w:pPr>
      <w:r w:rsidRPr="009F00AB">
        <w:rPr>
          <w:rFonts w:ascii="Times New Roman" w:hAnsi="Times New Roman" w:cs="Times New Roman"/>
          <w:b/>
        </w:rPr>
        <w:br w:type="page"/>
      </w:r>
    </w:p>
    <w:p w14:paraId="150C97A8" w14:textId="614B7AF6" w:rsidR="00006490" w:rsidRPr="009F00AB" w:rsidRDefault="00006490" w:rsidP="00BE1BB0">
      <w:pPr>
        <w:pStyle w:val="Heading1"/>
        <w:spacing w:before="0"/>
        <w:jc w:val="center"/>
        <w:rPr>
          <w:rFonts w:cs="Times New Roman"/>
          <w:color w:val="auto"/>
          <w:szCs w:val="24"/>
        </w:rPr>
      </w:pPr>
      <w:bookmarkStart w:id="25" w:name="_Toc215012974"/>
      <w:r w:rsidRPr="009F00AB">
        <w:rPr>
          <w:rFonts w:cs="Times New Roman"/>
          <w:color w:val="auto"/>
          <w:szCs w:val="24"/>
        </w:rPr>
        <w:lastRenderedPageBreak/>
        <w:t>ABSTRACT</w:t>
      </w:r>
      <w:bookmarkEnd w:id="25"/>
    </w:p>
    <w:p w14:paraId="1F22BDE8" w14:textId="31400CC5" w:rsidR="00006490" w:rsidRPr="009F00AB" w:rsidRDefault="00006490" w:rsidP="00BE1BB0">
      <w:pPr>
        <w:pStyle w:val="NormalWeb"/>
        <w:spacing w:before="0" w:beforeAutospacing="0" w:after="0" w:afterAutospacing="0"/>
        <w:jc w:val="both"/>
      </w:pPr>
      <w:r w:rsidRPr="009F00AB">
        <w:t xml:space="preserve">This study investigated the isolation, identification, and bio stimulation of indigenous soil bacteria obtained from soil samples collected behind the Vice Chancellor’s quarters at </w:t>
      </w:r>
      <w:proofErr w:type="spellStart"/>
      <w:r w:rsidRPr="009F00AB">
        <w:t>Usmanu</w:t>
      </w:r>
      <w:proofErr w:type="spellEnd"/>
      <w:r w:rsidRPr="009F00AB">
        <w:t xml:space="preserve"> </w:t>
      </w:r>
      <w:proofErr w:type="spellStart"/>
      <w:r w:rsidRPr="009F00AB">
        <w:t>Danfodiyo</w:t>
      </w:r>
      <w:proofErr w:type="spellEnd"/>
      <w:r w:rsidRPr="009F00AB">
        <w:t xml:space="preserve"> University, </w:t>
      </w:r>
      <w:proofErr w:type="spellStart"/>
      <w:r w:rsidRPr="009F00AB">
        <w:t>Sokoto</w:t>
      </w:r>
      <w:proofErr w:type="spellEnd"/>
      <w:r w:rsidRPr="009F00AB">
        <w:t xml:space="preserve"> (UDUS). The research aimed to isolate and characterize bacterial species and evaluate their growth response using a stimulating medium composed of nutrient agar supplemented with urea and phosphate buffer (KH₂</w:t>
      </w:r>
      <w:r w:rsidR="00BE1BB0" w:rsidRPr="009F00AB">
        <w:t xml:space="preserve"> </w:t>
      </w:r>
      <w:r w:rsidRPr="009F00AB">
        <w:t xml:space="preserve">PO₄). Soil samples were serially diluted and cultured on nutrient agar, and distinct bacterial colonies were purified for morphological and biochemical characterization. The isolates were identified based on Gram staining and biochemical tests, including catalase, citrate, indole, oxidase, urease, and sugar fermentation reactions. Four bacterial species were identified: </w:t>
      </w:r>
      <w:r w:rsidRPr="009F00AB">
        <w:rPr>
          <w:rStyle w:val="Emphasis"/>
          <w:rFonts w:eastAsiaTheme="majorEastAsia"/>
        </w:rPr>
        <w:t xml:space="preserve">Enterococcus </w:t>
      </w:r>
      <w:proofErr w:type="spellStart"/>
      <w:r w:rsidRPr="009F00AB">
        <w:rPr>
          <w:rStyle w:val="Emphasis"/>
          <w:rFonts w:eastAsiaTheme="majorEastAsia"/>
        </w:rPr>
        <w:t>casseliflavus</w:t>
      </w:r>
      <w:proofErr w:type="spellEnd"/>
      <w:r w:rsidRPr="009F00AB">
        <w:t xml:space="preserve"> (VC A), </w:t>
      </w:r>
      <w:proofErr w:type="spellStart"/>
      <w:r w:rsidRPr="009F00AB">
        <w:rPr>
          <w:rStyle w:val="Emphasis"/>
          <w:rFonts w:eastAsiaTheme="majorEastAsia"/>
        </w:rPr>
        <w:t>Citrobacter</w:t>
      </w:r>
      <w:proofErr w:type="spellEnd"/>
      <w:r w:rsidRPr="009F00AB">
        <w:rPr>
          <w:rStyle w:val="Emphasis"/>
          <w:rFonts w:eastAsiaTheme="majorEastAsia"/>
        </w:rPr>
        <w:t xml:space="preserve"> </w:t>
      </w:r>
      <w:proofErr w:type="spellStart"/>
      <w:r w:rsidRPr="009F00AB">
        <w:rPr>
          <w:rStyle w:val="Emphasis"/>
          <w:rFonts w:eastAsiaTheme="majorEastAsia"/>
        </w:rPr>
        <w:t>freundii</w:t>
      </w:r>
      <w:proofErr w:type="spellEnd"/>
      <w:r w:rsidRPr="009F00AB">
        <w:t xml:space="preserve"> (VC B), and </w:t>
      </w:r>
      <w:r w:rsidRPr="009F00AB">
        <w:rPr>
          <w:rStyle w:val="Emphasis"/>
          <w:rFonts w:eastAsiaTheme="majorEastAsia"/>
        </w:rPr>
        <w:t xml:space="preserve">Micrococcus </w:t>
      </w:r>
      <w:proofErr w:type="spellStart"/>
      <w:r w:rsidRPr="009F00AB">
        <w:rPr>
          <w:rStyle w:val="Emphasis"/>
          <w:rFonts w:eastAsiaTheme="majorEastAsia"/>
        </w:rPr>
        <w:t>luteus</w:t>
      </w:r>
      <w:proofErr w:type="spellEnd"/>
      <w:r w:rsidRPr="009F00AB">
        <w:t xml:space="preserve"> (VC C). Among them, </w:t>
      </w:r>
      <w:r w:rsidRPr="009F00AB">
        <w:rPr>
          <w:rStyle w:val="Emphasis"/>
          <w:rFonts w:eastAsiaTheme="majorEastAsia"/>
        </w:rPr>
        <w:t xml:space="preserve">E. </w:t>
      </w:r>
      <w:proofErr w:type="spellStart"/>
      <w:r w:rsidRPr="009F00AB">
        <w:rPr>
          <w:rStyle w:val="Emphasis"/>
          <w:rFonts w:eastAsiaTheme="majorEastAsia"/>
        </w:rPr>
        <w:t>casseliflavus</w:t>
      </w:r>
      <w:proofErr w:type="spellEnd"/>
      <w:r w:rsidRPr="009F00AB">
        <w:t xml:space="preserve"> and </w:t>
      </w:r>
      <w:r w:rsidRPr="009F00AB">
        <w:rPr>
          <w:rStyle w:val="Emphasis"/>
          <w:rFonts w:eastAsiaTheme="majorEastAsia"/>
        </w:rPr>
        <w:t xml:space="preserve">C. </w:t>
      </w:r>
      <w:proofErr w:type="spellStart"/>
      <w:r w:rsidRPr="009F00AB">
        <w:rPr>
          <w:rStyle w:val="Emphasis"/>
          <w:rFonts w:eastAsiaTheme="majorEastAsia"/>
        </w:rPr>
        <w:t>freundii</w:t>
      </w:r>
      <w:proofErr w:type="spellEnd"/>
      <w:r w:rsidRPr="009F00AB">
        <w:t xml:space="preserve"> exhibited strong urease activity, indicating their potential role in urea hydrolysis and nitrogen transformation. All isolates showed significant growth on urea–phosphate-enriched media, demonstrating that the stimulating medium effectively enhanced bacterial proliferation compared to the control. These findings confirm that indigenous soil bacteria in the UDUS environment possess metabolic versatility and adaptability to nutrient-enriched conditions. This study concludes that urea and phosphate supplementation can significantly promote the growth and metabolic activities of indigenous soil bacteria. Such bacteria, particularly </w:t>
      </w:r>
      <w:r w:rsidRPr="009F00AB">
        <w:rPr>
          <w:rStyle w:val="Emphasis"/>
          <w:rFonts w:eastAsiaTheme="majorEastAsia"/>
        </w:rPr>
        <w:t xml:space="preserve">E. </w:t>
      </w:r>
      <w:proofErr w:type="spellStart"/>
      <w:r w:rsidRPr="009F00AB">
        <w:rPr>
          <w:rStyle w:val="Emphasis"/>
          <w:rFonts w:eastAsiaTheme="majorEastAsia"/>
        </w:rPr>
        <w:t>casseliflavus</w:t>
      </w:r>
      <w:proofErr w:type="spellEnd"/>
      <w:r w:rsidRPr="009F00AB">
        <w:t xml:space="preserve"> and </w:t>
      </w:r>
      <w:r w:rsidRPr="009F00AB">
        <w:rPr>
          <w:rStyle w:val="Emphasis"/>
          <w:rFonts w:eastAsiaTheme="majorEastAsia"/>
        </w:rPr>
        <w:t xml:space="preserve">C. </w:t>
      </w:r>
      <w:proofErr w:type="spellStart"/>
      <w:r w:rsidRPr="009F00AB">
        <w:rPr>
          <w:rStyle w:val="Emphasis"/>
          <w:rFonts w:eastAsiaTheme="majorEastAsia"/>
        </w:rPr>
        <w:t>freundii</w:t>
      </w:r>
      <w:proofErr w:type="spellEnd"/>
      <w:r w:rsidRPr="009F00AB">
        <w:t xml:space="preserve">, can be harnessed as potential </w:t>
      </w:r>
      <w:proofErr w:type="spellStart"/>
      <w:r w:rsidRPr="009F00AB">
        <w:t>biofertilizers</w:t>
      </w:r>
      <w:proofErr w:type="spellEnd"/>
      <w:r w:rsidRPr="009F00AB">
        <w:t xml:space="preserve"> or </w:t>
      </w:r>
      <w:proofErr w:type="spellStart"/>
      <w:r w:rsidRPr="009F00AB">
        <w:t>biostimulants</w:t>
      </w:r>
      <w:proofErr w:type="spellEnd"/>
      <w:r w:rsidRPr="009F00AB">
        <w:t xml:space="preserve"> to enhance soil fertility and support sustainable agricultural practices in semi-arid regions like </w:t>
      </w:r>
      <w:proofErr w:type="spellStart"/>
      <w:r w:rsidRPr="009F00AB">
        <w:t>Sokoto</w:t>
      </w:r>
      <w:proofErr w:type="spellEnd"/>
      <w:r w:rsidRPr="009F00AB">
        <w:t>.</w:t>
      </w:r>
    </w:p>
    <w:p w14:paraId="12DC37C3" w14:textId="77777777" w:rsidR="00006490" w:rsidRPr="009F00AB" w:rsidRDefault="00006490" w:rsidP="00006490">
      <w:pPr>
        <w:spacing w:line="240" w:lineRule="auto"/>
        <w:jc w:val="both"/>
        <w:rPr>
          <w:rFonts w:ascii="Times New Roman" w:hAnsi="Times New Roman" w:cs="Times New Roman"/>
          <w:b/>
          <w:bCs/>
        </w:rPr>
      </w:pPr>
    </w:p>
    <w:p w14:paraId="2553FC73" w14:textId="77777777" w:rsidR="00006490" w:rsidRPr="009F00AB" w:rsidRDefault="00006490" w:rsidP="00006490">
      <w:pPr>
        <w:spacing w:after="0" w:line="480" w:lineRule="auto"/>
        <w:jc w:val="center"/>
        <w:rPr>
          <w:rFonts w:ascii="Times New Roman" w:hAnsi="Times New Roman" w:cs="Times New Roman"/>
          <w:b/>
          <w:bCs/>
        </w:rPr>
      </w:pPr>
    </w:p>
    <w:p w14:paraId="22087BA1" w14:textId="77777777" w:rsidR="00006490" w:rsidRPr="009F00AB" w:rsidRDefault="00006490" w:rsidP="00006490">
      <w:pPr>
        <w:spacing w:after="0" w:line="480" w:lineRule="auto"/>
        <w:jc w:val="center"/>
        <w:rPr>
          <w:rFonts w:ascii="Times New Roman" w:hAnsi="Times New Roman" w:cs="Times New Roman"/>
          <w:b/>
          <w:bCs/>
        </w:rPr>
      </w:pPr>
    </w:p>
    <w:p w14:paraId="3A7B9DA4" w14:textId="77777777" w:rsidR="00006490" w:rsidRPr="009F00AB" w:rsidRDefault="00006490" w:rsidP="00006490">
      <w:pPr>
        <w:spacing w:after="0" w:line="480" w:lineRule="auto"/>
        <w:jc w:val="center"/>
        <w:rPr>
          <w:rFonts w:ascii="Times New Roman" w:hAnsi="Times New Roman" w:cs="Times New Roman"/>
          <w:b/>
          <w:bCs/>
        </w:rPr>
      </w:pPr>
    </w:p>
    <w:p w14:paraId="335B615D" w14:textId="77777777" w:rsidR="00006490" w:rsidRPr="009F00AB" w:rsidRDefault="00006490" w:rsidP="00006490">
      <w:pPr>
        <w:spacing w:after="0" w:line="480" w:lineRule="auto"/>
        <w:jc w:val="center"/>
        <w:rPr>
          <w:rFonts w:ascii="Times New Roman" w:hAnsi="Times New Roman" w:cs="Times New Roman"/>
          <w:b/>
          <w:bCs/>
        </w:rPr>
      </w:pPr>
    </w:p>
    <w:p w14:paraId="53B2FCE2" w14:textId="77777777" w:rsidR="00006490" w:rsidRPr="009F00AB" w:rsidRDefault="00006490" w:rsidP="00006490">
      <w:pPr>
        <w:spacing w:after="0" w:line="480" w:lineRule="auto"/>
        <w:jc w:val="center"/>
        <w:rPr>
          <w:rFonts w:ascii="Times New Roman" w:hAnsi="Times New Roman" w:cs="Times New Roman"/>
          <w:b/>
          <w:bCs/>
        </w:rPr>
      </w:pPr>
    </w:p>
    <w:p w14:paraId="2A7B80AC" w14:textId="77777777" w:rsidR="00DC67F9" w:rsidRPr="009F00AB" w:rsidRDefault="00DC67F9" w:rsidP="00DC67F9">
      <w:pPr>
        <w:pStyle w:val="Heading1"/>
        <w:rPr>
          <w:rFonts w:cs="Times New Roman"/>
          <w:color w:val="auto"/>
          <w:szCs w:val="24"/>
        </w:rPr>
        <w:sectPr w:rsidR="00DC67F9" w:rsidRPr="009F00AB" w:rsidSect="00ED7544">
          <w:footerReference w:type="default" r:id="rId8"/>
          <w:pgSz w:w="11909" w:h="16834" w:code="9"/>
          <w:pgMar w:top="1440" w:right="1440" w:bottom="3168" w:left="1728" w:header="720" w:footer="2592" w:gutter="0"/>
          <w:pgNumType w:fmt="lowerRoman" w:start="1"/>
          <w:cols w:space="720"/>
          <w:docGrid w:linePitch="360"/>
        </w:sectPr>
      </w:pPr>
    </w:p>
    <w:p w14:paraId="6DAC3D54" w14:textId="1FA57B64" w:rsidR="00006490" w:rsidRPr="009F00AB" w:rsidRDefault="00006490" w:rsidP="008C1CB7">
      <w:pPr>
        <w:pStyle w:val="Heading1"/>
        <w:spacing w:before="0"/>
        <w:jc w:val="center"/>
        <w:rPr>
          <w:rFonts w:cs="Times New Roman"/>
          <w:color w:val="auto"/>
          <w:szCs w:val="24"/>
        </w:rPr>
      </w:pPr>
      <w:bookmarkStart w:id="26" w:name="_Toc215012975"/>
      <w:r w:rsidRPr="009F00AB">
        <w:rPr>
          <w:rFonts w:cs="Times New Roman"/>
          <w:color w:val="auto"/>
          <w:szCs w:val="24"/>
        </w:rPr>
        <w:lastRenderedPageBreak/>
        <w:t>CHAPTER ONE</w:t>
      </w:r>
      <w:bookmarkEnd w:id="26"/>
    </w:p>
    <w:p w14:paraId="03B9BB00" w14:textId="0E61B55D" w:rsidR="00006490" w:rsidRPr="009F00AB" w:rsidRDefault="00006490" w:rsidP="009F00AB">
      <w:pPr>
        <w:pStyle w:val="Heading1"/>
        <w:spacing w:before="0" w:line="240" w:lineRule="auto"/>
        <w:jc w:val="both"/>
        <w:rPr>
          <w:rFonts w:cs="Times New Roman"/>
          <w:color w:val="auto"/>
          <w:szCs w:val="24"/>
        </w:rPr>
      </w:pPr>
      <w:bookmarkStart w:id="27" w:name="_Toc215012976"/>
      <w:r w:rsidRPr="009F00AB">
        <w:rPr>
          <w:rFonts w:cs="Times New Roman"/>
          <w:color w:val="auto"/>
          <w:szCs w:val="24"/>
        </w:rPr>
        <w:t>1.0                                                    INTRODUCTION</w:t>
      </w:r>
      <w:bookmarkEnd w:id="27"/>
    </w:p>
    <w:p w14:paraId="0747AFAB" w14:textId="19759452" w:rsidR="00006490" w:rsidRPr="009F00AB" w:rsidRDefault="00006490" w:rsidP="00F61777">
      <w:pPr>
        <w:pStyle w:val="Heading1"/>
        <w:jc w:val="both"/>
        <w:rPr>
          <w:rFonts w:cs="Times New Roman"/>
          <w:color w:val="auto"/>
          <w:szCs w:val="24"/>
        </w:rPr>
      </w:pPr>
      <w:bookmarkStart w:id="28" w:name="_Toc215012977"/>
      <w:r w:rsidRPr="009F00AB">
        <w:rPr>
          <w:rFonts w:cs="Times New Roman"/>
          <w:color w:val="auto"/>
          <w:szCs w:val="24"/>
        </w:rPr>
        <w:t xml:space="preserve">1.1 Background of </w:t>
      </w:r>
      <w:r w:rsidR="005627CC" w:rsidRPr="009F00AB">
        <w:rPr>
          <w:rFonts w:cs="Times New Roman"/>
          <w:color w:val="auto"/>
          <w:szCs w:val="24"/>
        </w:rPr>
        <w:t>Study</w:t>
      </w:r>
      <w:bookmarkEnd w:id="28"/>
    </w:p>
    <w:p w14:paraId="642ADD3B" w14:textId="77777777" w:rsidR="00006490" w:rsidRPr="009F00AB" w:rsidRDefault="00006490" w:rsidP="00006490">
      <w:pPr>
        <w:spacing w:after="0" w:line="480" w:lineRule="auto"/>
        <w:jc w:val="both"/>
        <w:rPr>
          <w:rFonts w:ascii="Times New Roman" w:hAnsi="Times New Roman" w:cs="Times New Roman"/>
        </w:rPr>
      </w:pPr>
      <w:r w:rsidRPr="009F00AB">
        <w:rPr>
          <w:rFonts w:ascii="Times New Roman" w:hAnsi="Times New Roman" w:cs="Times New Roman"/>
        </w:rPr>
        <w:t>Soil microorganisms, particularly indigenous bacteria, are pivotal in maintaining soil health, nutrient cycling, and plant productivity. Bio stimulation, which involves the addition of nutrients or substrates to stimulate the activity of native microbial communities, has emerged as a sustainable approach to enhance soil fertility and remediate contaminated environments. Among the various nutrients, urea serves as a nitrogen source, while yeast extract provides essential growth factors, including vitamins, amino acids, and peptides that can influence microbial metabolism and community dynamics (Glick, 2012). Recent studies have demonstrated the efficacy of bio stimulation in promoting the growth and activity of beneficial soil bacteria. For instance, Tao</w:t>
      </w:r>
      <w:r w:rsidRPr="009F00AB">
        <w:rPr>
          <w:rFonts w:ascii="Times New Roman" w:hAnsi="Times New Roman" w:cs="Times New Roman"/>
          <w:i/>
          <w:iCs/>
        </w:rPr>
        <w:t xml:space="preserve"> et al.</w:t>
      </w:r>
      <w:r w:rsidRPr="009F00AB">
        <w:rPr>
          <w:rFonts w:ascii="Times New Roman" w:hAnsi="Times New Roman" w:cs="Times New Roman"/>
        </w:rPr>
        <w:t xml:space="preserve"> (2020) reported that bio-organic fertilizers enriched with specific nutrients stimulated indigenous </w:t>
      </w:r>
      <w:r w:rsidRPr="009F00AB">
        <w:rPr>
          <w:rFonts w:ascii="Times New Roman" w:hAnsi="Times New Roman" w:cs="Times New Roman"/>
          <w:i/>
          <w:iCs/>
        </w:rPr>
        <w:t>Pseudomonas</w:t>
      </w:r>
      <w:r w:rsidRPr="009F00AB">
        <w:rPr>
          <w:rFonts w:ascii="Times New Roman" w:hAnsi="Times New Roman" w:cs="Times New Roman"/>
        </w:rPr>
        <w:t xml:space="preserve"> populations, leading to enhanced suppression of plant diseases. Similarly, Sharma </w:t>
      </w:r>
      <w:r w:rsidRPr="009F00AB">
        <w:rPr>
          <w:rFonts w:ascii="Times New Roman" w:hAnsi="Times New Roman" w:cs="Times New Roman"/>
          <w:i/>
          <w:iCs/>
        </w:rPr>
        <w:t>et al.</w:t>
      </w:r>
      <w:r w:rsidRPr="009F00AB">
        <w:rPr>
          <w:rFonts w:ascii="Times New Roman" w:hAnsi="Times New Roman" w:cs="Times New Roman"/>
        </w:rPr>
        <w:t xml:space="preserve"> (2021) found that the application of a bacterial consortium influenced the composition of native soil microbial communities, resulting in improved plant growth and pathogen resistance.</w:t>
      </w:r>
    </w:p>
    <w:p w14:paraId="5B75FD6B" w14:textId="77777777" w:rsidR="00006490" w:rsidRPr="009F00AB" w:rsidRDefault="00006490" w:rsidP="00006490">
      <w:pPr>
        <w:spacing w:after="0" w:line="480" w:lineRule="auto"/>
        <w:jc w:val="both"/>
        <w:rPr>
          <w:rFonts w:ascii="Times New Roman" w:hAnsi="Times New Roman" w:cs="Times New Roman"/>
        </w:rPr>
      </w:pPr>
      <w:r w:rsidRPr="009F00AB">
        <w:rPr>
          <w:rFonts w:ascii="Times New Roman" w:hAnsi="Times New Roman" w:cs="Times New Roman"/>
        </w:rPr>
        <w:t>The concentration of nutrient supplements plays a critical role in determining the extent of microbial stimulation. While low doses may be insufficient to elicit a significant response, excessively high concentrations could lead to nutrient imbalances or inhibitory effects. Therefore, optimizing the concentrations of urea and yeast extract is essential to maximize the benefits of bio stimulation.</w:t>
      </w:r>
    </w:p>
    <w:p w14:paraId="5887DBAB" w14:textId="77777777" w:rsidR="00006490" w:rsidRPr="009F00AB" w:rsidRDefault="00006490" w:rsidP="00006490">
      <w:pPr>
        <w:spacing w:after="0" w:line="480" w:lineRule="auto"/>
        <w:jc w:val="both"/>
        <w:rPr>
          <w:rFonts w:ascii="Times New Roman" w:hAnsi="Times New Roman" w:cs="Times New Roman"/>
        </w:rPr>
      </w:pPr>
    </w:p>
    <w:p w14:paraId="6538F77B" w14:textId="15DE17F9" w:rsidR="00006490" w:rsidRPr="009F00AB" w:rsidRDefault="00006490" w:rsidP="00F61777">
      <w:pPr>
        <w:pStyle w:val="Heading1"/>
        <w:rPr>
          <w:rFonts w:cs="Times New Roman"/>
          <w:color w:val="auto"/>
          <w:szCs w:val="24"/>
        </w:rPr>
      </w:pPr>
      <w:bookmarkStart w:id="29" w:name="_Toc215012978"/>
      <w:r w:rsidRPr="009F00AB">
        <w:rPr>
          <w:rFonts w:cs="Times New Roman"/>
          <w:color w:val="auto"/>
          <w:szCs w:val="24"/>
        </w:rPr>
        <w:lastRenderedPageBreak/>
        <w:t xml:space="preserve">1.2 Statement of the </w:t>
      </w:r>
      <w:r w:rsidR="00D14B05" w:rsidRPr="009F00AB">
        <w:rPr>
          <w:rFonts w:cs="Times New Roman"/>
          <w:color w:val="auto"/>
          <w:szCs w:val="24"/>
        </w:rPr>
        <w:t xml:space="preserve">Research </w:t>
      </w:r>
      <w:r w:rsidRPr="009F00AB">
        <w:rPr>
          <w:rFonts w:cs="Times New Roman"/>
          <w:color w:val="auto"/>
          <w:szCs w:val="24"/>
        </w:rPr>
        <w:t>Problem</w:t>
      </w:r>
      <w:bookmarkEnd w:id="29"/>
    </w:p>
    <w:p w14:paraId="5E4AF4CD" w14:textId="63B6C10C" w:rsidR="00011AD2" w:rsidRPr="009F00AB" w:rsidRDefault="00011AD2" w:rsidP="00ED7544">
      <w:pPr>
        <w:pStyle w:val="NormalWeb"/>
        <w:spacing w:before="0" w:beforeAutospacing="0" w:line="480" w:lineRule="auto"/>
        <w:jc w:val="both"/>
      </w:pPr>
      <w:r w:rsidRPr="009F00AB">
        <w:t xml:space="preserve">Although bio stimulation has been widely recognized as an effective approach for enhancing soil microbial activity and promoting microbial-induced bio mineralization (Li </w:t>
      </w:r>
      <w:r w:rsidRPr="009F00AB">
        <w:rPr>
          <w:i/>
        </w:rPr>
        <w:t>et al.,</w:t>
      </w:r>
      <w:r w:rsidRPr="009F00AB">
        <w:t xml:space="preserve"> 2020), there is still limited understanding of how the presence or absence of calcite-precipitating bacteria influences this process under bio-stimulated conditions. Most previous studies have focused on the general use of nutrient supplements or bio-organic fertilizers without clearly distinguishing the specific effect of bacterial inoculation compared to inoculated controls (Hakim </w:t>
      </w:r>
      <w:r w:rsidRPr="009F00AB">
        <w:rPr>
          <w:i/>
        </w:rPr>
        <w:t>et al.,</w:t>
      </w:r>
      <w:r w:rsidRPr="009F00AB">
        <w:t xml:space="preserve"> 2022). This lack of comparative evaluation limits insight into how bacterial urease activity contributes to bio mineralization during bio stimulation. Therefore, this study aims to isolate, identify, and bio stimulate indigenous soil bacteria obtained from soil samples collected behind the Vice Chancellor’s quarters, </w:t>
      </w:r>
      <w:proofErr w:type="spellStart"/>
      <w:r w:rsidRPr="009F00AB">
        <w:t>Usmanu</w:t>
      </w:r>
      <w:proofErr w:type="spellEnd"/>
      <w:r w:rsidRPr="009F00AB">
        <w:t xml:space="preserve"> </w:t>
      </w:r>
      <w:proofErr w:type="spellStart"/>
      <w:r w:rsidRPr="009F00AB">
        <w:t>Danfodiyo</w:t>
      </w:r>
      <w:proofErr w:type="spellEnd"/>
      <w:r w:rsidRPr="009F00AB">
        <w:t xml:space="preserve"> University, </w:t>
      </w:r>
      <w:proofErr w:type="spellStart"/>
      <w:r w:rsidRPr="009F00AB">
        <w:t>Sokoto</w:t>
      </w:r>
      <w:proofErr w:type="spellEnd"/>
      <w:r w:rsidRPr="009F00AB">
        <w:t xml:space="preserve"> (UDUS), using a selected stimulating medium (Nutrient Agar supplemented with urea and phosphate buffer, KH₂PO₄). The experimental design includes inoculated samples containing calcite-precipitating bacteria and control setups (positive and negative), allowing for comparative assessment of bacterial urease activity in promoting bio mineralization under bio stimulated conditions.</w:t>
      </w:r>
    </w:p>
    <w:p w14:paraId="6FC0C99E" w14:textId="77777777" w:rsidR="00006490" w:rsidRPr="009F00AB" w:rsidRDefault="00006490" w:rsidP="00F61777">
      <w:pPr>
        <w:pStyle w:val="Heading1"/>
        <w:rPr>
          <w:rFonts w:cs="Times New Roman"/>
          <w:color w:val="auto"/>
          <w:szCs w:val="24"/>
        </w:rPr>
      </w:pPr>
      <w:bookmarkStart w:id="30" w:name="_Toc215012979"/>
      <w:r w:rsidRPr="009F00AB">
        <w:rPr>
          <w:rFonts w:cs="Times New Roman"/>
          <w:color w:val="auto"/>
          <w:szCs w:val="24"/>
        </w:rPr>
        <w:t>1.3 Justification of the Study</w:t>
      </w:r>
      <w:bookmarkEnd w:id="30"/>
    </w:p>
    <w:p w14:paraId="07407C92" w14:textId="4A294A9C" w:rsidR="00006490" w:rsidRPr="009F00AB" w:rsidRDefault="00006490" w:rsidP="00006490">
      <w:pPr>
        <w:spacing w:after="0" w:line="480" w:lineRule="auto"/>
        <w:jc w:val="both"/>
        <w:rPr>
          <w:rFonts w:ascii="Times New Roman" w:hAnsi="Times New Roman" w:cs="Times New Roman"/>
        </w:rPr>
      </w:pPr>
      <w:r w:rsidRPr="009F00AB">
        <w:rPr>
          <w:rFonts w:ascii="Times New Roman" w:hAnsi="Times New Roman" w:cs="Times New Roman"/>
        </w:rPr>
        <w:t>The use of bio stimulation as a method for enhancing the activity of indigenous soil bacteria offers a promising, eco-friendly alternative to chemical fertilizers and remediation agents (</w:t>
      </w:r>
      <w:proofErr w:type="spellStart"/>
      <w:r w:rsidRPr="009F00AB">
        <w:rPr>
          <w:rFonts w:ascii="Times New Roman" w:hAnsi="Times New Roman" w:cs="Times New Roman"/>
        </w:rPr>
        <w:t>Anuoluwa</w:t>
      </w:r>
      <w:proofErr w:type="spellEnd"/>
      <w:r w:rsidRPr="009F00AB">
        <w:rPr>
          <w:rFonts w:ascii="Times New Roman" w:hAnsi="Times New Roman" w:cs="Times New Roman"/>
        </w:rPr>
        <w:t xml:space="preserve"> </w:t>
      </w:r>
      <w:r w:rsidR="00011AD2" w:rsidRPr="009F00AB">
        <w:rPr>
          <w:rFonts w:ascii="Times New Roman" w:hAnsi="Times New Roman" w:cs="Times New Roman"/>
          <w:i/>
          <w:iCs/>
        </w:rPr>
        <w:t>et al.,</w:t>
      </w:r>
      <w:r w:rsidRPr="009F00AB">
        <w:rPr>
          <w:rFonts w:ascii="Times New Roman" w:hAnsi="Times New Roman" w:cs="Times New Roman"/>
        </w:rPr>
        <w:t xml:space="preserve"> 2020). However, the effectiveness of bio stimulation largely depends on the composition and concentration of the stimulating media used. </w:t>
      </w:r>
      <w:r w:rsidR="00011AD2" w:rsidRPr="009F00AB">
        <w:rPr>
          <w:rFonts w:ascii="Times New Roman" w:hAnsi="Times New Roman" w:cs="Times New Roman"/>
        </w:rPr>
        <w:t xml:space="preserve"> </w:t>
      </w:r>
      <w:r w:rsidRPr="009F00AB">
        <w:rPr>
          <w:rFonts w:ascii="Times New Roman" w:hAnsi="Times New Roman" w:cs="Times New Roman"/>
        </w:rPr>
        <w:t xml:space="preserve">Similarly, it </w:t>
      </w:r>
      <w:r w:rsidR="00516E92" w:rsidRPr="009F00AB">
        <w:rPr>
          <w:rFonts w:ascii="Times New Roman" w:hAnsi="Times New Roman" w:cs="Times New Roman"/>
        </w:rPr>
        <w:t>promotes</w:t>
      </w:r>
      <w:r w:rsidRPr="009F00AB">
        <w:rPr>
          <w:rFonts w:ascii="Times New Roman" w:hAnsi="Times New Roman" w:cs="Times New Roman"/>
        </w:rPr>
        <w:t xml:space="preserve"> sustainable agriculture by enhancing native microbial activity through natural nutrient </w:t>
      </w:r>
      <w:r w:rsidRPr="009F00AB">
        <w:rPr>
          <w:rFonts w:ascii="Times New Roman" w:hAnsi="Times New Roman" w:cs="Times New Roman"/>
        </w:rPr>
        <w:lastRenderedPageBreak/>
        <w:t>supplements, farmers can potentially reduce reliance on synthetic inputs, thus fostering sustainable soil health and improving crop productivity. Moreover, investigating how indigenous bacteria respond to controlled bio stimulation helps expand our understanding of soil microbiomes, paving the way for targeted soil rehabilitation and improved microbial formulations. The findings can inform researchers, agronomists, and environmental managers on the optimal conditions for bio stimulation, making it easier to implement cost-effective and efficient soil improvement strategies. Given the increasing global interest in sustainable soil management and the growing need to restore degraded soils, especially in developing regions, this study has both scientific and practical significance.</w:t>
      </w:r>
    </w:p>
    <w:p w14:paraId="4FF79487" w14:textId="77777777" w:rsidR="00006490" w:rsidRPr="009F00AB" w:rsidRDefault="00006490" w:rsidP="00F61777">
      <w:pPr>
        <w:pStyle w:val="Heading1"/>
        <w:rPr>
          <w:rFonts w:cs="Times New Roman"/>
          <w:color w:val="auto"/>
          <w:szCs w:val="24"/>
        </w:rPr>
      </w:pPr>
      <w:bookmarkStart w:id="31" w:name="_Toc215012980"/>
      <w:r w:rsidRPr="009F00AB">
        <w:rPr>
          <w:rFonts w:cs="Times New Roman"/>
          <w:color w:val="auto"/>
          <w:szCs w:val="24"/>
        </w:rPr>
        <w:t>1.4 Aim and Objectives of the Study</w:t>
      </w:r>
      <w:bookmarkEnd w:id="31"/>
    </w:p>
    <w:p w14:paraId="6809CE51" w14:textId="044A70C5" w:rsidR="00006490" w:rsidRPr="009F00AB" w:rsidRDefault="00006490" w:rsidP="00006490">
      <w:pPr>
        <w:spacing w:after="0" w:line="480" w:lineRule="auto"/>
        <w:jc w:val="both"/>
        <w:rPr>
          <w:rFonts w:ascii="Times New Roman" w:hAnsi="Times New Roman" w:cs="Times New Roman"/>
        </w:rPr>
      </w:pPr>
      <w:r w:rsidRPr="009F00AB">
        <w:rPr>
          <w:rFonts w:ascii="Times New Roman" w:hAnsi="Times New Roman" w:cs="Times New Roman"/>
        </w:rPr>
        <w:t>The aim of this study is</w:t>
      </w:r>
      <w:r w:rsidRPr="009F00AB">
        <w:rPr>
          <w:rFonts w:ascii="Times New Roman" w:hAnsi="Times New Roman" w:cs="Times New Roman"/>
          <w:b/>
        </w:rPr>
        <w:t xml:space="preserve"> </w:t>
      </w:r>
      <w:r w:rsidRPr="009F00AB">
        <w:rPr>
          <w:rFonts w:ascii="Times New Roman" w:hAnsi="Times New Roman" w:cs="Times New Roman"/>
        </w:rPr>
        <w:t xml:space="preserve">to </w:t>
      </w:r>
      <w:r w:rsidRPr="009F00AB">
        <w:rPr>
          <w:rStyle w:val="Strong"/>
          <w:rFonts w:ascii="Times New Roman" w:hAnsi="Times New Roman" w:cs="Times New Roman"/>
          <w:b w:val="0"/>
          <w:bCs w:val="0"/>
        </w:rPr>
        <w:t xml:space="preserve">isolate, identify, and bio stimulate indigenous soil bacteria obtained from soil samples collected behind the Vice Chancellor’s quarters, </w:t>
      </w:r>
      <w:proofErr w:type="spellStart"/>
      <w:r w:rsidRPr="009F00AB">
        <w:rPr>
          <w:rStyle w:val="Strong"/>
          <w:rFonts w:ascii="Times New Roman" w:hAnsi="Times New Roman" w:cs="Times New Roman"/>
          <w:b w:val="0"/>
          <w:bCs w:val="0"/>
        </w:rPr>
        <w:t>Usmanu</w:t>
      </w:r>
      <w:proofErr w:type="spellEnd"/>
      <w:r w:rsidRPr="009F00AB">
        <w:rPr>
          <w:rStyle w:val="Strong"/>
          <w:rFonts w:ascii="Times New Roman" w:hAnsi="Times New Roman" w:cs="Times New Roman"/>
          <w:b w:val="0"/>
          <w:bCs w:val="0"/>
        </w:rPr>
        <w:t xml:space="preserve"> </w:t>
      </w:r>
      <w:proofErr w:type="spellStart"/>
      <w:r w:rsidRPr="009F00AB">
        <w:rPr>
          <w:rStyle w:val="Strong"/>
          <w:rFonts w:ascii="Times New Roman" w:hAnsi="Times New Roman" w:cs="Times New Roman"/>
          <w:b w:val="0"/>
          <w:bCs w:val="0"/>
        </w:rPr>
        <w:t>Danfodiyo</w:t>
      </w:r>
      <w:proofErr w:type="spellEnd"/>
      <w:r w:rsidRPr="009F00AB">
        <w:rPr>
          <w:rStyle w:val="Strong"/>
          <w:rFonts w:ascii="Times New Roman" w:hAnsi="Times New Roman" w:cs="Times New Roman"/>
          <w:b w:val="0"/>
          <w:bCs w:val="0"/>
        </w:rPr>
        <w:t xml:space="preserve"> University, </w:t>
      </w:r>
      <w:proofErr w:type="spellStart"/>
      <w:r w:rsidRPr="009F00AB">
        <w:rPr>
          <w:rStyle w:val="Strong"/>
          <w:rFonts w:ascii="Times New Roman" w:hAnsi="Times New Roman" w:cs="Times New Roman"/>
          <w:b w:val="0"/>
          <w:bCs w:val="0"/>
        </w:rPr>
        <w:t>Sokoto</w:t>
      </w:r>
      <w:proofErr w:type="spellEnd"/>
      <w:r w:rsidRPr="009F00AB">
        <w:rPr>
          <w:rStyle w:val="Strong"/>
          <w:rFonts w:ascii="Times New Roman" w:hAnsi="Times New Roman" w:cs="Times New Roman"/>
          <w:b w:val="0"/>
          <w:bCs w:val="0"/>
        </w:rPr>
        <w:t xml:space="preserve"> (UDUS), using a selected stimulating medium (Nutrient Agar supplemented with urea and phosphate buffer (KH₂</w:t>
      </w:r>
      <w:r w:rsidR="00D14B05" w:rsidRPr="009F00AB">
        <w:rPr>
          <w:rStyle w:val="Strong"/>
          <w:rFonts w:ascii="Times New Roman" w:hAnsi="Times New Roman" w:cs="Times New Roman"/>
          <w:b w:val="0"/>
          <w:bCs w:val="0"/>
        </w:rPr>
        <w:t xml:space="preserve"> </w:t>
      </w:r>
      <w:r w:rsidRPr="009F00AB">
        <w:rPr>
          <w:rStyle w:val="Strong"/>
          <w:rFonts w:ascii="Times New Roman" w:hAnsi="Times New Roman" w:cs="Times New Roman"/>
          <w:b w:val="0"/>
          <w:bCs w:val="0"/>
        </w:rPr>
        <w:t>PO₄).</w:t>
      </w:r>
      <w:r w:rsidRPr="009F00AB">
        <w:rPr>
          <w:rStyle w:val="Strong"/>
          <w:rFonts w:ascii="Times New Roman" w:hAnsi="Times New Roman" w:cs="Times New Roman"/>
        </w:rPr>
        <w:t xml:space="preserve"> </w:t>
      </w:r>
      <w:r w:rsidRPr="009F00AB">
        <w:rPr>
          <w:rFonts w:ascii="Times New Roman" w:hAnsi="Times New Roman" w:cs="Times New Roman"/>
        </w:rPr>
        <w:t>The specific objectives of this study are to:</w:t>
      </w:r>
    </w:p>
    <w:p w14:paraId="5B3CDA02" w14:textId="77777777" w:rsidR="00006490" w:rsidRPr="009F00AB" w:rsidRDefault="00006490" w:rsidP="00D14B05">
      <w:pPr>
        <w:pStyle w:val="ListParagraph"/>
        <w:numPr>
          <w:ilvl w:val="0"/>
          <w:numId w:val="4"/>
        </w:numPr>
        <w:spacing w:after="0" w:line="480" w:lineRule="auto"/>
        <w:jc w:val="both"/>
        <w:rPr>
          <w:rFonts w:ascii="Times New Roman" w:hAnsi="Times New Roman" w:cs="Times New Roman"/>
        </w:rPr>
      </w:pPr>
      <w:r w:rsidRPr="009F00AB">
        <w:rPr>
          <w:rFonts w:ascii="Times New Roman" w:hAnsi="Times New Roman" w:cs="Times New Roman"/>
        </w:rPr>
        <w:t>Isolate and characterize indigenous bacterial strains from soil samples collected from the study area.</w:t>
      </w:r>
    </w:p>
    <w:p w14:paraId="48845DBC" w14:textId="77777777" w:rsidR="00006490" w:rsidRPr="009F00AB" w:rsidRDefault="00006490" w:rsidP="00D14B05">
      <w:pPr>
        <w:pStyle w:val="ListParagraph"/>
        <w:numPr>
          <w:ilvl w:val="0"/>
          <w:numId w:val="4"/>
        </w:numPr>
        <w:spacing w:after="0" w:line="480" w:lineRule="auto"/>
        <w:jc w:val="both"/>
        <w:rPr>
          <w:rFonts w:ascii="Times New Roman" w:hAnsi="Times New Roman" w:cs="Times New Roman"/>
        </w:rPr>
      </w:pPr>
      <w:r w:rsidRPr="009F00AB">
        <w:rPr>
          <w:rFonts w:ascii="Times New Roman" w:hAnsi="Times New Roman" w:cs="Times New Roman"/>
        </w:rPr>
        <w:t>Identify the bacterial isolates based on their morphological and biochemical characteristics.</w:t>
      </w:r>
    </w:p>
    <w:p w14:paraId="190CDB6D" w14:textId="77777777" w:rsidR="00006490" w:rsidRPr="009F00AB" w:rsidRDefault="00006490" w:rsidP="00006490">
      <w:pPr>
        <w:pStyle w:val="ListParagraph"/>
        <w:spacing w:after="0" w:line="480" w:lineRule="auto"/>
        <w:jc w:val="both"/>
        <w:rPr>
          <w:rFonts w:ascii="Times New Roman" w:hAnsi="Times New Roman" w:cs="Times New Roman"/>
        </w:rPr>
      </w:pPr>
    </w:p>
    <w:p w14:paraId="1D4AAE2E" w14:textId="77777777" w:rsidR="00006490" w:rsidRPr="009F00AB" w:rsidRDefault="00006490" w:rsidP="00006490">
      <w:pPr>
        <w:pStyle w:val="ListParagraph"/>
        <w:spacing w:after="0" w:line="480" w:lineRule="auto"/>
        <w:jc w:val="both"/>
        <w:rPr>
          <w:rFonts w:ascii="Times New Roman" w:hAnsi="Times New Roman" w:cs="Times New Roman"/>
        </w:rPr>
      </w:pPr>
    </w:p>
    <w:p w14:paraId="5508DC6C" w14:textId="77777777" w:rsidR="00006490" w:rsidRPr="009F00AB" w:rsidRDefault="00006490" w:rsidP="00006490">
      <w:pPr>
        <w:pStyle w:val="ListParagraph"/>
        <w:spacing w:after="0" w:line="480" w:lineRule="auto"/>
        <w:jc w:val="both"/>
        <w:rPr>
          <w:rFonts w:ascii="Times New Roman" w:hAnsi="Times New Roman" w:cs="Times New Roman"/>
        </w:rPr>
      </w:pPr>
    </w:p>
    <w:p w14:paraId="3B094471" w14:textId="77777777" w:rsidR="00006490" w:rsidRPr="009F00AB" w:rsidRDefault="00006490" w:rsidP="00ED7544">
      <w:pPr>
        <w:pStyle w:val="Heading1"/>
        <w:spacing w:before="0"/>
        <w:jc w:val="center"/>
        <w:rPr>
          <w:rFonts w:cs="Times New Roman"/>
          <w:color w:val="auto"/>
          <w:szCs w:val="24"/>
        </w:rPr>
      </w:pPr>
      <w:bookmarkStart w:id="32" w:name="_Toc215012981"/>
      <w:r w:rsidRPr="009F00AB">
        <w:rPr>
          <w:rFonts w:cs="Times New Roman"/>
          <w:color w:val="auto"/>
          <w:szCs w:val="24"/>
        </w:rPr>
        <w:lastRenderedPageBreak/>
        <w:t>CHAPTER TWO</w:t>
      </w:r>
      <w:bookmarkEnd w:id="32"/>
    </w:p>
    <w:p w14:paraId="6D937BB0" w14:textId="3EAA19F4" w:rsidR="00006490" w:rsidRPr="009F00AB" w:rsidRDefault="00006490" w:rsidP="009F00AB">
      <w:pPr>
        <w:pStyle w:val="Heading1"/>
        <w:spacing w:before="0" w:line="240" w:lineRule="auto"/>
        <w:rPr>
          <w:rFonts w:cs="Times New Roman"/>
          <w:color w:val="auto"/>
          <w:szCs w:val="24"/>
        </w:rPr>
      </w:pPr>
      <w:bookmarkStart w:id="33" w:name="_Toc215012982"/>
      <w:r w:rsidRPr="009F00AB">
        <w:rPr>
          <w:rFonts w:cs="Times New Roman"/>
          <w:color w:val="auto"/>
          <w:szCs w:val="24"/>
        </w:rPr>
        <w:t xml:space="preserve">2.0                         </w:t>
      </w:r>
      <w:r w:rsidR="00F61777" w:rsidRPr="009F00AB">
        <w:rPr>
          <w:rFonts w:cs="Times New Roman"/>
          <w:color w:val="auto"/>
          <w:szCs w:val="24"/>
        </w:rPr>
        <w:t xml:space="preserve">                       </w:t>
      </w:r>
      <w:r w:rsidRPr="009F00AB">
        <w:rPr>
          <w:rFonts w:cs="Times New Roman"/>
          <w:color w:val="auto"/>
          <w:szCs w:val="24"/>
        </w:rPr>
        <w:t>LITERATURE REVIEW</w:t>
      </w:r>
      <w:bookmarkEnd w:id="33"/>
    </w:p>
    <w:p w14:paraId="4DFD0A92" w14:textId="62244DB5" w:rsidR="00006490" w:rsidRPr="009F00AB" w:rsidRDefault="00006490" w:rsidP="00F61777">
      <w:pPr>
        <w:pStyle w:val="Heading1"/>
        <w:rPr>
          <w:rFonts w:cs="Times New Roman"/>
          <w:color w:val="auto"/>
          <w:szCs w:val="24"/>
        </w:rPr>
      </w:pPr>
      <w:bookmarkStart w:id="34" w:name="_Toc215012983"/>
      <w:r w:rsidRPr="009F00AB">
        <w:rPr>
          <w:rFonts w:cs="Times New Roman"/>
          <w:color w:val="auto"/>
          <w:szCs w:val="24"/>
        </w:rPr>
        <w:t>2.1 Introduction to Soil Microbial Communities</w:t>
      </w:r>
      <w:bookmarkEnd w:id="34"/>
    </w:p>
    <w:p w14:paraId="7F8B51C9" w14:textId="77777777" w:rsidR="00006490" w:rsidRPr="009F00AB" w:rsidRDefault="00006490" w:rsidP="00B521AB">
      <w:pPr>
        <w:pStyle w:val="NormalWeb"/>
        <w:spacing w:before="0" w:beforeAutospacing="0" w:line="480" w:lineRule="auto"/>
        <w:jc w:val="both"/>
      </w:pPr>
      <w:r w:rsidRPr="009F00AB">
        <w:t xml:space="preserve">Soil microbial communities constitute the most biologically diverse and functionally indispensable components of terrestrial ecosystems, playing pivotal roles in maintaining ecological balance and soil fertility (Wilhelm </w:t>
      </w:r>
      <w:r w:rsidRPr="009F00AB">
        <w:rPr>
          <w:i/>
        </w:rPr>
        <w:t>et al.,</w:t>
      </w:r>
      <w:r w:rsidRPr="009F00AB">
        <w:t xml:space="preserve"> 2023). These microscopic organisms, encompassing bacteria, fungi, archaea, and protozoa, mediate critical biogeochemical processes including carbon sequestration, nitrogen fixation, organic matter decomposition, and nutrient mineralization (</w:t>
      </w:r>
      <w:proofErr w:type="spellStart"/>
      <w:r w:rsidRPr="009F00AB">
        <w:t>Kiprotich</w:t>
      </w:r>
      <w:proofErr w:type="spellEnd"/>
      <w:r w:rsidRPr="009F00AB">
        <w:t xml:space="preserve"> </w:t>
      </w:r>
      <w:r w:rsidRPr="009F00AB">
        <w:rPr>
          <w:i/>
        </w:rPr>
        <w:t>et al.,</w:t>
      </w:r>
      <w:r w:rsidRPr="009F00AB">
        <w:t xml:space="preserve"> 2025). Their metabolic activities facilitate the transformation of complex organic compounds into bioavailable nutrients, thereby sustaining primary productivity and regulating ecosystem functioning (Wagg </w:t>
      </w:r>
      <w:r w:rsidRPr="009F00AB">
        <w:rPr>
          <w:i/>
        </w:rPr>
        <w:t>et al.</w:t>
      </w:r>
      <w:r w:rsidRPr="009F00AB">
        <w:t xml:space="preserve">, 2021). The composition and functional dynamics of soil microbial communities are governed by a complex interplay of edaphic factors including pH, moisture content, temperature regimes, organic matter quality, and anthropogenic perturbations (Zheng </w:t>
      </w:r>
      <w:r w:rsidRPr="009F00AB">
        <w:rPr>
          <w:i/>
        </w:rPr>
        <w:t>et al.</w:t>
      </w:r>
      <w:r w:rsidRPr="009F00AB">
        <w:t xml:space="preserve">, 2019). Given their sensitivity to environmental fluctuations, microbial populations serve as reliable </w:t>
      </w:r>
      <w:proofErr w:type="spellStart"/>
      <w:r w:rsidRPr="009F00AB">
        <w:t>bioindicators</w:t>
      </w:r>
      <w:proofErr w:type="spellEnd"/>
      <w:r w:rsidRPr="009F00AB">
        <w:t xml:space="preserve"> of soil health and ecosystem resilience (</w:t>
      </w:r>
      <w:proofErr w:type="spellStart"/>
      <w:r w:rsidRPr="009F00AB">
        <w:t>Bhaduri</w:t>
      </w:r>
      <w:proofErr w:type="spellEnd"/>
      <w:r w:rsidRPr="009F00AB">
        <w:t xml:space="preserve"> </w:t>
      </w:r>
      <w:r w:rsidRPr="009F00AB">
        <w:rPr>
          <w:i/>
        </w:rPr>
        <w:t>et al</w:t>
      </w:r>
      <w:r w:rsidRPr="009F00AB">
        <w:t xml:space="preserve">., 2022). Understanding microbial responses to nutrient amendments, particularly urea and yeast extract, is therefore essential for developing sustainable soil management strategies in agricultural and environmental applications (Kumar </w:t>
      </w:r>
      <w:r w:rsidRPr="009F00AB">
        <w:rPr>
          <w:i/>
          <w:iCs/>
        </w:rPr>
        <w:t>et al</w:t>
      </w:r>
      <w:r w:rsidRPr="009F00AB">
        <w:t>., 2018).</w:t>
      </w:r>
    </w:p>
    <w:p w14:paraId="1ECD888D" w14:textId="42ABDC6A" w:rsidR="00006490" w:rsidRPr="009F00AB" w:rsidRDefault="00006490" w:rsidP="000C4101">
      <w:pPr>
        <w:pStyle w:val="Heading1"/>
        <w:rPr>
          <w:rFonts w:cs="Times New Roman"/>
          <w:color w:val="auto"/>
          <w:szCs w:val="24"/>
        </w:rPr>
      </w:pPr>
      <w:bookmarkStart w:id="35" w:name="_Toc215012984"/>
      <w:r w:rsidRPr="009F00AB">
        <w:rPr>
          <w:rFonts w:cs="Times New Roman"/>
          <w:color w:val="auto"/>
          <w:szCs w:val="24"/>
        </w:rPr>
        <w:t>2.1.</w:t>
      </w:r>
      <w:r w:rsidR="00CC4025" w:rsidRPr="009F00AB">
        <w:rPr>
          <w:rFonts w:cs="Times New Roman"/>
          <w:color w:val="auto"/>
          <w:szCs w:val="24"/>
        </w:rPr>
        <w:t>1</w:t>
      </w:r>
      <w:r w:rsidRPr="009F00AB">
        <w:rPr>
          <w:rFonts w:cs="Times New Roman"/>
          <w:color w:val="auto"/>
          <w:szCs w:val="24"/>
        </w:rPr>
        <w:t xml:space="preserve"> Microbial Diversity and Function in Soil Ecosystems</w:t>
      </w:r>
      <w:bookmarkEnd w:id="35"/>
      <w:r w:rsidRPr="009F00AB">
        <w:rPr>
          <w:rFonts w:cs="Times New Roman"/>
          <w:color w:val="auto"/>
          <w:szCs w:val="24"/>
        </w:rPr>
        <w:t xml:space="preserve"> </w:t>
      </w:r>
    </w:p>
    <w:p w14:paraId="4DFC5EDD" w14:textId="77777777" w:rsidR="00006490" w:rsidRPr="009F00AB" w:rsidRDefault="00006490" w:rsidP="00006490">
      <w:pPr>
        <w:spacing w:line="480" w:lineRule="auto"/>
        <w:jc w:val="both"/>
        <w:rPr>
          <w:rFonts w:ascii="Times New Roman" w:hAnsi="Times New Roman" w:cs="Times New Roman"/>
        </w:rPr>
      </w:pPr>
      <w:r w:rsidRPr="009F00AB">
        <w:rPr>
          <w:rFonts w:ascii="Times New Roman" w:hAnsi="Times New Roman" w:cs="Times New Roman"/>
        </w:rPr>
        <w:t xml:space="preserve">Biological diversity, often referred to as biodiversity, encompasses the full range of life forms on Earth including animals, plants, their genetic material, and the ecosystems in which </w:t>
      </w:r>
      <w:r w:rsidRPr="009F00AB">
        <w:rPr>
          <w:rFonts w:ascii="Times New Roman" w:hAnsi="Times New Roman" w:cs="Times New Roman"/>
        </w:rPr>
        <w:lastRenderedPageBreak/>
        <w:t>they exist. This concept spans three key levels: diversity within genes, among species, and across entire ecosystems (</w:t>
      </w:r>
      <w:proofErr w:type="spellStart"/>
      <w:r w:rsidRPr="009F00AB">
        <w:rPr>
          <w:rFonts w:ascii="Times New Roman" w:hAnsi="Times New Roman" w:cs="Times New Roman"/>
        </w:rPr>
        <w:t>Bhaduri</w:t>
      </w:r>
      <w:proofErr w:type="spellEnd"/>
      <w:r w:rsidRPr="009F00AB">
        <w:rPr>
          <w:rFonts w:ascii="Times New Roman" w:hAnsi="Times New Roman" w:cs="Times New Roman"/>
        </w:rPr>
        <w:t xml:space="preserve"> </w:t>
      </w:r>
      <w:r w:rsidRPr="009F00AB">
        <w:rPr>
          <w:rFonts w:ascii="Times New Roman" w:hAnsi="Times New Roman" w:cs="Times New Roman"/>
          <w:i/>
        </w:rPr>
        <w:t>et al.,</w:t>
      </w:r>
      <w:r w:rsidRPr="009F00AB">
        <w:rPr>
          <w:rFonts w:ascii="Times New Roman" w:hAnsi="Times New Roman" w:cs="Times New Roman"/>
        </w:rPr>
        <w:t xml:space="preserve"> 2022). Within soil systems, this diversity is especially crucial, as soil organic matter formed largely through microbial decomposition is a fundamental driver of global carbon and nutrient cycling. Through the breakdown of organic residues, microbes release essential nutrients, making them available for plant uptake and growth. Additionally, microbial activity influences physical properties of the soil such as aggregation, erosion resistance, and moisture retention, thereby enhancing overall soil quality. Importantly, soils represent the largest carbon sink in the biosphere, playing a major role in regulating carbon exchange between the Earth and atmosphere. Although estimates suggest that Earth may harbor very large numbers of bacterial species (much higher than traditionally cultured ones), only a relatively small portion have been formally identified (Blakemore, 2025). </w:t>
      </w:r>
    </w:p>
    <w:p w14:paraId="51CA0566" w14:textId="77777777" w:rsidR="00B521AB" w:rsidRPr="009F00AB" w:rsidRDefault="00006490" w:rsidP="00006490">
      <w:pPr>
        <w:spacing w:line="480" w:lineRule="auto"/>
        <w:jc w:val="both"/>
        <w:rPr>
          <w:rFonts w:ascii="Times New Roman" w:hAnsi="Times New Roman" w:cs="Times New Roman"/>
        </w:rPr>
      </w:pPr>
      <w:r w:rsidRPr="009F00AB">
        <w:rPr>
          <w:rFonts w:ascii="Times New Roman" w:hAnsi="Times New Roman" w:cs="Times New Roman"/>
        </w:rPr>
        <w:t xml:space="preserve">Conventional laboratory techniques can cultivate less than 1 % of the bacterial populations present in soils. A similar gap exists among fungi: scientists estimate that while perhaps 150,000 fungal species have been described, this may represent only a small fraction (around 1-3 %) of the total fungal diversity in soil ecosystems (Genre </w:t>
      </w:r>
      <w:r w:rsidRPr="009F00AB">
        <w:rPr>
          <w:rFonts w:ascii="Times New Roman" w:hAnsi="Times New Roman" w:cs="Times New Roman"/>
          <w:i/>
        </w:rPr>
        <w:t>et al</w:t>
      </w:r>
      <w:r w:rsidRPr="009F00AB">
        <w:rPr>
          <w:rFonts w:ascii="Times New Roman" w:hAnsi="Times New Roman" w:cs="Times New Roman"/>
        </w:rPr>
        <w:t xml:space="preserve">., 2020; </w:t>
      </w:r>
      <w:proofErr w:type="spellStart"/>
      <w:r w:rsidRPr="009F00AB">
        <w:rPr>
          <w:rFonts w:ascii="Times New Roman" w:hAnsi="Times New Roman" w:cs="Times New Roman"/>
        </w:rPr>
        <w:t>Calabon</w:t>
      </w:r>
      <w:proofErr w:type="spellEnd"/>
      <w:r w:rsidRPr="009F00AB">
        <w:rPr>
          <w:rFonts w:ascii="Times New Roman" w:hAnsi="Times New Roman" w:cs="Times New Roman"/>
        </w:rPr>
        <w:t xml:space="preserve"> </w:t>
      </w:r>
      <w:r w:rsidRPr="009F00AB">
        <w:rPr>
          <w:rFonts w:ascii="Times New Roman" w:hAnsi="Times New Roman" w:cs="Times New Roman"/>
          <w:i/>
        </w:rPr>
        <w:t>et al.,</w:t>
      </w:r>
      <w:r w:rsidRPr="009F00AB">
        <w:rPr>
          <w:rFonts w:ascii="Times New Roman" w:hAnsi="Times New Roman" w:cs="Times New Roman"/>
        </w:rPr>
        <w:t xml:space="preserve"> 2022). Microorganisms thrive in virtually every habitat on Earth, but soil is arguably one of the most densely populated microbial environments, containing up to one billion bacterial cells per gram and thousands of distinct bacterial genomic units in that same gram (European Commission, ESDAC, 2021).</w:t>
      </w:r>
    </w:p>
    <w:p w14:paraId="65D035B9" w14:textId="6D78E3DA" w:rsidR="00006490" w:rsidRPr="009F00AB" w:rsidRDefault="00006490" w:rsidP="00006490">
      <w:pPr>
        <w:spacing w:line="480" w:lineRule="auto"/>
        <w:jc w:val="both"/>
        <w:rPr>
          <w:rFonts w:ascii="Times New Roman" w:hAnsi="Times New Roman" w:cs="Times New Roman"/>
        </w:rPr>
      </w:pPr>
      <w:r w:rsidRPr="009F00AB">
        <w:rPr>
          <w:rFonts w:ascii="Times New Roman" w:hAnsi="Times New Roman" w:cs="Times New Roman"/>
        </w:rPr>
        <w:t xml:space="preserve">The richness of microbial life tends to be greater in tropical soils compared to those in temperate or boreal regions. Nevertheless, some researchers argue that extreme </w:t>
      </w:r>
      <w:r w:rsidRPr="009F00AB">
        <w:rPr>
          <w:rFonts w:ascii="Times New Roman" w:hAnsi="Times New Roman" w:cs="Times New Roman"/>
        </w:rPr>
        <w:lastRenderedPageBreak/>
        <w:t xml:space="preserve">environments such as deserts may possess microbial diversity on par with more fertile regions. Human activities ranging from urbanization and intensive farming to the use of pesticides and other chemical inputs can significantly disturb soil microbial communities and reduce their diversity (Studies of Shanghai urbanization, 2022; Effects of Urban–Rural Environmental Gradient, 2023). </w:t>
      </w:r>
    </w:p>
    <w:p w14:paraId="7FA9FA8E" w14:textId="77777777" w:rsidR="00006490" w:rsidRPr="009F00AB" w:rsidRDefault="00006490" w:rsidP="00006490">
      <w:pPr>
        <w:spacing w:line="480" w:lineRule="auto"/>
        <w:jc w:val="both"/>
        <w:rPr>
          <w:rFonts w:ascii="Times New Roman" w:hAnsi="Times New Roman" w:cs="Times New Roman"/>
          <w:b/>
          <w:bCs/>
        </w:rPr>
      </w:pPr>
      <w:r w:rsidRPr="009F00AB">
        <w:rPr>
          <w:rFonts w:ascii="Times New Roman" w:hAnsi="Times New Roman" w:cs="Times New Roman"/>
        </w:rPr>
        <w:t xml:space="preserve">Several factors are known to regulate microbial diversity in soil. These include interactions along food chains (trophic dynamics), habitat complexity in both space and time, environmental disturbances, and nutrient enrichment. A diverse microbial community is strongly linked to the ecological stability of an ecosystem. High functional diversity referring to the variety of biochemical roles microbes perform enhances an ecosystem’s productivity and its ability to recover from stress or disturbances. Shifts in the composition of microbial communities often reflect how well microbes can adapt to specific environmental conditions and substrates. For instance, along urban-rural gradients, bacterial taxa like </w:t>
      </w:r>
      <w:proofErr w:type="spellStart"/>
      <w:r w:rsidRPr="009F00AB">
        <w:rPr>
          <w:rFonts w:ascii="Times New Roman" w:hAnsi="Times New Roman" w:cs="Times New Roman"/>
        </w:rPr>
        <w:t>Proteobacteria</w:t>
      </w:r>
      <w:proofErr w:type="spellEnd"/>
      <w:r w:rsidRPr="009F00AB">
        <w:rPr>
          <w:rFonts w:ascii="Times New Roman" w:hAnsi="Times New Roman" w:cs="Times New Roman"/>
        </w:rPr>
        <w:t xml:space="preserve"> increase in some settings while </w:t>
      </w:r>
      <w:proofErr w:type="spellStart"/>
      <w:r w:rsidRPr="009F00AB">
        <w:rPr>
          <w:rFonts w:ascii="Times New Roman" w:hAnsi="Times New Roman" w:cs="Times New Roman"/>
        </w:rPr>
        <w:t>Acidobacteria</w:t>
      </w:r>
      <w:proofErr w:type="spellEnd"/>
      <w:r w:rsidRPr="009F00AB">
        <w:rPr>
          <w:rFonts w:ascii="Times New Roman" w:hAnsi="Times New Roman" w:cs="Times New Roman"/>
        </w:rPr>
        <w:t xml:space="preserve"> decrease (Urbanization Gradient Studies, 2022). Fungal genera also show climate-dependent distributions; for example, many </w:t>
      </w:r>
      <w:proofErr w:type="spellStart"/>
      <w:r w:rsidRPr="009F00AB">
        <w:rPr>
          <w:rFonts w:ascii="Times New Roman" w:hAnsi="Times New Roman" w:cs="Times New Roman"/>
        </w:rPr>
        <w:t>mycorrhizal</w:t>
      </w:r>
      <w:proofErr w:type="spellEnd"/>
      <w:r w:rsidRPr="009F00AB">
        <w:rPr>
          <w:rFonts w:ascii="Times New Roman" w:hAnsi="Times New Roman" w:cs="Times New Roman"/>
        </w:rPr>
        <w:t xml:space="preserve"> fungi are strongly associated with plant-host diversity and soil type (Genre </w:t>
      </w:r>
      <w:r w:rsidRPr="009F00AB">
        <w:rPr>
          <w:rFonts w:ascii="Times New Roman" w:hAnsi="Times New Roman" w:cs="Times New Roman"/>
          <w:i/>
        </w:rPr>
        <w:t>et al.,</w:t>
      </w:r>
      <w:r w:rsidRPr="009F00AB">
        <w:rPr>
          <w:rFonts w:ascii="Times New Roman" w:hAnsi="Times New Roman" w:cs="Times New Roman"/>
        </w:rPr>
        <w:t xml:space="preserve"> 2020). Cyanobacteria typically prefer soils with neutral to alkaline </w:t>
      </w:r>
      <w:proofErr w:type="spellStart"/>
      <w:r w:rsidRPr="009F00AB">
        <w:rPr>
          <w:rFonts w:ascii="Times New Roman" w:hAnsi="Times New Roman" w:cs="Times New Roman"/>
        </w:rPr>
        <w:t>pH.</w:t>
      </w:r>
      <w:proofErr w:type="spellEnd"/>
      <w:r w:rsidRPr="009F00AB">
        <w:rPr>
          <w:rFonts w:ascii="Times New Roman" w:hAnsi="Times New Roman" w:cs="Times New Roman"/>
        </w:rPr>
        <w:t xml:space="preserve"> Depending on available nutrients and redox conditions, microbial communities may include nitrogen-fixers, sulfur-oxidizers, </w:t>
      </w:r>
      <w:proofErr w:type="spellStart"/>
      <w:r w:rsidRPr="009F00AB">
        <w:rPr>
          <w:rFonts w:ascii="Times New Roman" w:hAnsi="Times New Roman" w:cs="Times New Roman"/>
        </w:rPr>
        <w:t>nitrifiers</w:t>
      </w:r>
      <w:proofErr w:type="spellEnd"/>
      <w:r w:rsidRPr="009F00AB">
        <w:rPr>
          <w:rFonts w:ascii="Times New Roman" w:hAnsi="Times New Roman" w:cs="Times New Roman"/>
        </w:rPr>
        <w:t xml:space="preserve">, methanogens, </w:t>
      </w:r>
      <w:proofErr w:type="spellStart"/>
      <w:r w:rsidRPr="009F00AB">
        <w:rPr>
          <w:rFonts w:ascii="Times New Roman" w:hAnsi="Times New Roman" w:cs="Times New Roman"/>
        </w:rPr>
        <w:t>denitrifiers</w:t>
      </w:r>
      <w:proofErr w:type="spellEnd"/>
      <w:r w:rsidRPr="009F00AB">
        <w:rPr>
          <w:rFonts w:ascii="Times New Roman" w:hAnsi="Times New Roman" w:cs="Times New Roman"/>
        </w:rPr>
        <w:t>, and sulfate-reducing bacteria all co-existing in complex interdependent systems.</w:t>
      </w:r>
    </w:p>
    <w:p w14:paraId="36FE1F8F" w14:textId="77777777" w:rsidR="00006490" w:rsidRPr="009F00AB" w:rsidRDefault="00006490" w:rsidP="00006490">
      <w:pPr>
        <w:pStyle w:val="NormalWeb"/>
        <w:spacing w:line="480" w:lineRule="auto"/>
        <w:jc w:val="both"/>
      </w:pPr>
      <w:r w:rsidRPr="009F00AB">
        <w:lastRenderedPageBreak/>
        <w:t xml:space="preserve">Soil microorganisms perform an astonishing range of ecological functions. By decomposing organic matter, they enrich soils with nutrients and improve physical properties, thereby promoting plant health. Some bacteria, such as </w:t>
      </w:r>
      <w:proofErr w:type="spellStart"/>
      <w:r w:rsidRPr="009F00AB">
        <w:t>denitrifiers</w:t>
      </w:r>
      <w:proofErr w:type="spellEnd"/>
      <w:r w:rsidRPr="009F00AB">
        <w:t>, play vital roles in nitrogen cycling by using nitrogen oxides (NOx) as terminal electron acceptors during respiration. These microbes are equipped with specialized enzymes like NOx reductases, which allow them to metabolize nitrogen compounds under both oxygen-rich and oxygen-deprived conditions. Within the soil matrix, microorganisms inhabit a wide array of microhabitats characterized by variations in moisture, oxygen availability, pH, and organic substrates. These microenvironments create steep physical and chemical gradients, allowing for the formation of microbial consortia interdependent groups of organisms that interact with each other and with other components of the soil food web. Soil texture and structure, including particle size and porosity, influence the nature of these interactions, as do fluctuations in water availability. Environmental parameters such as pH, temperature, and organic matter content significantly influence the composition and functionality of microbial communities. Additionally, seasonal variations particularly in tropical and subtropical environments can lead to marked changes in microbial activity.</w:t>
      </w:r>
    </w:p>
    <w:p w14:paraId="4E0D8219" w14:textId="215DFAC9" w:rsidR="00006490" w:rsidRPr="009F00AB" w:rsidRDefault="00006490" w:rsidP="009F00AB">
      <w:pPr>
        <w:spacing w:after="0" w:line="240" w:lineRule="auto"/>
        <w:jc w:val="both"/>
        <w:rPr>
          <w:rStyle w:val="Heading1Char"/>
          <w:rFonts w:cs="Times New Roman"/>
          <w:color w:val="auto"/>
          <w:szCs w:val="24"/>
        </w:rPr>
      </w:pPr>
      <w:r w:rsidRPr="009F00AB">
        <w:rPr>
          <w:rFonts w:ascii="Times New Roman" w:hAnsi="Times New Roman" w:cs="Times New Roman"/>
          <w:b/>
          <w:bCs/>
        </w:rPr>
        <w:t>2</w:t>
      </w:r>
      <w:r w:rsidRPr="009F00AB">
        <w:rPr>
          <w:rStyle w:val="Heading1Char"/>
          <w:rFonts w:cs="Times New Roman"/>
          <w:color w:val="auto"/>
          <w:szCs w:val="24"/>
        </w:rPr>
        <w:t>.2 Indigenous Bacteria and Their Ecological Role</w:t>
      </w:r>
    </w:p>
    <w:p w14:paraId="7744C80E" w14:textId="77777777" w:rsidR="00006490" w:rsidRPr="009F00AB" w:rsidRDefault="00006490" w:rsidP="00B521AB">
      <w:pPr>
        <w:pStyle w:val="NormalWeb"/>
        <w:spacing w:before="0" w:beforeAutospacing="0" w:line="480" w:lineRule="auto"/>
        <w:jc w:val="both"/>
      </w:pPr>
      <w:r w:rsidRPr="009F00AB">
        <w:t xml:space="preserve">Indigenous soil bacteria represent autochthonous microbial populations that have evolutionarily adapted to the specific physicochemical conditions of their native soil matrix (Liu et al., 2019). Unlike introduced microbial inoculants, these resident populations possess long-term co-adaptations with their environment, which allows them to survive and function optimally even under fluctuating moisture, pH, salinity, or nutrient availability. Such </w:t>
      </w:r>
      <w:r w:rsidRPr="009F00AB">
        <w:lastRenderedPageBreak/>
        <w:t xml:space="preserve">adaptations are expressed through unique genomic and metabolic traits, including specialized enzyme systems, stress-response pathways, and efficient nutrient uptake mechanisms (Wilhelm </w:t>
      </w:r>
      <w:r w:rsidRPr="009F00AB">
        <w:rPr>
          <w:i/>
        </w:rPr>
        <w:t>et al.,</w:t>
      </w:r>
      <w:r w:rsidRPr="009F00AB">
        <w:t xml:space="preserve"> 2020). One of their primary ecological functions is the decomposition of organic matter. Indigenous bacteria secrete a broad spectrum of extracellular enzymes such as </w:t>
      </w:r>
      <w:proofErr w:type="spellStart"/>
      <w:r w:rsidRPr="009F00AB">
        <w:t>cellulases</w:t>
      </w:r>
      <w:proofErr w:type="spellEnd"/>
      <w:r w:rsidRPr="009F00AB">
        <w:t xml:space="preserve">, </w:t>
      </w:r>
      <w:proofErr w:type="spellStart"/>
      <w:r w:rsidRPr="009F00AB">
        <w:t>ligninases</w:t>
      </w:r>
      <w:proofErr w:type="spellEnd"/>
      <w:r w:rsidRPr="009F00AB">
        <w:t>, and proteases that catalyze the breakdown of complex plant residues into simpler organic compounds (</w:t>
      </w:r>
      <w:proofErr w:type="spellStart"/>
      <w:r w:rsidRPr="009F00AB">
        <w:t>Fanin</w:t>
      </w:r>
      <w:proofErr w:type="spellEnd"/>
      <w:r w:rsidRPr="009F00AB">
        <w:t xml:space="preserve"> </w:t>
      </w:r>
      <w:r w:rsidRPr="009F00AB">
        <w:rPr>
          <w:i/>
        </w:rPr>
        <w:t>et al.,</w:t>
      </w:r>
      <w:r w:rsidRPr="009F00AB">
        <w:t xml:space="preserve"> 2022). This decomposition not only drives soil carbon cycling but also replenishes the pool of bioavailable nutrients necessary for plant growth. In this sense, indigenous soil bacteria play a critical role in closing nutrient loops and maintaining soil fertility. Equally important is their role in nitrogen cycling. </w:t>
      </w:r>
      <w:proofErr w:type="spellStart"/>
      <w:r w:rsidRPr="009F00AB">
        <w:t>Diazotrophic</w:t>
      </w:r>
      <w:proofErr w:type="spellEnd"/>
      <w:r w:rsidRPr="009F00AB">
        <w:t xml:space="preserve"> bacteria, including free-living and symbiotic forms such as </w:t>
      </w:r>
      <w:r w:rsidRPr="009F00AB">
        <w:rPr>
          <w:rStyle w:val="Emphasis"/>
          <w:rFonts w:eastAsiaTheme="majorEastAsia"/>
        </w:rPr>
        <w:t>Rhizobium</w:t>
      </w:r>
      <w:r w:rsidRPr="009F00AB">
        <w:t xml:space="preserve"> and </w:t>
      </w:r>
      <w:proofErr w:type="spellStart"/>
      <w:r w:rsidRPr="009F00AB">
        <w:rPr>
          <w:rStyle w:val="Emphasis"/>
          <w:rFonts w:eastAsiaTheme="majorEastAsia"/>
        </w:rPr>
        <w:t>Azotobacter</w:t>
      </w:r>
      <w:proofErr w:type="spellEnd"/>
      <w:r w:rsidRPr="009F00AB">
        <w:t xml:space="preserve">, convert atmospheric nitrogen (N₂) into ammonia (NH₃), making it available to plants (Recent nitrogen cycle reviews, 2021). Other indigenous groups, such as </w:t>
      </w:r>
      <w:proofErr w:type="spellStart"/>
      <w:r w:rsidRPr="009F00AB">
        <w:t>nitrifiers</w:t>
      </w:r>
      <w:proofErr w:type="spellEnd"/>
      <w:r w:rsidRPr="009F00AB">
        <w:t xml:space="preserve"> and </w:t>
      </w:r>
      <w:proofErr w:type="spellStart"/>
      <w:r w:rsidRPr="009F00AB">
        <w:t>denitrifiers</w:t>
      </w:r>
      <w:proofErr w:type="spellEnd"/>
      <w:r w:rsidRPr="009F00AB">
        <w:t>, regulate soil nitrogen transformations by controlling the balance between nitrate (NO₃⁻), nitrite (NO₂⁻), and gaseous nitrogen forms. These redox-driven processes are essential for maintaining ecosystem nitrogen availability, while also influencing greenhouse gas emissions (e.g., N₂O).</w:t>
      </w:r>
    </w:p>
    <w:p w14:paraId="24BBAC29" w14:textId="77777777" w:rsidR="00006490" w:rsidRPr="009F00AB" w:rsidRDefault="00006490" w:rsidP="000C4101">
      <w:pPr>
        <w:pStyle w:val="Heading1"/>
        <w:rPr>
          <w:rFonts w:cs="Times New Roman"/>
          <w:color w:val="auto"/>
          <w:szCs w:val="24"/>
        </w:rPr>
      </w:pPr>
      <w:bookmarkStart w:id="36" w:name="_Toc215012985"/>
      <w:r w:rsidRPr="009F00AB">
        <w:rPr>
          <w:rFonts w:cs="Times New Roman"/>
          <w:color w:val="auto"/>
          <w:szCs w:val="24"/>
        </w:rPr>
        <w:t>2.3.0 Concept and Mechanisms of Bio stimulation</w:t>
      </w:r>
      <w:bookmarkEnd w:id="36"/>
    </w:p>
    <w:p w14:paraId="510DE2C1" w14:textId="33FC542A" w:rsidR="00006490" w:rsidRPr="009F00AB" w:rsidRDefault="00006490" w:rsidP="00006490">
      <w:pPr>
        <w:spacing w:line="480" w:lineRule="auto"/>
        <w:jc w:val="both"/>
        <w:rPr>
          <w:rFonts w:ascii="Times New Roman" w:hAnsi="Times New Roman" w:cs="Times New Roman"/>
        </w:rPr>
      </w:pPr>
      <w:r w:rsidRPr="009F00AB">
        <w:rPr>
          <w:rFonts w:ascii="Times New Roman" w:hAnsi="Times New Roman" w:cs="Times New Roman"/>
        </w:rPr>
        <w:t>Bio stimulation represents an ecologically sustainable bioremediation strategy that enhances indigenous microbial activity through controlled environmental modifications (</w:t>
      </w:r>
      <w:proofErr w:type="spellStart"/>
      <w:r w:rsidRPr="009F00AB">
        <w:rPr>
          <w:rFonts w:ascii="Times New Roman" w:hAnsi="Times New Roman" w:cs="Times New Roman"/>
        </w:rPr>
        <w:t>Anekwe</w:t>
      </w:r>
      <w:proofErr w:type="spellEnd"/>
      <w:r w:rsidRPr="009F00AB">
        <w:rPr>
          <w:rFonts w:ascii="Times New Roman" w:hAnsi="Times New Roman" w:cs="Times New Roman"/>
        </w:rPr>
        <w:t xml:space="preserve"> and Isa, 2024). This approach differs fundamentally from bio augmentation by exclusively leveraging native microbial communities rather than introducing exogenous strains (Idris and Erasmus, 2025). The underlying principle involves identifying and alleviating growth-</w:t>
      </w:r>
      <w:r w:rsidRPr="009F00AB">
        <w:rPr>
          <w:rFonts w:ascii="Times New Roman" w:hAnsi="Times New Roman" w:cs="Times New Roman"/>
        </w:rPr>
        <w:lastRenderedPageBreak/>
        <w:t>limiting factors through: nutrient supplementation with nitrogen, phosphorus, or carbon sources to overcome stoichiometric imbalances (</w:t>
      </w:r>
      <w:proofErr w:type="spellStart"/>
      <w:r w:rsidRPr="009F00AB">
        <w:rPr>
          <w:rFonts w:ascii="Times New Roman" w:hAnsi="Times New Roman" w:cs="Times New Roman"/>
        </w:rPr>
        <w:t>Okoye</w:t>
      </w:r>
      <w:proofErr w:type="spellEnd"/>
      <w:r w:rsidRPr="009F00AB">
        <w:rPr>
          <w:rFonts w:ascii="Times New Roman" w:hAnsi="Times New Roman" w:cs="Times New Roman"/>
        </w:rPr>
        <w:t xml:space="preserve"> et al., 2019); electron acceptor/donor adjustments by providing oxygen, nitrate, or sulfate to stimulate redox-sensitive metabolic pathways (Zhou </w:t>
      </w:r>
      <w:r w:rsidRPr="009F00AB">
        <w:rPr>
          <w:rFonts w:ascii="Times New Roman" w:hAnsi="Times New Roman" w:cs="Times New Roman"/>
          <w:i/>
        </w:rPr>
        <w:t>et al.,</w:t>
      </w:r>
      <w:r w:rsidRPr="009F00AB">
        <w:rPr>
          <w:rFonts w:ascii="Times New Roman" w:hAnsi="Times New Roman" w:cs="Times New Roman"/>
        </w:rPr>
        <w:t xml:space="preserve"> 2024); and physicochemical optimization through pH modification or moisture regulation to create favorable growth conditions (Wang </w:t>
      </w:r>
      <w:r w:rsidRPr="009F00AB">
        <w:rPr>
          <w:rFonts w:ascii="Times New Roman" w:hAnsi="Times New Roman" w:cs="Times New Roman"/>
          <w:i/>
        </w:rPr>
        <w:t>et al.,</w:t>
      </w:r>
      <w:r w:rsidRPr="009F00AB">
        <w:rPr>
          <w:rFonts w:ascii="Times New Roman" w:hAnsi="Times New Roman" w:cs="Times New Roman"/>
        </w:rPr>
        <w:t xml:space="preserve"> 2023). The efficacy of bio stimulation depends on precise identification of microbial nutritional requirements and environmental constraints (Chen et al., 2025). Successful applications demonstrate enhanced hydrocarbon degradation in contaminated soils (</w:t>
      </w:r>
      <w:proofErr w:type="spellStart"/>
      <w:r w:rsidRPr="009F00AB">
        <w:rPr>
          <w:rFonts w:ascii="Times New Roman" w:hAnsi="Times New Roman" w:cs="Times New Roman"/>
        </w:rPr>
        <w:t>Patowary</w:t>
      </w:r>
      <w:proofErr w:type="spellEnd"/>
      <w:r w:rsidRPr="009F00AB">
        <w:rPr>
          <w:rFonts w:ascii="Times New Roman" w:hAnsi="Times New Roman" w:cs="Times New Roman"/>
        </w:rPr>
        <w:t xml:space="preserve"> </w:t>
      </w:r>
      <w:r w:rsidRPr="009F00AB">
        <w:rPr>
          <w:rFonts w:ascii="Times New Roman" w:hAnsi="Times New Roman" w:cs="Times New Roman"/>
          <w:i/>
        </w:rPr>
        <w:t>et al.,</w:t>
      </w:r>
      <w:r w:rsidRPr="009F00AB">
        <w:rPr>
          <w:rFonts w:ascii="Times New Roman" w:hAnsi="Times New Roman" w:cs="Times New Roman"/>
        </w:rPr>
        <w:t xml:space="preserve"> 2019), improved nutrient cycling in agricultural systems (Zhang </w:t>
      </w:r>
      <w:r w:rsidRPr="009F00AB">
        <w:rPr>
          <w:rFonts w:ascii="Times New Roman" w:hAnsi="Times New Roman" w:cs="Times New Roman"/>
          <w:i/>
        </w:rPr>
        <w:t>et al.,</w:t>
      </w:r>
      <w:r w:rsidRPr="009F00AB">
        <w:rPr>
          <w:rFonts w:ascii="Times New Roman" w:hAnsi="Times New Roman" w:cs="Times New Roman"/>
        </w:rPr>
        <w:t xml:space="preserve"> 2024), and accelerated organic matter turnover in degraded ecosystems (Kim </w:t>
      </w:r>
      <w:r w:rsidRPr="009F00AB">
        <w:rPr>
          <w:rFonts w:ascii="Times New Roman" w:hAnsi="Times New Roman" w:cs="Times New Roman"/>
          <w:i/>
        </w:rPr>
        <w:t>et al.,</w:t>
      </w:r>
      <w:r w:rsidR="000C4101" w:rsidRPr="009F00AB">
        <w:rPr>
          <w:rFonts w:ascii="Times New Roman" w:hAnsi="Times New Roman" w:cs="Times New Roman"/>
        </w:rPr>
        <w:t xml:space="preserve"> 2022).</w:t>
      </w:r>
    </w:p>
    <w:p w14:paraId="1CC0F456" w14:textId="77777777" w:rsidR="00006490" w:rsidRPr="009F00AB" w:rsidRDefault="00006490" w:rsidP="000C4101">
      <w:pPr>
        <w:pStyle w:val="Heading1"/>
        <w:rPr>
          <w:rFonts w:cs="Times New Roman"/>
          <w:color w:val="auto"/>
          <w:szCs w:val="24"/>
        </w:rPr>
      </w:pPr>
      <w:bookmarkStart w:id="37" w:name="_Toc215012986"/>
      <w:r w:rsidRPr="009F00AB">
        <w:rPr>
          <w:rFonts w:cs="Times New Roman"/>
          <w:color w:val="auto"/>
          <w:szCs w:val="24"/>
        </w:rPr>
        <w:t>2.3.1 Bio stimulation and Its Applications</w:t>
      </w:r>
      <w:bookmarkEnd w:id="37"/>
    </w:p>
    <w:p w14:paraId="174B2545" w14:textId="5320E52B" w:rsidR="00006490" w:rsidRPr="009F00AB" w:rsidRDefault="00006490" w:rsidP="00FE6F2B">
      <w:pPr>
        <w:pStyle w:val="NormalWeb"/>
        <w:spacing w:before="0" w:beforeAutospacing="0" w:line="480" w:lineRule="auto"/>
        <w:jc w:val="both"/>
      </w:pPr>
      <w:r w:rsidRPr="009F00AB">
        <w:t>Bio stimulation refers to the enhancement of indigenous microbial activity through the deliberate addition of nutrients or other stimulatory compounds to the environment. Native microbial populations often possess the genetic and metabolic capacity to carry out essential ecological functions, such as biodegradation or nutrient cycling, but these processes may be limited by suboptimal environmental conditions. By supplementing soils with appropriate carbon or nitrogen sources, or with micronutrients, bio stimulation enhances microbial metabolism and accelerates the ecological processes these organisms govern (</w:t>
      </w:r>
      <w:proofErr w:type="spellStart"/>
      <w:r w:rsidRPr="009F00AB">
        <w:t>Elshafei</w:t>
      </w:r>
      <w:proofErr w:type="spellEnd"/>
      <w:r w:rsidRPr="009F00AB">
        <w:t xml:space="preserve"> </w:t>
      </w:r>
      <w:r w:rsidRPr="009F00AB">
        <w:rPr>
          <w:i/>
        </w:rPr>
        <w:t>et al.,</w:t>
      </w:r>
      <w:r w:rsidRPr="009F00AB">
        <w:t xml:space="preserve"> 2024). The effectiveness of bio stimulation is driven by adjustments in nutrient availability, redox potential, and physicochemical properties of the soil. Common stimulatory compounds include nitrogen fertilizers (such as ammonium or urea), phosphorus salts, and </w:t>
      </w:r>
      <w:r w:rsidRPr="009F00AB">
        <w:lastRenderedPageBreak/>
        <w:t>organic additives like molasses or yeast extract, which provide not only nutrients but also co-factors essential for enzymatic activity (</w:t>
      </w:r>
      <w:proofErr w:type="spellStart"/>
      <w:r w:rsidRPr="009F00AB">
        <w:t>Curiel</w:t>
      </w:r>
      <w:proofErr w:type="spellEnd"/>
      <w:r w:rsidRPr="009F00AB">
        <w:t xml:space="preserve">-Alegre </w:t>
      </w:r>
      <w:r w:rsidRPr="009F00AB">
        <w:rPr>
          <w:i/>
        </w:rPr>
        <w:t>et al.,</w:t>
      </w:r>
      <w:r w:rsidRPr="009F00AB">
        <w:t xml:space="preserve"> 2022). In many environments, microbial growth is constrained by nutrient limitation, particularly of nitrogen and phosphorus. Alleviating these limitations enables microbes to fully activate their metabolic pathways and enhances degradation processes. For example, in petroleum-contaminated soils, indigenous microbial communities may remain inactive unless stimulated with nutrients that activate hydrocarbon degradation pathways (</w:t>
      </w:r>
      <w:proofErr w:type="spellStart"/>
      <w:r w:rsidRPr="009F00AB">
        <w:t>Curiel</w:t>
      </w:r>
      <w:proofErr w:type="spellEnd"/>
      <w:r w:rsidRPr="009F00AB">
        <w:t xml:space="preserve">-Alegre </w:t>
      </w:r>
      <w:r w:rsidRPr="009F00AB">
        <w:rPr>
          <w:i/>
        </w:rPr>
        <w:t>et al.,</w:t>
      </w:r>
      <w:r w:rsidRPr="009F00AB">
        <w:t xml:space="preserve"> 2022)</w:t>
      </w:r>
      <w:r w:rsidR="00FE6F2B" w:rsidRPr="009F00AB">
        <w:t>.</w:t>
      </w:r>
    </w:p>
    <w:p w14:paraId="38E19073" w14:textId="77777777" w:rsidR="00006490" w:rsidRPr="009F00AB" w:rsidRDefault="00006490" w:rsidP="00006490">
      <w:pPr>
        <w:pStyle w:val="NormalWeb"/>
        <w:spacing w:line="480" w:lineRule="auto"/>
        <w:jc w:val="both"/>
      </w:pPr>
      <w:r w:rsidRPr="009F00AB">
        <w:t>Bio stimulation has demonstrated wide-ranging applications in environmental remediation. It is widely used to enhance the biodegradation of pollutants such as hydrocarbons, polycyclic aromatic hydrocarbons (PAHs), and chlorinated solvents (</w:t>
      </w:r>
      <w:proofErr w:type="spellStart"/>
      <w:r w:rsidRPr="009F00AB">
        <w:t>Curiel</w:t>
      </w:r>
      <w:proofErr w:type="spellEnd"/>
      <w:r w:rsidRPr="009F00AB">
        <w:t xml:space="preserve">-Alegre </w:t>
      </w:r>
      <w:r w:rsidRPr="009F00AB">
        <w:rPr>
          <w:i/>
        </w:rPr>
        <w:t>et al.,</w:t>
      </w:r>
      <w:r w:rsidRPr="009F00AB">
        <w:t xml:space="preserve"> 2022). In wastewater treatment, the strategic addition of co-substrates such as acetate or glucose has been shown to stimulate the activity of methanogenic archaea and denitrifying bacteria, improving processes like methane production and nitrogen removal (</w:t>
      </w:r>
      <w:proofErr w:type="spellStart"/>
      <w:r w:rsidRPr="009F00AB">
        <w:t>Chettri</w:t>
      </w:r>
      <w:proofErr w:type="spellEnd"/>
      <w:r w:rsidRPr="009F00AB">
        <w:t xml:space="preserve"> </w:t>
      </w:r>
      <w:r w:rsidRPr="009F00AB">
        <w:rPr>
          <w:i/>
        </w:rPr>
        <w:t>et al.,</w:t>
      </w:r>
      <w:r w:rsidRPr="009F00AB">
        <w:t xml:space="preserve"> 2024). In agriculture, the application of organic bio stimulants such as compost extracts, </w:t>
      </w:r>
      <w:proofErr w:type="spellStart"/>
      <w:r w:rsidRPr="009F00AB">
        <w:t>humic</w:t>
      </w:r>
      <w:proofErr w:type="spellEnd"/>
      <w:r w:rsidRPr="009F00AB">
        <w:t xml:space="preserve"> substances, and yeast-based formulations has been shown to enhance soil microbial activity, nutrient cycling, soil structure, and plant growth (</w:t>
      </w:r>
      <w:proofErr w:type="spellStart"/>
      <w:r w:rsidRPr="009F00AB">
        <w:t>Rouphael</w:t>
      </w:r>
      <w:proofErr w:type="spellEnd"/>
      <w:r w:rsidRPr="009F00AB">
        <w:t xml:space="preserve"> and </w:t>
      </w:r>
      <w:proofErr w:type="spellStart"/>
      <w:r w:rsidRPr="009F00AB">
        <w:t>Colla</w:t>
      </w:r>
      <w:proofErr w:type="spellEnd"/>
      <w:r w:rsidRPr="009F00AB">
        <w:t xml:space="preserve">, 2020). Stimulated indigenous microbes contribute to nitrogen fixation, phosphate </w:t>
      </w:r>
      <w:proofErr w:type="spellStart"/>
      <w:r w:rsidRPr="009F00AB">
        <w:t>solubilization</w:t>
      </w:r>
      <w:proofErr w:type="spellEnd"/>
      <w:r w:rsidRPr="009F00AB">
        <w:t>, and the degradation of plant residues, while also improving soil resilience against abiotic stresses such as drought, salinity, and heavy metal toxicity. By reducing reliance on synthetic fertilizers and pesticides, bio stimulation is increasingly recognized as a pathway toward sustainable agriculture (</w:t>
      </w:r>
      <w:proofErr w:type="spellStart"/>
      <w:r w:rsidRPr="009F00AB">
        <w:t>Rouphael</w:t>
      </w:r>
      <w:proofErr w:type="spellEnd"/>
      <w:r w:rsidRPr="009F00AB">
        <w:t xml:space="preserve"> and </w:t>
      </w:r>
      <w:proofErr w:type="spellStart"/>
      <w:r w:rsidRPr="009F00AB">
        <w:t>Colla</w:t>
      </w:r>
      <w:proofErr w:type="spellEnd"/>
      <w:r w:rsidRPr="009F00AB">
        <w:t>, 2020).</w:t>
      </w:r>
    </w:p>
    <w:p w14:paraId="406F5116" w14:textId="5CA9C2C1" w:rsidR="00006490" w:rsidRPr="009F00AB" w:rsidRDefault="00006490" w:rsidP="00006490">
      <w:pPr>
        <w:pStyle w:val="NormalWeb"/>
        <w:spacing w:line="480" w:lineRule="auto"/>
        <w:jc w:val="both"/>
      </w:pPr>
      <w:r w:rsidRPr="009F00AB">
        <w:lastRenderedPageBreak/>
        <w:t>The success of bio stimulation, however, is highly context-dependent. Environmental factors such as soil porosity, pH, redox potential, organic matter content, and moisture strongly influence microbial responses. Over-application of nutrients can also result in unintended consequences, such as eutrophication, nutrient leaching, or stimulation of non-target microbial populations (</w:t>
      </w:r>
      <w:proofErr w:type="spellStart"/>
      <w:r w:rsidRPr="009F00AB">
        <w:t>Chettri</w:t>
      </w:r>
      <w:proofErr w:type="spellEnd"/>
      <w:r w:rsidRPr="009F00AB">
        <w:t xml:space="preserve"> </w:t>
      </w:r>
      <w:r w:rsidRPr="009F00AB">
        <w:rPr>
          <w:i/>
        </w:rPr>
        <w:t>et al.,</w:t>
      </w:r>
      <w:r w:rsidRPr="009F00AB">
        <w:t xml:space="preserve"> 2024). Recent advances in molecular biology and microbial ecology have transformed the optimization of bio stimulation strategies. Metagenomics, </w:t>
      </w:r>
      <w:r w:rsidR="001C4507" w:rsidRPr="009F00AB">
        <w:t xml:space="preserve">meta </w:t>
      </w:r>
      <w:proofErr w:type="spellStart"/>
      <w:r w:rsidR="001C4507" w:rsidRPr="009F00AB">
        <w:t>transcriptomics</w:t>
      </w:r>
      <w:proofErr w:type="spellEnd"/>
      <w:r w:rsidRPr="009F00AB">
        <w:t xml:space="preserve">, and stable isotope probing (SIP) now allow detailed profiling of microbial communities and identification of active metabolic pathways in situ (Mohan </w:t>
      </w:r>
      <w:r w:rsidRPr="009F00AB">
        <w:rPr>
          <w:i/>
        </w:rPr>
        <w:t>et al.,</w:t>
      </w:r>
      <w:r w:rsidRPr="009F00AB">
        <w:t xml:space="preserve"> 2019). These tools facilitate targeted interventions, allowing the type and dosage of stimulants to be tailored to the needs of specific microbial consortia. An emerging trend is the integration of bio stimulation with complementary bioremediation strategies such as bio augmentation, phytoremediation, and nanomaterial-based amendments to address complex contamination scenarios involving multiple or recalcitrant pollutants (</w:t>
      </w:r>
      <w:proofErr w:type="spellStart"/>
      <w:r w:rsidRPr="009F00AB">
        <w:t>Elshafei</w:t>
      </w:r>
      <w:proofErr w:type="spellEnd"/>
      <w:r w:rsidRPr="009F00AB">
        <w:t xml:space="preserve"> </w:t>
      </w:r>
      <w:r w:rsidRPr="009F00AB">
        <w:rPr>
          <w:i/>
        </w:rPr>
        <w:t>et al.,</w:t>
      </w:r>
      <w:r w:rsidRPr="009F00AB">
        <w:t xml:space="preserve"> 2024). Bio stimulation also plays a growing role in the restoration of degraded soils, where long-term land use or industrial activity has suppressed microbial diversity and soil health. </w:t>
      </w:r>
    </w:p>
    <w:p w14:paraId="09869382" w14:textId="77777777" w:rsidR="00006490" w:rsidRPr="009F00AB" w:rsidRDefault="00006490" w:rsidP="000C4101">
      <w:pPr>
        <w:pStyle w:val="Heading1"/>
        <w:rPr>
          <w:rFonts w:cs="Times New Roman"/>
          <w:color w:val="auto"/>
          <w:szCs w:val="24"/>
        </w:rPr>
      </w:pPr>
      <w:bookmarkStart w:id="38" w:name="_Toc215012987"/>
      <w:r w:rsidRPr="009F00AB">
        <w:rPr>
          <w:rFonts w:cs="Times New Roman"/>
          <w:color w:val="auto"/>
          <w:szCs w:val="24"/>
        </w:rPr>
        <w:t>2.4 Soil Bacteria and Their Ecological Significance</w:t>
      </w:r>
      <w:bookmarkEnd w:id="38"/>
    </w:p>
    <w:p w14:paraId="0AD5A5E4" w14:textId="77777777" w:rsidR="00006490" w:rsidRPr="009F00AB" w:rsidRDefault="00006490" w:rsidP="003447A6">
      <w:pPr>
        <w:pStyle w:val="NormalWeb"/>
        <w:spacing w:before="0" w:beforeAutospacing="0" w:line="480" w:lineRule="auto"/>
        <w:jc w:val="both"/>
      </w:pPr>
      <w:r w:rsidRPr="009F00AB">
        <w:t xml:space="preserve">Soil bacteria are among the most abundant and functionally significant microorganisms in terrestrial ecosystems. Their diversity, adaptability, and metabolic versatility allow them to play indispensable roles in maintaining soil health, promoting plant growth, and driving nutrient cycling processes. Soil serves as a dynamic reservoir for bacterial life, hosting up to 10¹⁰ microbial cells per gram, and encompassing a vast range of species whose ecological </w:t>
      </w:r>
      <w:r w:rsidRPr="009F00AB">
        <w:lastRenderedPageBreak/>
        <w:t>interactions form the foundation of terrestrial productivity (</w:t>
      </w:r>
      <w:proofErr w:type="spellStart"/>
      <w:r w:rsidRPr="009F00AB">
        <w:t>Torsvik</w:t>
      </w:r>
      <w:proofErr w:type="spellEnd"/>
      <w:r w:rsidRPr="009F00AB">
        <w:t xml:space="preserve"> and </w:t>
      </w:r>
      <w:proofErr w:type="spellStart"/>
      <w:r w:rsidRPr="009F00AB">
        <w:t>Øvreås</w:t>
      </w:r>
      <w:proofErr w:type="spellEnd"/>
      <w:r w:rsidRPr="009F00AB">
        <w:t xml:space="preserve"> 2002). Despite this immense microbial presence, traditional culturing techniques have only permitted the isolation of a small fraction (less than 1 %) of the actual microbial diversity present in natural soils (</w:t>
      </w:r>
      <w:proofErr w:type="spellStart"/>
      <w:r w:rsidRPr="009F00AB">
        <w:t>Amann</w:t>
      </w:r>
      <w:proofErr w:type="spellEnd"/>
      <w:r w:rsidRPr="009F00AB">
        <w:t xml:space="preserve">, Ludwig and </w:t>
      </w:r>
      <w:proofErr w:type="spellStart"/>
      <w:r w:rsidRPr="009F00AB">
        <w:t>Schleifer</w:t>
      </w:r>
      <w:proofErr w:type="spellEnd"/>
      <w:r w:rsidRPr="009F00AB">
        <w:t xml:space="preserve"> 1995). This discrepancy has prompted the widespread application of molecular, meta-</w:t>
      </w:r>
      <w:proofErr w:type="spellStart"/>
      <w:r w:rsidRPr="009F00AB">
        <w:t>omic</w:t>
      </w:r>
      <w:proofErr w:type="spellEnd"/>
      <w:r w:rsidRPr="009F00AB">
        <w:t xml:space="preserve">, and </w:t>
      </w:r>
      <w:proofErr w:type="spellStart"/>
      <w:r w:rsidRPr="009F00AB">
        <w:t>metagenomic</w:t>
      </w:r>
      <w:proofErr w:type="spellEnd"/>
      <w:r w:rsidRPr="009F00AB">
        <w:t xml:space="preserve"> tools to gain a more holistic view of soil bacterial communities (</w:t>
      </w:r>
      <w:proofErr w:type="spellStart"/>
      <w:r w:rsidRPr="009F00AB">
        <w:t>Clagnan</w:t>
      </w:r>
      <w:proofErr w:type="spellEnd"/>
      <w:r w:rsidRPr="009F00AB">
        <w:t xml:space="preserve"> </w:t>
      </w:r>
      <w:r w:rsidRPr="009F00AB">
        <w:rPr>
          <w:i/>
        </w:rPr>
        <w:t>et al</w:t>
      </w:r>
      <w:r w:rsidRPr="009F00AB">
        <w:t xml:space="preserve">., 2024; Garg </w:t>
      </w:r>
      <w:r w:rsidRPr="009F00AB">
        <w:rPr>
          <w:i/>
        </w:rPr>
        <w:t>et al.,</w:t>
      </w:r>
      <w:r w:rsidRPr="009F00AB">
        <w:t xml:space="preserve"> 2024). The functional importance of soil bacteria extends across various biogeochemical processes. These organisms contribute significantly to the mineralization of organic matter, the transformation of nitrogen, phosphorus, and sulfur, and the stabilization of soil structure. Nitrifying bacteria, such as species in </w:t>
      </w:r>
      <w:proofErr w:type="spellStart"/>
      <w:r w:rsidRPr="009F00AB">
        <w:rPr>
          <w:rStyle w:val="Emphasis"/>
          <w:rFonts w:eastAsiaTheme="majorEastAsia"/>
        </w:rPr>
        <w:t>Nitrosomonas</w:t>
      </w:r>
      <w:proofErr w:type="spellEnd"/>
      <w:r w:rsidRPr="009F00AB">
        <w:t xml:space="preserve"> and </w:t>
      </w:r>
      <w:proofErr w:type="spellStart"/>
      <w:r w:rsidRPr="009F00AB">
        <w:rPr>
          <w:rStyle w:val="Emphasis"/>
          <w:rFonts w:eastAsiaTheme="majorEastAsia"/>
        </w:rPr>
        <w:t>Nitrobacter</w:t>
      </w:r>
      <w:proofErr w:type="spellEnd"/>
      <w:r w:rsidRPr="009F00AB">
        <w:t xml:space="preserve">, facilitate the oxidation of ammonium to nitrate, a form readily absorbed by plants (Prosser 1989). Similarly, denitrifying bacteria (e.g. </w:t>
      </w:r>
      <w:r w:rsidRPr="009F00AB">
        <w:rPr>
          <w:rStyle w:val="Emphasis"/>
          <w:rFonts w:eastAsiaTheme="majorEastAsia"/>
        </w:rPr>
        <w:t>Pseudomonas</w:t>
      </w:r>
      <w:r w:rsidRPr="009F00AB">
        <w:t xml:space="preserve">, </w:t>
      </w:r>
      <w:proofErr w:type="spellStart"/>
      <w:r w:rsidRPr="009F00AB">
        <w:rPr>
          <w:rStyle w:val="Emphasis"/>
          <w:rFonts w:eastAsiaTheme="majorEastAsia"/>
        </w:rPr>
        <w:t>Paracoccus</w:t>
      </w:r>
      <w:proofErr w:type="spellEnd"/>
      <w:r w:rsidRPr="009F00AB">
        <w:t xml:space="preserve">) mediate reductions of nitrate/nitrite to gaseous N₂ or N₂O under low-oxygen conditions. Certain bacterial taxa fix atmospheric nitrogen symbiotic genera like </w:t>
      </w:r>
      <w:r w:rsidRPr="009F00AB">
        <w:rPr>
          <w:rStyle w:val="Emphasis"/>
          <w:rFonts w:eastAsiaTheme="majorEastAsia"/>
        </w:rPr>
        <w:t>Rhizobium</w:t>
      </w:r>
      <w:r w:rsidRPr="009F00AB">
        <w:t xml:space="preserve"> or free-living taxa (e.g. </w:t>
      </w:r>
      <w:proofErr w:type="spellStart"/>
      <w:r w:rsidRPr="009F00AB">
        <w:rPr>
          <w:rStyle w:val="Emphasis"/>
          <w:rFonts w:eastAsiaTheme="majorEastAsia"/>
        </w:rPr>
        <w:t>Azotobacter</w:t>
      </w:r>
      <w:proofErr w:type="spellEnd"/>
      <w:r w:rsidRPr="009F00AB">
        <w:t>) further underscoring their significance in agricultural and ecological contexts (</w:t>
      </w:r>
      <w:proofErr w:type="spellStart"/>
      <w:r w:rsidRPr="009F00AB">
        <w:t>Postgate</w:t>
      </w:r>
      <w:proofErr w:type="spellEnd"/>
      <w:r w:rsidRPr="009F00AB">
        <w:t xml:space="preserve"> 1998).</w:t>
      </w:r>
    </w:p>
    <w:p w14:paraId="4149D021" w14:textId="363F1246" w:rsidR="00006490" w:rsidRPr="009F00AB" w:rsidRDefault="00006490" w:rsidP="00006490">
      <w:pPr>
        <w:pStyle w:val="NormalWeb"/>
        <w:spacing w:line="480" w:lineRule="auto"/>
        <w:jc w:val="both"/>
      </w:pPr>
      <w:r w:rsidRPr="009F00AB">
        <w:t xml:space="preserve">In addition to their nutrient-cycling functions, soil bacteria influence plant health and productivity through mechanisms such as </w:t>
      </w:r>
      <w:proofErr w:type="spellStart"/>
      <w:r w:rsidRPr="009F00AB">
        <w:t>phytohormone</w:t>
      </w:r>
      <w:proofErr w:type="spellEnd"/>
      <w:r w:rsidRPr="009F00AB">
        <w:t xml:space="preserve"> synthesis, pathogen suppression, and enhanced root nutrient uptake. Plant Growth-Promoting </w:t>
      </w:r>
      <w:proofErr w:type="spellStart"/>
      <w:r w:rsidRPr="009F00AB">
        <w:t>Rhizobacteria</w:t>
      </w:r>
      <w:proofErr w:type="spellEnd"/>
      <w:r w:rsidRPr="009F00AB">
        <w:t xml:space="preserve"> (PGPR) including strains of </w:t>
      </w:r>
      <w:r w:rsidRPr="009F00AB">
        <w:rPr>
          <w:rStyle w:val="Emphasis"/>
          <w:rFonts w:eastAsiaTheme="majorEastAsia"/>
        </w:rPr>
        <w:t>Bacillus</w:t>
      </w:r>
      <w:r w:rsidRPr="009F00AB">
        <w:t xml:space="preserve">, </w:t>
      </w:r>
      <w:r w:rsidRPr="009F00AB">
        <w:rPr>
          <w:rStyle w:val="Emphasis"/>
          <w:rFonts w:eastAsiaTheme="majorEastAsia"/>
        </w:rPr>
        <w:t>Pseudomonas</w:t>
      </w:r>
      <w:r w:rsidRPr="009F00AB">
        <w:t xml:space="preserve">, and others — are known to produce indole-3-acetic acid (IAA), </w:t>
      </w:r>
      <w:proofErr w:type="spellStart"/>
      <w:r w:rsidRPr="009F00AB">
        <w:t>siderophores</w:t>
      </w:r>
      <w:proofErr w:type="spellEnd"/>
      <w:r w:rsidRPr="009F00AB">
        <w:t>, and antibiotics, contributing to improved growth, stress resilience, and disease resistance (</w:t>
      </w:r>
      <w:proofErr w:type="spellStart"/>
      <w:r w:rsidRPr="009F00AB">
        <w:t>Kloepper</w:t>
      </w:r>
      <w:proofErr w:type="spellEnd"/>
      <w:r w:rsidRPr="009F00AB">
        <w:t xml:space="preserve">, </w:t>
      </w:r>
      <w:proofErr w:type="spellStart"/>
      <w:r w:rsidRPr="009F00AB">
        <w:t>Ryu</w:t>
      </w:r>
      <w:proofErr w:type="spellEnd"/>
      <w:r w:rsidRPr="009F00AB">
        <w:t xml:space="preserve"> and Zhang 2004). These beneficial interactions are especially relevant in the rhizosphere, the narrow zone around roots </w:t>
      </w:r>
      <w:r w:rsidRPr="009F00AB">
        <w:lastRenderedPageBreak/>
        <w:t>influenced by root exudates, where microbial densities and metabolic activities are often magnified relative to bulk soil.</w:t>
      </w:r>
    </w:p>
    <w:p w14:paraId="7E0BD417" w14:textId="15702D1C" w:rsidR="003447A6" w:rsidRPr="009F00AB" w:rsidRDefault="00006490" w:rsidP="00006490">
      <w:pPr>
        <w:pStyle w:val="NormalWeb"/>
        <w:spacing w:line="480" w:lineRule="auto"/>
        <w:jc w:val="both"/>
      </w:pPr>
      <w:r w:rsidRPr="009F00AB">
        <w:t>The resilience and stability of terrestrial ecosystems are also tightly linked to the diversity of soil bacterial communities. A broad spectrum of microbial taxa provides functional redundancy, ensuring persistence of critical ecosystem services even under environmental stress or disturbance (</w:t>
      </w:r>
      <w:proofErr w:type="spellStart"/>
      <w:r w:rsidRPr="009F00AB">
        <w:t>Xun</w:t>
      </w:r>
      <w:proofErr w:type="spellEnd"/>
      <w:r w:rsidRPr="009F00AB">
        <w:t xml:space="preserve"> </w:t>
      </w:r>
      <w:r w:rsidRPr="009F00AB">
        <w:rPr>
          <w:i/>
        </w:rPr>
        <w:t>et al.,</w:t>
      </w:r>
      <w:r w:rsidRPr="009F00AB">
        <w:t xml:space="preserve"> 2021). However, consistent or prolonged disturbance can erode this resilience. For example, in drained–flood cycles, bacterial communities shifted in composition (e.g. declines in </w:t>
      </w:r>
      <w:proofErr w:type="spellStart"/>
      <w:r w:rsidRPr="009F00AB">
        <w:rPr>
          <w:rStyle w:val="Emphasis"/>
          <w:rFonts w:eastAsiaTheme="majorEastAsia"/>
        </w:rPr>
        <w:t>Acidobacteria</w:t>
      </w:r>
      <w:proofErr w:type="spellEnd"/>
      <w:r w:rsidRPr="009F00AB">
        <w:t xml:space="preserve">, increases in </w:t>
      </w:r>
      <w:proofErr w:type="spellStart"/>
      <w:r w:rsidRPr="009F00AB">
        <w:rPr>
          <w:rStyle w:val="Emphasis"/>
          <w:rFonts w:eastAsiaTheme="majorEastAsia"/>
        </w:rPr>
        <w:t>Proteobacteria</w:t>
      </w:r>
      <w:proofErr w:type="spellEnd"/>
      <w:r w:rsidRPr="009F00AB">
        <w:t xml:space="preserve">) even when alpha diversity remained stable, showing that resilience may manifest via taxon substitution rather than species loss (de Freitas </w:t>
      </w:r>
      <w:r w:rsidRPr="009F00AB">
        <w:rPr>
          <w:i/>
        </w:rPr>
        <w:t>et al.,</w:t>
      </w:r>
      <w:r w:rsidRPr="009F00AB">
        <w:t xml:space="preserve"> 2024). Long-term agricultural intensification, mono-cropping, or repeated stress may result in reduced microbial diversity and a shift toward less beneficial or opportunistic taxa (Mo et al. 2024; </w:t>
      </w:r>
      <w:proofErr w:type="spellStart"/>
      <w:r w:rsidRPr="009F00AB">
        <w:t>Erhunmwunse</w:t>
      </w:r>
      <w:proofErr w:type="spellEnd"/>
      <w:r w:rsidRPr="009F00AB">
        <w:t xml:space="preserve"> </w:t>
      </w:r>
      <w:r w:rsidRPr="009F00AB">
        <w:rPr>
          <w:i/>
        </w:rPr>
        <w:t>et al</w:t>
      </w:r>
      <w:r w:rsidRPr="009F00AB">
        <w:t>., 2023).</w:t>
      </w:r>
    </w:p>
    <w:p w14:paraId="050D73EB" w14:textId="2CACD8F4" w:rsidR="00006490" w:rsidRPr="009F00AB" w:rsidRDefault="00006490" w:rsidP="00006490">
      <w:pPr>
        <w:pStyle w:val="NormalWeb"/>
        <w:spacing w:line="480" w:lineRule="auto"/>
        <w:jc w:val="both"/>
      </w:pPr>
      <w:r w:rsidRPr="009F00AB">
        <w:t>The adoption of next-generation sequencing and meta-</w:t>
      </w:r>
      <w:proofErr w:type="spellStart"/>
      <w:r w:rsidRPr="009F00AB">
        <w:t>omic</w:t>
      </w:r>
      <w:proofErr w:type="spellEnd"/>
      <w:r w:rsidRPr="009F00AB">
        <w:t xml:space="preserve"> approaches has revolutionized soil microbial ecology, allowing for detection of uncultured taxa, reconstruction of metabolic potentials, and inference of ecological networks (</w:t>
      </w:r>
      <w:proofErr w:type="spellStart"/>
      <w:r w:rsidRPr="009F00AB">
        <w:t>Clagnan</w:t>
      </w:r>
      <w:proofErr w:type="spellEnd"/>
      <w:r w:rsidRPr="009F00AB">
        <w:t xml:space="preserve"> </w:t>
      </w:r>
      <w:r w:rsidRPr="009F00AB">
        <w:rPr>
          <w:i/>
        </w:rPr>
        <w:t>et al.,</w:t>
      </w:r>
      <w:r w:rsidRPr="009F00AB">
        <w:t xml:space="preserve"> 2024). For instance, genome-resolved metagenomics has enabled recovery of metagenome-assembled genomes (MAGs) from soils, expanding our catalogs of “microbial dark matter” and facilitating functional predictions (Ma </w:t>
      </w:r>
      <w:r w:rsidRPr="009F00AB">
        <w:rPr>
          <w:i/>
        </w:rPr>
        <w:t>et al.,</w:t>
      </w:r>
      <w:r w:rsidRPr="009F00AB">
        <w:t xml:space="preserve"> 2023). Comparisons across sequencing methods (amplicon vs. shotgun) further indicate that consistent microbial insights can be gleaned despite methodological </w:t>
      </w:r>
    </w:p>
    <w:p w14:paraId="7024AA5A" w14:textId="77777777" w:rsidR="00006490" w:rsidRPr="009F00AB" w:rsidRDefault="00006490" w:rsidP="000C4101">
      <w:pPr>
        <w:pStyle w:val="Heading1"/>
        <w:rPr>
          <w:rFonts w:cs="Times New Roman"/>
          <w:color w:val="auto"/>
          <w:szCs w:val="24"/>
        </w:rPr>
      </w:pPr>
      <w:bookmarkStart w:id="39" w:name="_Toc215012988"/>
      <w:r w:rsidRPr="009F00AB">
        <w:rPr>
          <w:rFonts w:cs="Times New Roman"/>
          <w:color w:val="auto"/>
          <w:szCs w:val="24"/>
        </w:rPr>
        <w:lastRenderedPageBreak/>
        <w:t>2.5. Urea as a Nitrogen Source in Bio stimulation</w:t>
      </w:r>
      <w:bookmarkEnd w:id="39"/>
    </w:p>
    <w:p w14:paraId="54570856" w14:textId="10852BAB" w:rsidR="00006490" w:rsidRPr="009F00AB" w:rsidRDefault="00006490" w:rsidP="00006490">
      <w:pPr>
        <w:spacing w:line="480" w:lineRule="auto"/>
        <w:jc w:val="both"/>
        <w:rPr>
          <w:rFonts w:ascii="Times New Roman" w:hAnsi="Times New Roman" w:cs="Times New Roman"/>
        </w:rPr>
      </w:pPr>
      <w:r w:rsidRPr="009F00AB">
        <w:rPr>
          <w:rFonts w:ascii="Times New Roman" w:hAnsi="Times New Roman" w:cs="Times New Roman"/>
        </w:rPr>
        <w:t>Urea (CO (NH</w:t>
      </w:r>
      <w:proofErr w:type="gramStart"/>
      <w:r w:rsidRPr="009F00AB">
        <w:rPr>
          <w:rFonts w:ascii="Times New Roman" w:hAnsi="Times New Roman" w:cs="Times New Roman"/>
        </w:rPr>
        <w:t>₂)₂</w:t>
      </w:r>
      <w:proofErr w:type="gramEnd"/>
      <w:r w:rsidRPr="009F00AB">
        <w:rPr>
          <w:rFonts w:ascii="Times New Roman" w:hAnsi="Times New Roman" w:cs="Times New Roman"/>
        </w:rPr>
        <w:t>) remains a highly effective nitrogen source for microbial bio stimulation because of its high nitrogen content (~46 %) and rapid hydrolysis kinetics (</w:t>
      </w:r>
      <w:proofErr w:type="spellStart"/>
      <w:r w:rsidRPr="009F00AB">
        <w:rPr>
          <w:rFonts w:ascii="Times New Roman" w:hAnsi="Times New Roman" w:cs="Times New Roman"/>
        </w:rPr>
        <w:t>Swify</w:t>
      </w:r>
      <w:proofErr w:type="spellEnd"/>
      <w:r w:rsidRPr="009F00AB">
        <w:rPr>
          <w:rFonts w:ascii="Times New Roman" w:hAnsi="Times New Roman" w:cs="Times New Roman"/>
        </w:rPr>
        <w:t xml:space="preserve"> </w:t>
      </w:r>
      <w:r w:rsidRPr="009F00AB">
        <w:rPr>
          <w:rFonts w:ascii="Times New Roman" w:hAnsi="Times New Roman" w:cs="Times New Roman"/>
          <w:i/>
        </w:rPr>
        <w:t>et al.,</w:t>
      </w:r>
      <w:r w:rsidRPr="009F00AB">
        <w:rPr>
          <w:rFonts w:ascii="Times New Roman" w:hAnsi="Times New Roman" w:cs="Times New Roman"/>
        </w:rPr>
        <w:t xml:space="preserve"> 2023). Urease-producing microorganisms catalyze the decomposition of urea into ammonia and carbon dioxide, making nitrogen immediately available for microbial assimilation (Khan 2025). The ammonia thus formed may be oxidized through nitrification pathways to nitrate, thereby enriching soil nitrogen pools (</w:t>
      </w:r>
      <w:proofErr w:type="spellStart"/>
      <w:r w:rsidRPr="009F00AB">
        <w:rPr>
          <w:rFonts w:ascii="Times New Roman" w:hAnsi="Times New Roman" w:cs="Times New Roman"/>
        </w:rPr>
        <w:t>Motasim</w:t>
      </w:r>
      <w:proofErr w:type="spellEnd"/>
      <w:r w:rsidRPr="009F00AB">
        <w:rPr>
          <w:rFonts w:ascii="Times New Roman" w:hAnsi="Times New Roman" w:cs="Times New Roman"/>
        </w:rPr>
        <w:t xml:space="preserve"> </w:t>
      </w:r>
      <w:r w:rsidRPr="009F00AB">
        <w:rPr>
          <w:rFonts w:ascii="Times New Roman" w:hAnsi="Times New Roman" w:cs="Times New Roman"/>
          <w:i/>
        </w:rPr>
        <w:t>et al.</w:t>
      </w:r>
      <w:r w:rsidRPr="009F00AB">
        <w:rPr>
          <w:rFonts w:ascii="Times New Roman" w:hAnsi="Times New Roman" w:cs="Times New Roman"/>
        </w:rPr>
        <w:t xml:space="preserve"> 2024). The agronomic appeal of urea lies in its cost efficiency, high solubility, and relatively fast nitrogen release (</w:t>
      </w:r>
      <w:proofErr w:type="spellStart"/>
      <w:r w:rsidRPr="009F00AB">
        <w:rPr>
          <w:rFonts w:ascii="Times New Roman" w:hAnsi="Times New Roman" w:cs="Times New Roman"/>
        </w:rPr>
        <w:t>Swify</w:t>
      </w:r>
      <w:proofErr w:type="spellEnd"/>
      <w:r w:rsidRPr="009F00AB">
        <w:rPr>
          <w:rFonts w:ascii="Times New Roman" w:hAnsi="Times New Roman" w:cs="Times New Roman"/>
        </w:rPr>
        <w:t xml:space="preserve"> </w:t>
      </w:r>
      <w:r w:rsidRPr="009F00AB">
        <w:rPr>
          <w:rFonts w:ascii="Times New Roman" w:hAnsi="Times New Roman" w:cs="Times New Roman"/>
          <w:i/>
        </w:rPr>
        <w:t>et al</w:t>
      </w:r>
      <w:r w:rsidRPr="009F00AB">
        <w:rPr>
          <w:rFonts w:ascii="Times New Roman" w:hAnsi="Times New Roman" w:cs="Times New Roman"/>
        </w:rPr>
        <w:t xml:space="preserve">., 2023). However, over application can lead to ammonia toxicity if concentrations exceed microbial tolerance limits (Jiang </w:t>
      </w:r>
      <w:r w:rsidRPr="009F00AB">
        <w:rPr>
          <w:rFonts w:ascii="Times New Roman" w:hAnsi="Times New Roman" w:cs="Times New Roman"/>
          <w:i/>
        </w:rPr>
        <w:t>et al</w:t>
      </w:r>
      <w:r w:rsidRPr="009F00AB">
        <w:rPr>
          <w:rFonts w:ascii="Times New Roman" w:hAnsi="Times New Roman" w:cs="Times New Roman"/>
        </w:rPr>
        <w:t>., 2024). The transient pH increase (to about pH 8.5–9.0) during urea hydrolysis can also inhibit acidophilic microorganisms (</w:t>
      </w:r>
      <w:proofErr w:type="spellStart"/>
      <w:r w:rsidRPr="009F00AB">
        <w:rPr>
          <w:rFonts w:ascii="Times New Roman" w:hAnsi="Times New Roman" w:cs="Times New Roman"/>
        </w:rPr>
        <w:t>Motasim</w:t>
      </w:r>
      <w:proofErr w:type="spellEnd"/>
      <w:r w:rsidRPr="009F00AB">
        <w:rPr>
          <w:rFonts w:ascii="Times New Roman" w:hAnsi="Times New Roman" w:cs="Times New Roman"/>
        </w:rPr>
        <w:t xml:space="preserve"> </w:t>
      </w:r>
      <w:r w:rsidRPr="009F00AB">
        <w:rPr>
          <w:rFonts w:ascii="Times New Roman" w:hAnsi="Times New Roman" w:cs="Times New Roman"/>
          <w:i/>
        </w:rPr>
        <w:t>et al.,</w:t>
      </w:r>
      <w:r w:rsidRPr="009F00AB">
        <w:rPr>
          <w:rFonts w:ascii="Times New Roman" w:hAnsi="Times New Roman" w:cs="Times New Roman"/>
        </w:rPr>
        <w:t xml:space="preserve"> 2024). Therefore, optimizing urea concentration is essential to stimulate microbial growth without causing inhibitory effects (Wang </w:t>
      </w:r>
      <w:r w:rsidRPr="009F00AB">
        <w:rPr>
          <w:rFonts w:ascii="Times New Roman" w:hAnsi="Times New Roman" w:cs="Times New Roman"/>
          <w:i/>
        </w:rPr>
        <w:t>et al.,</w:t>
      </w:r>
      <w:r w:rsidRPr="009F00AB">
        <w:rPr>
          <w:rFonts w:ascii="Times New Roman" w:hAnsi="Times New Roman" w:cs="Times New Roman"/>
        </w:rPr>
        <w:t xml:space="preserve"> 2024). In this study, the 330 </w:t>
      </w:r>
      <w:proofErr w:type="spellStart"/>
      <w:r w:rsidRPr="009F00AB">
        <w:rPr>
          <w:rFonts w:ascii="Times New Roman" w:hAnsi="Times New Roman" w:cs="Times New Roman"/>
        </w:rPr>
        <w:t>mM</w:t>
      </w:r>
      <w:proofErr w:type="spellEnd"/>
      <w:r w:rsidRPr="009F00AB">
        <w:rPr>
          <w:rFonts w:ascii="Times New Roman" w:hAnsi="Times New Roman" w:cs="Times New Roman"/>
        </w:rPr>
        <w:t xml:space="preserve"> concentration was selected to allow evaluation of dose-dependent microbial responses while minimizing ammonia volatilization losses (Jiang </w:t>
      </w:r>
      <w:r w:rsidRPr="009F00AB">
        <w:rPr>
          <w:rFonts w:ascii="Times New Roman" w:hAnsi="Times New Roman" w:cs="Times New Roman"/>
          <w:i/>
        </w:rPr>
        <w:t>et al.,</w:t>
      </w:r>
      <w:r w:rsidR="000C4101" w:rsidRPr="009F00AB">
        <w:rPr>
          <w:rFonts w:ascii="Times New Roman" w:hAnsi="Times New Roman" w:cs="Times New Roman"/>
        </w:rPr>
        <w:t xml:space="preserve"> 2024).</w:t>
      </w:r>
    </w:p>
    <w:p w14:paraId="29E7A84E" w14:textId="77777777" w:rsidR="00006490" w:rsidRPr="009F00AB" w:rsidRDefault="00006490" w:rsidP="000C4101">
      <w:pPr>
        <w:pStyle w:val="Heading1"/>
        <w:rPr>
          <w:rFonts w:cs="Times New Roman"/>
          <w:color w:val="auto"/>
          <w:szCs w:val="24"/>
        </w:rPr>
      </w:pPr>
      <w:bookmarkStart w:id="40" w:name="_Toc215012989"/>
      <w:r w:rsidRPr="009F00AB">
        <w:rPr>
          <w:rFonts w:cs="Times New Roman"/>
          <w:color w:val="auto"/>
          <w:szCs w:val="24"/>
        </w:rPr>
        <w:t>2.6. Isolation and Identification of Soil Bacteria</w:t>
      </w:r>
      <w:bookmarkEnd w:id="40"/>
    </w:p>
    <w:p w14:paraId="373082BE" w14:textId="77777777" w:rsidR="00006490" w:rsidRPr="009F00AB" w:rsidRDefault="00006490" w:rsidP="003447A6">
      <w:pPr>
        <w:pStyle w:val="NormalWeb"/>
        <w:spacing w:before="0" w:beforeAutospacing="0" w:line="480" w:lineRule="auto"/>
        <w:jc w:val="both"/>
      </w:pPr>
      <w:r w:rsidRPr="009F00AB">
        <w:t>Microbial community characterization increasingly relies on the integration of culture-dependent and molecular approaches to achieve both taxonomic and functional insights (</w:t>
      </w:r>
      <w:proofErr w:type="spellStart"/>
      <w:r w:rsidRPr="009F00AB">
        <w:t>McIlwaine</w:t>
      </w:r>
      <w:proofErr w:type="spellEnd"/>
      <w:r w:rsidRPr="009F00AB">
        <w:t xml:space="preserve"> </w:t>
      </w:r>
      <w:r w:rsidRPr="009F00AB">
        <w:rPr>
          <w:i/>
        </w:rPr>
        <w:t>et al.,</w:t>
      </w:r>
      <w:r w:rsidRPr="009F00AB">
        <w:t xml:space="preserve"> 2024; </w:t>
      </w:r>
      <w:proofErr w:type="spellStart"/>
      <w:r w:rsidRPr="009F00AB">
        <w:t>Hashemi</w:t>
      </w:r>
      <w:proofErr w:type="spellEnd"/>
      <w:r w:rsidRPr="009F00AB">
        <w:t xml:space="preserve"> </w:t>
      </w:r>
      <w:r w:rsidRPr="009F00AB">
        <w:rPr>
          <w:i/>
        </w:rPr>
        <w:t>et al.,</w:t>
      </w:r>
      <w:r w:rsidRPr="009F00AB">
        <w:t xml:space="preserve"> 2021). Culture-dependent methods, such as serial dilution plating on selective or differential media, allow for the isolation and physiological testing of viable bacterial populations under controlled laboratory conditions. Although this approach recovers only a fraction of soil microorganisms, it provides essential information </w:t>
      </w:r>
      <w:r w:rsidRPr="009F00AB">
        <w:lastRenderedPageBreak/>
        <w:t>on traits such as growth kinetics, enzyme activity, and metabolic versatility that cannot be directly inferred from sequence data (</w:t>
      </w:r>
      <w:proofErr w:type="spellStart"/>
      <w:r w:rsidRPr="009F00AB">
        <w:t>McIlwaine</w:t>
      </w:r>
      <w:proofErr w:type="spellEnd"/>
      <w:r w:rsidRPr="009F00AB">
        <w:t xml:space="preserve"> </w:t>
      </w:r>
      <w:r w:rsidRPr="009F00AB">
        <w:rPr>
          <w:i/>
        </w:rPr>
        <w:t>et al</w:t>
      </w:r>
      <w:r w:rsidRPr="009F00AB">
        <w:t xml:space="preserve">., 2024). In parallel, molecular approaches have transformed our ability to study microbial communities in situ, without the biases of cultivation. Amplicon sequencing of the 16S </w:t>
      </w:r>
      <w:proofErr w:type="spellStart"/>
      <w:r w:rsidRPr="009F00AB">
        <w:t>rRNA</w:t>
      </w:r>
      <w:proofErr w:type="spellEnd"/>
      <w:r w:rsidRPr="009F00AB">
        <w:t xml:space="preserve"> gene remains the cornerstone of microbial ecology, offering taxonomic resolution across both abundant and rare taxa (Srinivas </w:t>
      </w:r>
      <w:r w:rsidRPr="009F00AB">
        <w:rPr>
          <w:i/>
        </w:rPr>
        <w:t>et al</w:t>
      </w:r>
      <w:r w:rsidRPr="009F00AB">
        <w:t xml:space="preserve">., 2025; Nagai </w:t>
      </w:r>
      <w:r w:rsidRPr="009F00AB">
        <w:rPr>
          <w:i/>
        </w:rPr>
        <w:t>et al</w:t>
      </w:r>
      <w:r w:rsidRPr="009F00AB">
        <w:t xml:space="preserve">., 2024). Recent advances now allow full-length </w:t>
      </w:r>
      <w:proofErr w:type="spellStart"/>
      <w:r w:rsidRPr="009F00AB">
        <w:t>rRNA</w:t>
      </w:r>
      <w:proofErr w:type="spellEnd"/>
      <w:r w:rsidRPr="009F00AB">
        <w:t xml:space="preserve"> operon sequencing, yielding greater phylogenetic resolution than partial amplicons and improving taxonomic assignment accuracy. Beyond amplicon sequencing, shotgun metagenomics provides direct access to the functional gene repertoire of soil communities, enabling predictions of metabolic capacity, horizontal gene transfer, and community interactions (Licata </w:t>
      </w:r>
      <w:r w:rsidRPr="009F00AB">
        <w:rPr>
          <w:i/>
        </w:rPr>
        <w:t>et al.,</w:t>
      </w:r>
      <w:r w:rsidRPr="009F00AB">
        <w:t xml:space="preserve"> 2025). High-throughput sequencing technologies such as Illumina </w:t>
      </w:r>
      <w:proofErr w:type="spellStart"/>
      <w:r w:rsidRPr="009F00AB">
        <w:t>MiSeq</w:t>
      </w:r>
      <w:proofErr w:type="spellEnd"/>
      <w:r w:rsidRPr="009F00AB">
        <w:t xml:space="preserve">, </w:t>
      </w:r>
      <w:proofErr w:type="spellStart"/>
      <w:r w:rsidRPr="009F00AB">
        <w:t>PacBio</w:t>
      </w:r>
      <w:proofErr w:type="spellEnd"/>
      <w:r w:rsidRPr="009F00AB">
        <w:t xml:space="preserve"> </w:t>
      </w:r>
      <w:proofErr w:type="spellStart"/>
      <w:r w:rsidRPr="009F00AB">
        <w:t>HiFi</w:t>
      </w:r>
      <w:proofErr w:type="spellEnd"/>
      <w:r w:rsidRPr="009F00AB">
        <w:t xml:space="preserve">, and Oxford </w:t>
      </w:r>
      <w:proofErr w:type="spellStart"/>
      <w:r w:rsidRPr="009F00AB">
        <w:t>Nanopore</w:t>
      </w:r>
      <w:proofErr w:type="spellEnd"/>
      <w:r w:rsidRPr="009F00AB">
        <w:t xml:space="preserve"> have made it possible to capture both abundant and low-abundance taxa with increasing accuracy and depth (</w:t>
      </w:r>
      <w:proofErr w:type="spellStart"/>
      <w:r w:rsidRPr="009F00AB">
        <w:t>Regueira</w:t>
      </w:r>
      <w:proofErr w:type="spellEnd"/>
      <w:r w:rsidRPr="009F00AB">
        <w:t xml:space="preserve">-Iglesias </w:t>
      </w:r>
      <w:r w:rsidRPr="009F00AB">
        <w:rPr>
          <w:i/>
        </w:rPr>
        <w:t>et al</w:t>
      </w:r>
      <w:r w:rsidRPr="009F00AB">
        <w:t xml:space="preserve">., 2023). These sequencing efforts are complemented by sophisticated </w:t>
      </w:r>
      <w:proofErr w:type="spellStart"/>
      <w:r w:rsidRPr="009F00AB">
        <w:t>bioinformatic</w:t>
      </w:r>
      <w:proofErr w:type="spellEnd"/>
      <w:r w:rsidRPr="009F00AB">
        <w:t xml:space="preserve"> pipelines, including QIIME2, DADA2, </w:t>
      </w:r>
      <w:proofErr w:type="spellStart"/>
      <w:r w:rsidRPr="009F00AB">
        <w:t>mothur</w:t>
      </w:r>
      <w:proofErr w:type="spellEnd"/>
      <w:r w:rsidRPr="009F00AB">
        <w:t>, and newer classification tools such as Kraken2/Bracken, which enable reproducible processing of large datasets and robust analysis of microbial community composition, structure, and diversity (</w:t>
      </w:r>
      <w:proofErr w:type="spellStart"/>
      <w:r w:rsidRPr="009F00AB">
        <w:t>Regueira</w:t>
      </w:r>
      <w:proofErr w:type="spellEnd"/>
      <w:r w:rsidRPr="009F00AB">
        <w:t xml:space="preserve">-Iglesias </w:t>
      </w:r>
      <w:r w:rsidRPr="009F00AB">
        <w:rPr>
          <w:i/>
        </w:rPr>
        <w:t>et al</w:t>
      </w:r>
      <w:r w:rsidRPr="009F00AB">
        <w:t xml:space="preserve">., 2023). Integration with functional annotation databases, such as KEGG or </w:t>
      </w:r>
      <w:proofErr w:type="spellStart"/>
      <w:r w:rsidRPr="009F00AB">
        <w:t>eggNOG</w:t>
      </w:r>
      <w:proofErr w:type="spellEnd"/>
      <w:r w:rsidRPr="009F00AB">
        <w:t>, further links phylogenetic profiles to predicted ecological roles.</w:t>
      </w:r>
    </w:p>
    <w:p w14:paraId="01A2E06F" w14:textId="67E40B14" w:rsidR="00800BBF" w:rsidRPr="009F00AB" w:rsidRDefault="00800BBF" w:rsidP="00006490">
      <w:pPr>
        <w:spacing w:line="480" w:lineRule="auto"/>
        <w:rPr>
          <w:rFonts w:ascii="Times New Roman" w:hAnsi="Times New Roman" w:cs="Times New Roman"/>
        </w:rPr>
      </w:pPr>
    </w:p>
    <w:p w14:paraId="6122F085" w14:textId="77777777" w:rsidR="00006490" w:rsidRPr="009F00AB" w:rsidRDefault="00006490" w:rsidP="003447A6">
      <w:pPr>
        <w:pStyle w:val="Heading1"/>
        <w:spacing w:before="0"/>
        <w:jc w:val="center"/>
        <w:rPr>
          <w:rFonts w:cs="Times New Roman"/>
          <w:color w:val="auto"/>
          <w:szCs w:val="24"/>
        </w:rPr>
      </w:pPr>
      <w:bookmarkStart w:id="41" w:name="_Toc215012990"/>
      <w:r w:rsidRPr="009F00AB">
        <w:rPr>
          <w:rFonts w:cs="Times New Roman"/>
          <w:color w:val="auto"/>
          <w:szCs w:val="24"/>
        </w:rPr>
        <w:lastRenderedPageBreak/>
        <w:t>CHAPTER THREE</w:t>
      </w:r>
      <w:bookmarkEnd w:id="41"/>
    </w:p>
    <w:p w14:paraId="1471FD1B" w14:textId="77777777" w:rsidR="00006490" w:rsidRPr="009F00AB" w:rsidRDefault="00006490" w:rsidP="003447A6">
      <w:pPr>
        <w:pStyle w:val="Heading1"/>
        <w:spacing w:before="0"/>
        <w:rPr>
          <w:rFonts w:cs="Times New Roman"/>
          <w:color w:val="auto"/>
          <w:szCs w:val="24"/>
        </w:rPr>
      </w:pPr>
      <w:bookmarkStart w:id="42" w:name="_Toc215012991"/>
      <w:r w:rsidRPr="009F00AB">
        <w:rPr>
          <w:rFonts w:cs="Times New Roman"/>
          <w:color w:val="auto"/>
          <w:szCs w:val="24"/>
        </w:rPr>
        <w:t>3.0                                          MATERIALS AND METHODS</w:t>
      </w:r>
      <w:bookmarkEnd w:id="42"/>
    </w:p>
    <w:p w14:paraId="74079FAA" w14:textId="77777777" w:rsidR="00006490" w:rsidRPr="009F00AB" w:rsidRDefault="00006490" w:rsidP="000C4101">
      <w:pPr>
        <w:pStyle w:val="Heading1"/>
        <w:rPr>
          <w:rFonts w:cs="Times New Roman"/>
          <w:color w:val="auto"/>
          <w:szCs w:val="24"/>
        </w:rPr>
      </w:pPr>
      <w:bookmarkStart w:id="43" w:name="_Toc215012992"/>
      <w:r w:rsidRPr="009F00AB">
        <w:rPr>
          <w:rFonts w:cs="Times New Roman"/>
          <w:color w:val="auto"/>
          <w:szCs w:val="24"/>
        </w:rPr>
        <w:t>3.1 Study Area</w:t>
      </w:r>
      <w:bookmarkEnd w:id="43"/>
    </w:p>
    <w:p w14:paraId="63853910" w14:textId="77777777" w:rsidR="00006490" w:rsidRPr="009F00AB" w:rsidRDefault="00006490" w:rsidP="00006490">
      <w:pPr>
        <w:spacing w:line="480" w:lineRule="auto"/>
        <w:jc w:val="both"/>
        <w:rPr>
          <w:rFonts w:ascii="Times New Roman" w:hAnsi="Times New Roman" w:cs="Times New Roman"/>
        </w:rPr>
      </w:pPr>
      <w:r w:rsidRPr="009F00AB">
        <w:rPr>
          <w:rFonts w:ascii="Times New Roman" w:hAnsi="Times New Roman" w:cs="Times New Roman"/>
        </w:rPr>
        <w:t xml:space="preserve">This study was conducted using soil samples collected from behind the Vice Chancellor’s residential quarters within the main campus of </w:t>
      </w:r>
      <w:proofErr w:type="spellStart"/>
      <w:r w:rsidRPr="009F00AB">
        <w:rPr>
          <w:rFonts w:ascii="Times New Roman" w:hAnsi="Times New Roman" w:cs="Times New Roman"/>
        </w:rPr>
        <w:t>Usmanu</w:t>
      </w:r>
      <w:proofErr w:type="spellEnd"/>
      <w:r w:rsidRPr="009F00AB">
        <w:rPr>
          <w:rFonts w:ascii="Times New Roman" w:hAnsi="Times New Roman" w:cs="Times New Roman"/>
        </w:rPr>
        <w:t xml:space="preserve"> </w:t>
      </w:r>
      <w:proofErr w:type="spellStart"/>
      <w:r w:rsidRPr="009F00AB">
        <w:rPr>
          <w:rFonts w:ascii="Times New Roman" w:hAnsi="Times New Roman" w:cs="Times New Roman"/>
        </w:rPr>
        <w:t>Danfodiyo</w:t>
      </w:r>
      <w:proofErr w:type="spellEnd"/>
      <w:r w:rsidRPr="009F00AB">
        <w:rPr>
          <w:rFonts w:ascii="Times New Roman" w:hAnsi="Times New Roman" w:cs="Times New Roman"/>
        </w:rPr>
        <w:t xml:space="preserve"> University, located in </w:t>
      </w:r>
      <w:proofErr w:type="spellStart"/>
      <w:r w:rsidRPr="009F00AB">
        <w:rPr>
          <w:rFonts w:ascii="Times New Roman" w:hAnsi="Times New Roman" w:cs="Times New Roman"/>
        </w:rPr>
        <w:t>Sokoto</w:t>
      </w:r>
      <w:proofErr w:type="spellEnd"/>
      <w:r w:rsidRPr="009F00AB">
        <w:rPr>
          <w:rFonts w:ascii="Times New Roman" w:hAnsi="Times New Roman" w:cs="Times New Roman"/>
        </w:rPr>
        <w:t xml:space="preserve"> State, northwestern Nigeria. </w:t>
      </w:r>
      <w:proofErr w:type="spellStart"/>
      <w:r w:rsidRPr="009F00AB">
        <w:rPr>
          <w:rFonts w:ascii="Times New Roman" w:hAnsi="Times New Roman" w:cs="Times New Roman"/>
        </w:rPr>
        <w:t>Sokoto</w:t>
      </w:r>
      <w:proofErr w:type="spellEnd"/>
      <w:r w:rsidRPr="009F00AB">
        <w:rPr>
          <w:rFonts w:ascii="Times New Roman" w:hAnsi="Times New Roman" w:cs="Times New Roman"/>
        </w:rPr>
        <w:t xml:space="preserve"> lies within the Sudan savannah zone, characterized by sparse vegetation, sandy-loam soil, and a long dry season with average annual rainfall between 500 mm and 1,000 mm (</w:t>
      </w:r>
      <w:proofErr w:type="spellStart"/>
      <w:r w:rsidRPr="009F00AB">
        <w:rPr>
          <w:rFonts w:ascii="Times New Roman" w:hAnsi="Times New Roman" w:cs="Times New Roman"/>
        </w:rPr>
        <w:t>Olanrewaju</w:t>
      </w:r>
      <w:proofErr w:type="spellEnd"/>
      <w:r w:rsidRPr="009F00AB">
        <w:rPr>
          <w:rFonts w:ascii="Times New Roman" w:hAnsi="Times New Roman" w:cs="Times New Roman"/>
        </w:rPr>
        <w:t xml:space="preserve"> </w:t>
      </w:r>
      <w:r w:rsidRPr="009F00AB">
        <w:rPr>
          <w:rFonts w:ascii="Times New Roman" w:hAnsi="Times New Roman" w:cs="Times New Roman"/>
          <w:i/>
          <w:iCs/>
        </w:rPr>
        <w:t>et al</w:t>
      </w:r>
      <w:r w:rsidRPr="009F00AB">
        <w:rPr>
          <w:rFonts w:ascii="Times New Roman" w:hAnsi="Times New Roman" w:cs="Times New Roman"/>
        </w:rPr>
        <w:t>. 2019). The mean annual temperature ranges between 28°C and 40°C, with the highest temperatures recorded during the dry season (</w:t>
      </w:r>
      <w:proofErr w:type="spellStart"/>
      <w:r w:rsidRPr="009F00AB">
        <w:rPr>
          <w:rFonts w:ascii="Times New Roman" w:hAnsi="Times New Roman" w:cs="Times New Roman"/>
        </w:rPr>
        <w:t>Aliyu</w:t>
      </w:r>
      <w:proofErr w:type="spellEnd"/>
      <w:r w:rsidRPr="009F00AB">
        <w:rPr>
          <w:rFonts w:ascii="Times New Roman" w:hAnsi="Times New Roman" w:cs="Times New Roman"/>
        </w:rPr>
        <w:t xml:space="preserve"> and </w:t>
      </w:r>
      <w:proofErr w:type="spellStart"/>
      <w:r w:rsidRPr="009F00AB">
        <w:rPr>
          <w:rFonts w:ascii="Times New Roman" w:hAnsi="Times New Roman" w:cs="Times New Roman"/>
        </w:rPr>
        <w:t>Jibril</w:t>
      </w:r>
      <w:proofErr w:type="spellEnd"/>
      <w:r w:rsidRPr="009F00AB">
        <w:rPr>
          <w:rFonts w:ascii="Times New Roman" w:hAnsi="Times New Roman" w:cs="Times New Roman"/>
        </w:rPr>
        <w:t xml:space="preserve"> 2015). The area selected for sampling is a relatively undisturbed location, partially shaded and previously exposed to minimal anthropogenic activities. </w:t>
      </w:r>
    </w:p>
    <w:p w14:paraId="08EB01D8" w14:textId="77777777" w:rsidR="00006490" w:rsidRPr="009F00AB" w:rsidRDefault="00006490" w:rsidP="00006490">
      <w:pPr>
        <w:spacing w:before="100" w:beforeAutospacing="1" w:after="100" w:afterAutospacing="1" w:line="240" w:lineRule="auto"/>
        <w:jc w:val="center"/>
        <w:rPr>
          <w:rFonts w:ascii="Times New Roman" w:eastAsia="Times New Roman" w:hAnsi="Times New Roman" w:cs="Times New Roman"/>
          <w:kern w:val="0"/>
          <w14:ligatures w14:val="none"/>
        </w:rPr>
      </w:pPr>
      <w:r w:rsidRPr="009F00AB">
        <w:rPr>
          <w:rFonts w:ascii="Times New Roman" w:eastAsia="Times New Roman" w:hAnsi="Times New Roman" w:cs="Times New Roman"/>
          <w:noProof/>
          <w:kern w:val="0"/>
          <w14:ligatures w14:val="none"/>
        </w:rPr>
        <w:drawing>
          <wp:inline distT="0" distB="0" distL="0" distR="0" wp14:anchorId="3DF42E74" wp14:editId="2BDEA3A6">
            <wp:extent cx="3997960" cy="1914525"/>
            <wp:effectExtent l="0" t="0" r="2540" b="9525"/>
            <wp:docPr id="3" name="Picture 3" descr="C:\Users\11111111\Downloads\e6ddd4e8-9f73-469d-a4ca-7e9a6f06510f.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1111111\Downloads\e6ddd4e8-9f73-469d-a4ca-7e9a6f06510f.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54856" cy="1941771"/>
                    </a:xfrm>
                    <a:prstGeom prst="rect">
                      <a:avLst/>
                    </a:prstGeom>
                    <a:noFill/>
                    <a:ln>
                      <a:noFill/>
                    </a:ln>
                  </pic:spPr>
                </pic:pic>
              </a:graphicData>
            </a:graphic>
          </wp:inline>
        </w:drawing>
      </w:r>
    </w:p>
    <w:p w14:paraId="3AB26594" w14:textId="77777777" w:rsidR="00006490" w:rsidRPr="009F00AB" w:rsidRDefault="00006490" w:rsidP="00DE23D8">
      <w:pPr>
        <w:spacing w:line="480" w:lineRule="auto"/>
        <w:jc w:val="both"/>
        <w:rPr>
          <w:rFonts w:ascii="Times New Roman" w:hAnsi="Times New Roman" w:cs="Times New Roman"/>
        </w:rPr>
      </w:pPr>
      <w:r w:rsidRPr="009F00AB">
        <w:rPr>
          <w:rFonts w:ascii="Times New Roman" w:hAnsi="Times New Roman" w:cs="Times New Roman"/>
        </w:rPr>
        <w:t xml:space="preserve">Figure 1. A satellite image showing the sampling site located behind the Vice Chancellor’s residential quarters within </w:t>
      </w:r>
      <w:proofErr w:type="spellStart"/>
      <w:r w:rsidRPr="009F00AB">
        <w:rPr>
          <w:rFonts w:ascii="Times New Roman" w:hAnsi="Times New Roman" w:cs="Times New Roman"/>
        </w:rPr>
        <w:t>Usmanu</w:t>
      </w:r>
      <w:proofErr w:type="spellEnd"/>
      <w:r w:rsidRPr="009F00AB">
        <w:rPr>
          <w:rFonts w:ascii="Times New Roman" w:hAnsi="Times New Roman" w:cs="Times New Roman"/>
        </w:rPr>
        <w:t xml:space="preserve"> </w:t>
      </w:r>
      <w:proofErr w:type="spellStart"/>
      <w:r w:rsidRPr="009F00AB">
        <w:rPr>
          <w:rFonts w:ascii="Times New Roman" w:hAnsi="Times New Roman" w:cs="Times New Roman"/>
        </w:rPr>
        <w:t>Danfodiyo</w:t>
      </w:r>
      <w:proofErr w:type="spellEnd"/>
      <w:r w:rsidRPr="009F00AB">
        <w:rPr>
          <w:rFonts w:ascii="Times New Roman" w:hAnsi="Times New Roman" w:cs="Times New Roman"/>
        </w:rPr>
        <w:t xml:space="preserve"> University’s main campus, </w:t>
      </w:r>
      <w:proofErr w:type="spellStart"/>
      <w:r w:rsidRPr="009F00AB">
        <w:rPr>
          <w:rFonts w:ascii="Times New Roman" w:hAnsi="Times New Roman" w:cs="Times New Roman"/>
        </w:rPr>
        <w:t>Wamako</w:t>
      </w:r>
      <w:proofErr w:type="spellEnd"/>
      <w:r w:rsidRPr="009F00AB">
        <w:rPr>
          <w:rFonts w:ascii="Times New Roman" w:hAnsi="Times New Roman" w:cs="Times New Roman"/>
        </w:rPr>
        <w:t xml:space="preserve">, </w:t>
      </w:r>
      <w:proofErr w:type="spellStart"/>
      <w:r w:rsidRPr="009F00AB">
        <w:rPr>
          <w:rFonts w:ascii="Times New Roman" w:hAnsi="Times New Roman" w:cs="Times New Roman"/>
        </w:rPr>
        <w:t>Sokoto</w:t>
      </w:r>
      <w:proofErr w:type="spellEnd"/>
      <w:r w:rsidRPr="009F00AB">
        <w:rPr>
          <w:rFonts w:ascii="Times New Roman" w:hAnsi="Times New Roman" w:cs="Times New Roman"/>
        </w:rPr>
        <w:t xml:space="preserve"> State. The blue marker indicates the specific sampling location. Source: self-captured.</w:t>
      </w:r>
    </w:p>
    <w:p w14:paraId="68EFBBC0" w14:textId="77777777" w:rsidR="00006490" w:rsidRPr="009F00AB" w:rsidRDefault="00006490" w:rsidP="000C4101">
      <w:pPr>
        <w:pStyle w:val="Heading1"/>
        <w:rPr>
          <w:rFonts w:cs="Times New Roman"/>
          <w:color w:val="auto"/>
          <w:szCs w:val="24"/>
        </w:rPr>
      </w:pPr>
      <w:bookmarkStart w:id="44" w:name="_Toc215012993"/>
      <w:r w:rsidRPr="009F00AB">
        <w:rPr>
          <w:rStyle w:val="Strong"/>
          <w:rFonts w:cs="Times New Roman"/>
          <w:b/>
          <w:bCs w:val="0"/>
          <w:color w:val="auto"/>
          <w:szCs w:val="24"/>
        </w:rPr>
        <w:lastRenderedPageBreak/>
        <w:t>3.2 Sample Collection</w:t>
      </w:r>
      <w:bookmarkEnd w:id="44"/>
    </w:p>
    <w:p w14:paraId="50029E8C" w14:textId="77777777" w:rsidR="00006490" w:rsidRPr="009F00AB" w:rsidRDefault="00006490" w:rsidP="00006490">
      <w:pPr>
        <w:spacing w:line="480" w:lineRule="auto"/>
        <w:jc w:val="both"/>
        <w:rPr>
          <w:rFonts w:ascii="Times New Roman" w:hAnsi="Times New Roman" w:cs="Times New Roman"/>
        </w:rPr>
      </w:pPr>
      <w:r w:rsidRPr="009F00AB">
        <w:rPr>
          <w:rFonts w:ascii="Times New Roman" w:hAnsi="Times New Roman" w:cs="Times New Roman"/>
        </w:rPr>
        <w:t xml:space="preserve">Soil samples were collected from the top 0–5 cm layer behind the Vice Chancellor’s quarters using sterile spatulas. The soil samples were transferred into sterile polythene bags, properly labeled, and transported immediately to the Microbiology Laboratory, Department of Microbiology, </w:t>
      </w:r>
      <w:proofErr w:type="spellStart"/>
      <w:r w:rsidRPr="009F00AB">
        <w:rPr>
          <w:rFonts w:ascii="Times New Roman" w:hAnsi="Times New Roman" w:cs="Times New Roman"/>
        </w:rPr>
        <w:t>Usmanu</w:t>
      </w:r>
      <w:proofErr w:type="spellEnd"/>
      <w:r w:rsidRPr="009F00AB">
        <w:rPr>
          <w:rFonts w:ascii="Times New Roman" w:hAnsi="Times New Roman" w:cs="Times New Roman"/>
        </w:rPr>
        <w:t xml:space="preserve"> </w:t>
      </w:r>
      <w:proofErr w:type="spellStart"/>
      <w:r w:rsidRPr="009F00AB">
        <w:rPr>
          <w:rFonts w:ascii="Times New Roman" w:hAnsi="Times New Roman" w:cs="Times New Roman"/>
        </w:rPr>
        <w:t>Danfodiyo</w:t>
      </w:r>
      <w:proofErr w:type="spellEnd"/>
      <w:r w:rsidRPr="009F00AB">
        <w:rPr>
          <w:rFonts w:ascii="Times New Roman" w:hAnsi="Times New Roman" w:cs="Times New Roman"/>
        </w:rPr>
        <w:t xml:space="preserve"> University, </w:t>
      </w:r>
      <w:proofErr w:type="spellStart"/>
      <w:r w:rsidRPr="009F00AB">
        <w:rPr>
          <w:rFonts w:ascii="Times New Roman" w:hAnsi="Times New Roman" w:cs="Times New Roman"/>
        </w:rPr>
        <w:t>Sokoto</w:t>
      </w:r>
      <w:proofErr w:type="spellEnd"/>
      <w:r w:rsidRPr="009F00AB">
        <w:rPr>
          <w:rFonts w:ascii="Times New Roman" w:hAnsi="Times New Roman" w:cs="Times New Roman"/>
        </w:rPr>
        <w:t>. Samples were stored at 4°C and processed within 24 hours to minimize microbial alteration (</w:t>
      </w:r>
      <w:proofErr w:type="spellStart"/>
      <w:r w:rsidRPr="009F00AB">
        <w:rPr>
          <w:rFonts w:ascii="Times New Roman" w:hAnsi="Times New Roman" w:cs="Times New Roman"/>
        </w:rPr>
        <w:t>Aliyu</w:t>
      </w:r>
      <w:proofErr w:type="spellEnd"/>
      <w:r w:rsidRPr="009F00AB">
        <w:rPr>
          <w:rFonts w:ascii="Times New Roman" w:hAnsi="Times New Roman" w:cs="Times New Roman"/>
        </w:rPr>
        <w:t xml:space="preserve"> </w:t>
      </w:r>
      <w:r w:rsidRPr="009F00AB">
        <w:rPr>
          <w:rFonts w:ascii="Times New Roman" w:hAnsi="Times New Roman" w:cs="Times New Roman"/>
          <w:i/>
        </w:rPr>
        <w:t>et al.,</w:t>
      </w:r>
      <w:r w:rsidRPr="009F00AB">
        <w:rPr>
          <w:rFonts w:ascii="Times New Roman" w:hAnsi="Times New Roman" w:cs="Times New Roman"/>
        </w:rPr>
        <w:t xml:space="preserve"> 2021). To ensure uniformity, samples were taken from multiple sub-sites (i.e. 3 point) within the location and homogenized to form a composite sample. All handling procedures were conducted using aseptic techniques to prevent contamination.</w:t>
      </w:r>
    </w:p>
    <w:p w14:paraId="0F894CFC" w14:textId="77777777" w:rsidR="00006490" w:rsidRPr="009F00AB" w:rsidRDefault="00006490" w:rsidP="000C4101">
      <w:pPr>
        <w:pStyle w:val="Heading1"/>
        <w:rPr>
          <w:rFonts w:cs="Times New Roman"/>
          <w:color w:val="auto"/>
          <w:szCs w:val="24"/>
        </w:rPr>
      </w:pPr>
      <w:bookmarkStart w:id="45" w:name="_Toc215012994"/>
      <w:r w:rsidRPr="009F00AB">
        <w:rPr>
          <w:rStyle w:val="Strong"/>
          <w:rFonts w:cs="Times New Roman"/>
          <w:b/>
          <w:bCs w:val="0"/>
          <w:color w:val="auto"/>
          <w:szCs w:val="24"/>
        </w:rPr>
        <w:t>3.3 Isolation of Indigenous Soil Bacteria</w:t>
      </w:r>
      <w:bookmarkEnd w:id="45"/>
    </w:p>
    <w:p w14:paraId="215B1725" w14:textId="77777777" w:rsidR="00006490" w:rsidRPr="009F00AB" w:rsidRDefault="00006490" w:rsidP="003447A6">
      <w:pPr>
        <w:pStyle w:val="NormalWeb"/>
        <w:spacing w:before="0" w:beforeAutospacing="0" w:line="480" w:lineRule="auto"/>
        <w:jc w:val="both"/>
      </w:pPr>
      <w:r w:rsidRPr="009F00AB">
        <w:t xml:space="preserve">Isolation of bacterial species was carried out using the standard serial dilution and pour plate techniques as described by </w:t>
      </w:r>
      <w:proofErr w:type="spellStart"/>
      <w:r w:rsidRPr="009F00AB">
        <w:t>Cheesbrough</w:t>
      </w:r>
      <w:proofErr w:type="spellEnd"/>
      <w:r w:rsidRPr="009F00AB">
        <w:t xml:space="preserve"> (2018). One gram (1 g) of each soil sample was suspended in 9 mL of sterile normal saline and serially diluted up to 10 ⁻⁶. From each dilution, 0.1 mL aliquots were inoculated onto sterile nutrient agar (NA) plates using the pour plate method. The plates were incubated at 37 °C for 24 – 48 hours, after which distinct colonies were observed. Pure cultures were obtained by sub-culturing representative colonies onto fresh nutrient agar plates until homogeneity was achieved. Each purified isolate was assigned a specific code according to its origin: </w:t>
      </w:r>
      <w:r w:rsidRPr="009F00AB">
        <w:rPr>
          <w:rStyle w:val="Strong"/>
          <w:rFonts w:eastAsiaTheme="majorEastAsia"/>
        </w:rPr>
        <w:t>VC A</w:t>
      </w:r>
      <w:r w:rsidRPr="009F00AB">
        <w:t xml:space="preserve">, </w:t>
      </w:r>
      <w:r w:rsidRPr="009F00AB">
        <w:rPr>
          <w:rStyle w:val="Strong"/>
          <w:rFonts w:eastAsiaTheme="majorEastAsia"/>
        </w:rPr>
        <w:t>VC B</w:t>
      </w:r>
      <w:r w:rsidRPr="009F00AB">
        <w:t xml:space="preserve">, and </w:t>
      </w:r>
      <w:r w:rsidRPr="009F00AB">
        <w:rPr>
          <w:rStyle w:val="Strong"/>
          <w:rFonts w:eastAsiaTheme="majorEastAsia"/>
        </w:rPr>
        <w:t>VC C</w:t>
      </w:r>
      <w:r w:rsidRPr="009F00AB">
        <w:t xml:space="preserve"> (representing the bacterial isolates obtained from the Vice Chancellor’s quarters). These pure cultures were preserved on nutrient agar slants at 4°C for subsequent biochemical and physiological analyses (</w:t>
      </w:r>
      <w:proofErr w:type="spellStart"/>
      <w:r w:rsidRPr="009F00AB">
        <w:t>Olowolafe</w:t>
      </w:r>
      <w:proofErr w:type="spellEnd"/>
      <w:r w:rsidRPr="009F00AB">
        <w:t xml:space="preserve"> </w:t>
      </w:r>
      <w:r w:rsidRPr="009F00AB">
        <w:rPr>
          <w:i/>
        </w:rPr>
        <w:t>et al</w:t>
      </w:r>
      <w:r w:rsidRPr="009F00AB">
        <w:t>., 2020).</w:t>
      </w:r>
    </w:p>
    <w:p w14:paraId="3E93B7BD" w14:textId="77777777" w:rsidR="00006490" w:rsidRPr="009F00AB" w:rsidRDefault="00006490" w:rsidP="000C4101">
      <w:pPr>
        <w:pStyle w:val="Heading1"/>
        <w:rPr>
          <w:rFonts w:cs="Times New Roman"/>
          <w:color w:val="auto"/>
          <w:szCs w:val="24"/>
        </w:rPr>
      </w:pPr>
      <w:bookmarkStart w:id="46" w:name="_Toc215012995"/>
      <w:r w:rsidRPr="009F00AB">
        <w:rPr>
          <w:rStyle w:val="Strong"/>
          <w:rFonts w:cs="Times New Roman"/>
          <w:b/>
          <w:bCs w:val="0"/>
          <w:color w:val="auto"/>
          <w:szCs w:val="24"/>
        </w:rPr>
        <w:lastRenderedPageBreak/>
        <w:t>3.4 Preparation of Stimulating and Control Media</w:t>
      </w:r>
      <w:bookmarkEnd w:id="46"/>
    </w:p>
    <w:p w14:paraId="43FCAA92" w14:textId="0082F1C7" w:rsidR="00006490" w:rsidRPr="009F00AB" w:rsidRDefault="00011AD2" w:rsidP="003447A6">
      <w:pPr>
        <w:pStyle w:val="NormalWeb"/>
        <w:spacing w:before="0" w:beforeAutospacing="0" w:line="480" w:lineRule="auto"/>
        <w:jc w:val="both"/>
      </w:pPr>
      <w:r w:rsidRPr="009F00AB">
        <w:t xml:space="preserve">The stimulating medium used in this study was a modified Nutrient Agar enriched with urea and phosphate salts (Christensen’s medium) to enhance bacterial growth and metabolic </w:t>
      </w:r>
      <w:proofErr w:type="spellStart"/>
      <w:r w:rsidRPr="009F00AB">
        <w:t>activity</w:t>
      </w:r>
      <w:r w:rsidR="00006490" w:rsidRPr="009F00AB">
        <w:t>The</w:t>
      </w:r>
      <w:proofErr w:type="spellEnd"/>
      <w:r w:rsidR="00006490" w:rsidRPr="009F00AB">
        <w:t xml:space="preserve"> medium composition included peptone (5 g/L), beef extract (3 g/L), sodium chloride (5 g/L), agar (15 g/L), urea (1 g/L), and potassium dihydrogen phosphate (KH₂PO₄) (0.1 g/L). The pH was adjusted to 6.5 using 0.1 M </w:t>
      </w:r>
      <w:proofErr w:type="spellStart"/>
      <w:r w:rsidR="00006490" w:rsidRPr="009F00AB">
        <w:t>NaOH</w:t>
      </w:r>
      <w:proofErr w:type="spellEnd"/>
      <w:r w:rsidR="00006490" w:rsidRPr="009F00AB">
        <w:t xml:space="preserve">, and the mixture was sterilized in an autoclave at 121°C for 15 minutes. This formulation was chosen because urea serves as a nitrogen source, while phosphate ions promote enzymatic activity and energy metabolism (Rashid </w:t>
      </w:r>
      <w:r w:rsidR="00006490" w:rsidRPr="009F00AB">
        <w:rPr>
          <w:i/>
        </w:rPr>
        <w:t>et al</w:t>
      </w:r>
      <w:r w:rsidR="00006490" w:rsidRPr="009F00AB">
        <w:t>., 2022).</w:t>
      </w:r>
    </w:p>
    <w:p w14:paraId="4F2885DE" w14:textId="77777777" w:rsidR="00006490" w:rsidRPr="009F00AB" w:rsidRDefault="00006490" w:rsidP="00006490">
      <w:pPr>
        <w:pStyle w:val="NormalWeb"/>
        <w:spacing w:line="480" w:lineRule="auto"/>
        <w:jc w:val="both"/>
      </w:pPr>
      <w:r w:rsidRPr="009F00AB">
        <w:t>Three categories of experimental plates were prepared:</w:t>
      </w:r>
    </w:p>
    <w:p w14:paraId="60A485E4" w14:textId="77777777" w:rsidR="00006490" w:rsidRPr="009F00AB" w:rsidRDefault="00006490" w:rsidP="00006490">
      <w:pPr>
        <w:pStyle w:val="NormalWeb"/>
        <w:numPr>
          <w:ilvl w:val="0"/>
          <w:numId w:val="2"/>
        </w:numPr>
        <w:spacing w:line="480" w:lineRule="auto"/>
        <w:jc w:val="both"/>
      </w:pPr>
      <w:r w:rsidRPr="009F00AB">
        <w:rPr>
          <w:rStyle w:val="Strong"/>
          <w:rFonts w:eastAsiaTheme="majorEastAsia"/>
        </w:rPr>
        <w:t>Control (–CON)</w:t>
      </w:r>
      <w:r w:rsidRPr="009F00AB">
        <w:t>: Nutrient agar plates without bacterial inoculation, used to confirm media sterility.</w:t>
      </w:r>
    </w:p>
    <w:p w14:paraId="22B1596A" w14:textId="77777777" w:rsidR="00006490" w:rsidRPr="009F00AB" w:rsidRDefault="00006490" w:rsidP="00006490">
      <w:pPr>
        <w:pStyle w:val="NormalWeb"/>
        <w:numPr>
          <w:ilvl w:val="0"/>
          <w:numId w:val="2"/>
        </w:numPr>
        <w:spacing w:line="480" w:lineRule="auto"/>
        <w:jc w:val="both"/>
      </w:pPr>
      <w:r w:rsidRPr="009F00AB">
        <w:rPr>
          <w:rStyle w:val="Strong"/>
          <w:rFonts w:eastAsiaTheme="majorEastAsia"/>
        </w:rPr>
        <w:t>Antibiotic Control (+CON Antibiotic)</w:t>
      </w:r>
      <w:r w:rsidRPr="009F00AB">
        <w:t>: Nutrient agar plates supplemented with a broad-spectrum antibiotic to assess bacterial inhibition and verify the absence of contamination or resistant strains.</w:t>
      </w:r>
    </w:p>
    <w:p w14:paraId="08C00C55" w14:textId="77777777" w:rsidR="00006490" w:rsidRPr="009F00AB" w:rsidRDefault="00006490" w:rsidP="00006490">
      <w:pPr>
        <w:pStyle w:val="NormalWeb"/>
        <w:numPr>
          <w:ilvl w:val="0"/>
          <w:numId w:val="2"/>
        </w:numPr>
        <w:spacing w:line="480" w:lineRule="auto"/>
        <w:jc w:val="both"/>
      </w:pPr>
      <w:r w:rsidRPr="009F00AB">
        <w:rPr>
          <w:rStyle w:val="Strong"/>
          <w:rFonts w:eastAsiaTheme="majorEastAsia"/>
        </w:rPr>
        <w:t>Stimulated Plates (VC A, VC B, and VC C)</w:t>
      </w:r>
      <w:r w:rsidRPr="009F00AB">
        <w:t>: Nutrient agar plates supplemented with urea and phosphate buffer, inoculated with the three indigenous isolates to evaluate their growth response under nutrient stimulation.</w:t>
      </w:r>
    </w:p>
    <w:p w14:paraId="4AA5BDAB" w14:textId="77777777" w:rsidR="00006490" w:rsidRPr="009F00AB" w:rsidRDefault="00006490" w:rsidP="00006490">
      <w:pPr>
        <w:pStyle w:val="NormalWeb"/>
        <w:spacing w:line="480" w:lineRule="auto"/>
        <w:jc w:val="both"/>
      </w:pPr>
      <w:r w:rsidRPr="009F00AB">
        <w:t>All plates were labeled accordingly and incubated at 37 °C for 24 – 48 hours. Growth patterns and colony development were subsequently observed and recorded.</w:t>
      </w:r>
    </w:p>
    <w:p w14:paraId="536A2A14" w14:textId="77777777" w:rsidR="00006490" w:rsidRPr="009F00AB" w:rsidRDefault="00006490" w:rsidP="000C4101">
      <w:pPr>
        <w:pStyle w:val="Heading1"/>
        <w:rPr>
          <w:rFonts w:cs="Times New Roman"/>
          <w:color w:val="auto"/>
          <w:szCs w:val="24"/>
        </w:rPr>
      </w:pPr>
      <w:bookmarkStart w:id="47" w:name="_Toc215012996"/>
      <w:r w:rsidRPr="009F00AB">
        <w:rPr>
          <w:rStyle w:val="Strong"/>
          <w:rFonts w:cs="Times New Roman"/>
          <w:b/>
          <w:bCs w:val="0"/>
          <w:color w:val="auto"/>
          <w:szCs w:val="24"/>
        </w:rPr>
        <w:lastRenderedPageBreak/>
        <w:t xml:space="preserve">3.5 </w:t>
      </w:r>
      <w:r w:rsidRPr="009F00AB">
        <w:rPr>
          <w:rStyle w:val="Heading1Char"/>
          <w:rFonts w:cs="Times New Roman"/>
          <w:b/>
          <w:color w:val="auto"/>
          <w:szCs w:val="24"/>
        </w:rPr>
        <w:t>Morphological Characterization of Bacterial Isolates</w:t>
      </w:r>
      <w:bookmarkEnd w:id="47"/>
    </w:p>
    <w:p w14:paraId="2ADD1CC1" w14:textId="77777777" w:rsidR="00006490" w:rsidRPr="009F00AB" w:rsidRDefault="00006490" w:rsidP="003447A6">
      <w:pPr>
        <w:pStyle w:val="NormalWeb"/>
        <w:spacing w:before="0" w:beforeAutospacing="0" w:line="480" w:lineRule="auto"/>
        <w:jc w:val="both"/>
      </w:pPr>
      <w:r w:rsidRPr="009F00AB">
        <w:t>Following incubation, colonies were examined for morphological characteristics such as color, shape, elevation, margin, surface texture, and opacity. These macroscopic observations served as preliminary identification markers. Colony characteristics such as circular or irregular shape, raised or flat elevation, and pigmentation were recorded (</w:t>
      </w:r>
      <w:proofErr w:type="spellStart"/>
      <w:r w:rsidRPr="009F00AB">
        <w:t>Cheesbrough</w:t>
      </w:r>
      <w:proofErr w:type="spellEnd"/>
      <w:r w:rsidRPr="009F00AB">
        <w:t xml:space="preserve">, 2018). Gram staining was conducted using standard procedures to determine cell wall properties and morphology. Smears were prepared on clean glass slides, heat-fixed, and sequentially stained with crystal violet, iodine, ethanol, and safranin. Slides were examined under an oil immersion microscope at ×1000 magnification. Gram-positive bacteria appeared purple due to the retention of crystal violet–iodine complex, while Gram-negative bacteria appeared pink or red after counterstaining with safranin (Adebayo </w:t>
      </w:r>
      <w:r w:rsidRPr="009F00AB">
        <w:rPr>
          <w:i/>
        </w:rPr>
        <w:t>et al.,</w:t>
      </w:r>
      <w:r w:rsidRPr="009F00AB">
        <w:t xml:space="preserve"> 2019).</w:t>
      </w:r>
    </w:p>
    <w:p w14:paraId="7FA4E9A2" w14:textId="77777777" w:rsidR="00006490" w:rsidRPr="009F00AB" w:rsidRDefault="00006490" w:rsidP="000C4101">
      <w:pPr>
        <w:pStyle w:val="Heading1"/>
        <w:rPr>
          <w:rFonts w:cs="Times New Roman"/>
          <w:color w:val="auto"/>
          <w:szCs w:val="24"/>
        </w:rPr>
      </w:pPr>
      <w:bookmarkStart w:id="48" w:name="_Toc215012997"/>
      <w:r w:rsidRPr="009F00AB">
        <w:rPr>
          <w:rStyle w:val="Strong"/>
          <w:rFonts w:cs="Times New Roman"/>
          <w:b/>
          <w:bCs w:val="0"/>
          <w:color w:val="auto"/>
          <w:szCs w:val="24"/>
        </w:rPr>
        <w:t>3.6 Biochemical Characterization of Bacterial Isolates</w:t>
      </w:r>
      <w:bookmarkEnd w:id="48"/>
    </w:p>
    <w:p w14:paraId="74A3DDAA" w14:textId="77777777" w:rsidR="00006490" w:rsidRPr="009F00AB" w:rsidRDefault="00006490" w:rsidP="003447A6">
      <w:pPr>
        <w:pStyle w:val="NormalWeb"/>
        <w:spacing w:before="0" w:beforeAutospacing="0" w:line="480" w:lineRule="auto"/>
        <w:jc w:val="both"/>
      </w:pPr>
      <w:r w:rsidRPr="009F00AB">
        <w:t xml:space="preserve">Each bacterial isolate (VC A, VC B, and VC C) was subjected to a series of standard biochemical tests for further identification. The tests included citrate utilization, urease activity, hydrogen sulfide (H₂S) production, motility, gas production, and carbohydrate fermentation using glucose, sucrose, and lactose as substrates. Citrate utilization was determined using Simmons citrate agar, where a color change from green to blue indicated positive utilization. Urease activity was tested using urea broth; the development of a pink color signified the production of urease enzyme. The motility test was performed using semi-solid agar, and turbidity along the stab line indicated motility. Hydrogen sulfide </w:t>
      </w:r>
      <w:r w:rsidRPr="009F00AB">
        <w:lastRenderedPageBreak/>
        <w:t xml:space="preserve">production was determined using triple sugar iron (TSI) agar, where blackening of the medium confirmed H₂S production (Okafor </w:t>
      </w:r>
      <w:r w:rsidRPr="009F00AB">
        <w:rPr>
          <w:i/>
        </w:rPr>
        <w:t>et al</w:t>
      </w:r>
      <w:r w:rsidRPr="009F00AB">
        <w:t>., 2021).</w:t>
      </w:r>
    </w:p>
    <w:p w14:paraId="4D7BBFAA" w14:textId="77777777" w:rsidR="00006490" w:rsidRPr="009F00AB" w:rsidRDefault="00006490" w:rsidP="00006490">
      <w:pPr>
        <w:pStyle w:val="NormalWeb"/>
        <w:spacing w:line="480" w:lineRule="auto"/>
        <w:jc w:val="both"/>
      </w:pPr>
      <w:r w:rsidRPr="009F00AB">
        <w:t xml:space="preserve">All biochemical reactions were recorded and compared with descriptions in </w:t>
      </w:r>
      <w:proofErr w:type="spellStart"/>
      <w:r w:rsidRPr="009F00AB">
        <w:rPr>
          <w:rStyle w:val="Emphasis"/>
          <w:rFonts w:eastAsiaTheme="majorEastAsia"/>
        </w:rPr>
        <w:t>Bergey’s</w:t>
      </w:r>
      <w:proofErr w:type="spellEnd"/>
      <w:r w:rsidRPr="009F00AB">
        <w:rPr>
          <w:rStyle w:val="Emphasis"/>
          <w:rFonts w:eastAsiaTheme="majorEastAsia"/>
        </w:rPr>
        <w:t xml:space="preserve"> Manual of Determinative Bacteriology</w:t>
      </w:r>
      <w:r w:rsidRPr="009F00AB">
        <w:t xml:space="preserve"> (2019) to tentatively identify the bacterial species.</w:t>
      </w:r>
    </w:p>
    <w:p w14:paraId="1F74AECE" w14:textId="77777777" w:rsidR="00006490" w:rsidRPr="009F00AB" w:rsidRDefault="00006490" w:rsidP="009F00AB">
      <w:pPr>
        <w:pStyle w:val="Heading1"/>
        <w:spacing w:line="240" w:lineRule="auto"/>
        <w:rPr>
          <w:rFonts w:cs="Times New Roman"/>
          <w:color w:val="auto"/>
          <w:szCs w:val="24"/>
        </w:rPr>
      </w:pPr>
      <w:bookmarkStart w:id="49" w:name="_Toc215012998"/>
      <w:r w:rsidRPr="009F00AB">
        <w:rPr>
          <w:rStyle w:val="Strong"/>
          <w:rFonts w:cs="Times New Roman"/>
          <w:b/>
          <w:bCs w:val="0"/>
          <w:color w:val="auto"/>
          <w:szCs w:val="24"/>
        </w:rPr>
        <w:t>3.7 Evaluation of Bacterial Stimulation and Inhibition</w:t>
      </w:r>
      <w:bookmarkEnd w:id="49"/>
    </w:p>
    <w:p w14:paraId="5A62EAB4" w14:textId="77777777" w:rsidR="00006490" w:rsidRPr="009F00AB" w:rsidRDefault="00006490" w:rsidP="00006490">
      <w:pPr>
        <w:pStyle w:val="NormalWeb"/>
        <w:spacing w:line="480" w:lineRule="auto"/>
        <w:jc w:val="both"/>
      </w:pPr>
      <w:r w:rsidRPr="009F00AB">
        <w:t xml:space="preserve">After incubation, the plates were visually inspected for growth intensity and colony development. The </w:t>
      </w:r>
      <w:r w:rsidRPr="009F00AB">
        <w:rPr>
          <w:rStyle w:val="Strong"/>
          <w:rFonts w:eastAsiaTheme="majorEastAsia"/>
          <w:b w:val="0"/>
        </w:rPr>
        <w:t>stimulated plates (VC A, VC B, and VC C)</w:t>
      </w:r>
      <w:r w:rsidRPr="009F00AB">
        <w:t xml:space="preserve"> exhibited pronounced bacterial growth, indicating successful bio stimulation by the nutrient–urea medium. The </w:t>
      </w:r>
      <w:r w:rsidRPr="009F00AB">
        <w:rPr>
          <w:rStyle w:val="Strong"/>
          <w:rFonts w:eastAsiaTheme="majorEastAsia"/>
          <w:b w:val="0"/>
        </w:rPr>
        <w:t>control plates (–CON)</w:t>
      </w:r>
      <w:r w:rsidRPr="009F00AB">
        <w:t xml:space="preserve"> showed no growth, confirming aseptic conditions throughout the experiment. Conversely, the </w:t>
      </w:r>
      <w:r w:rsidRPr="009F00AB">
        <w:rPr>
          <w:rStyle w:val="Strong"/>
          <w:rFonts w:eastAsiaTheme="majorEastAsia"/>
          <w:b w:val="0"/>
        </w:rPr>
        <w:t>antibiotic control (+CON Antibiotic)</w:t>
      </w:r>
      <w:r w:rsidRPr="009F00AB">
        <w:t xml:space="preserve"> exhibited limited or no growth, validating the sensitivity of the isolates to antibiotic exposure and confirming that the observed stimulation was due to nutrient enrichment rather than contamination.</w:t>
      </w:r>
    </w:p>
    <w:p w14:paraId="1FD2DB60" w14:textId="77777777" w:rsidR="00006490" w:rsidRPr="009F00AB" w:rsidRDefault="00006490" w:rsidP="000C4101">
      <w:pPr>
        <w:pStyle w:val="Heading1"/>
        <w:rPr>
          <w:rFonts w:cs="Times New Roman"/>
          <w:color w:val="auto"/>
          <w:szCs w:val="24"/>
        </w:rPr>
      </w:pPr>
      <w:bookmarkStart w:id="50" w:name="_Toc215012999"/>
      <w:r w:rsidRPr="009F00AB">
        <w:rPr>
          <w:rStyle w:val="Strong"/>
          <w:rFonts w:cs="Times New Roman"/>
          <w:b/>
          <w:bCs w:val="0"/>
          <w:color w:val="auto"/>
          <w:szCs w:val="24"/>
        </w:rPr>
        <w:t>3.8 Data Analysis</w:t>
      </w:r>
      <w:bookmarkEnd w:id="50"/>
    </w:p>
    <w:p w14:paraId="438291D9" w14:textId="4E9D4F78" w:rsidR="00800BBF" w:rsidRPr="009F00AB" w:rsidRDefault="00006490" w:rsidP="00800BBF">
      <w:pPr>
        <w:spacing w:line="480" w:lineRule="auto"/>
        <w:jc w:val="both"/>
        <w:rPr>
          <w:rFonts w:ascii="Times New Roman" w:hAnsi="Times New Roman" w:cs="Times New Roman"/>
        </w:rPr>
      </w:pPr>
      <w:r w:rsidRPr="009F00AB">
        <w:rPr>
          <w:rFonts w:ascii="Times New Roman" w:hAnsi="Times New Roman" w:cs="Times New Roman"/>
        </w:rPr>
        <w:t xml:space="preserve">Data collected from morphological and biochemical analyses were presented in tabular form and interpreted descriptively. Observations of growth patterns, biochemical reactions, and colony morphology were used to classify the isolates and evaluate their response to the stimulating medium. </w:t>
      </w:r>
      <w:r w:rsidR="00800BBF" w:rsidRPr="009F00AB">
        <w:rPr>
          <w:rFonts w:ascii="Times New Roman" w:hAnsi="Times New Roman" w:cs="Times New Roman"/>
        </w:rPr>
        <w:t>Qualitative observations from the three</w:t>
      </w:r>
      <w:r w:rsidR="00442CD6" w:rsidRPr="009F00AB">
        <w:rPr>
          <w:rFonts w:ascii="Times New Roman" w:hAnsi="Times New Roman" w:cs="Times New Roman"/>
        </w:rPr>
        <w:t xml:space="preserve"> treatments</w:t>
      </w:r>
      <w:r w:rsidR="00800BBF" w:rsidRPr="009F00AB">
        <w:rPr>
          <w:rFonts w:ascii="Times New Roman" w:hAnsi="Times New Roman" w:cs="Times New Roman"/>
        </w:rPr>
        <w:t xml:space="preserve">: control, antibiotic-treated, and bacterial-inoculated media were systematically assessed for visual indicators of bacterial activity and calcite precipitation. The control treatment served as the baseline, characterized by the absence of visible calcite deposits or color changes. In the antibiotic-treated medium, observations targeted signs of bacterial inhibition, indicated by a reduction </w:t>
      </w:r>
      <w:r w:rsidR="00800BBF" w:rsidRPr="009F00AB">
        <w:rPr>
          <w:rFonts w:ascii="Times New Roman" w:hAnsi="Times New Roman" w:cs="Times New Roman"/>
        </w:rPr>
        <w:lastRenderedPageBreak/>
        <w:t xml:space="preserve">or absence of precipitation. The bacterial treatment was closely examined for clear indicators of calcite formation, including crystalline patterns and changes in the medium’s opacity or texture. </w:t>
      </w:r>
    </w:p>
    <w:p w14:paraId="391C5A08" w14:textId="77777777" w:rsidR="00967BE9" w:rsidRPr="009F00AB" w:rsidRDefault="00967BE9" w:rsidP="00800BBF">
      <w:pPr>
        <w:spacing w:line="480" w:lineRule="auto"/>
        <w:jc w:val="both"/>
        <w:rPr>
          <w:rFonts w:ascii="Times New Roman" w:hAnsi="Times New Roman" w:cs="Times New Roman"/>
        </w:rPr>
      </w:pPr>
    </w:p>
    <w:p w14:paraId="0ECE1B0F" w14:textId="77777777" w:rsidR="003447A6" w:rsidRPr="009F00AB" w:rsidRDefault="003447A6">
      <w:pPr>
        <w:spacing w:line="259" w:lineRule="auto"/>
        <w:rPr>
          <w:rStyle w:val="Strong"/>
          <w:rFonts w:ascii="Times New Roman" w:eastAsiaTheme="majorEastAsia" w:hAnsi="Times New Roman" w:cs="Times New Roman"/>
          <w:bCs w:val="0"/>
        </w:rPr>
      </w:pPr>
      <w:bookmarkStart w:id="51" w:name="_Toc215013000"/>
      <w:r w:rsidRPr="009F00AB">
        <w:rPr>
          <w:rStyle w:val="Strong"/>
          <w:rFonts w:ascii="Times New Roman" w:hAnsi="Times New Roman" w:cs="Times New Roman"/>
          <w:b w:val="0"/>
          <w:bCs w:val="0"/>
        </w:rPr>
        <w:br w:type="page"/>
      </w:r>
    </w:p>
    <w:p w14:paraId="6D791CD2" w14:textId="2607A83E" w:rsidR="00967BE9" w:rsidRPr="009F00AB" w:rsidRDefault="00967BE9" w:rsidP="003447A6">
      <w:pPr>
        <w:pStyle w:val="Heading1"/>
        <w:spacing w:before="0"/>
        <w:jc w:val="center"/>
        <w:rPr>
          <w:rFonts w:cs="Times New Roman"/>
          <w:color w:val="auto"/>
          <w:szCs w:val="24"/>
        </w:rPr>
      </w:pPr>
      <w:r w:rsidRPr="009F00AB">
        <w:rPr>
          <w:rStyle w:val="Strong"/>
          <w:rFonts w:cs="Times New Roman"/>
          <w:b/>
          <w:bCs w:val="0"/>
          <w:color w:val="auto"/>
          <w:szCs w:val="24"/>
        </w:rPr>
        <w:lastRenderedPageBreak/>
        <w:t>CHAPTER FOUR</w:t>
      </w:r>
      <w:bookmarkEnd w:id="51"/>
    </w:p>
    <w:p w14:paraId="5A538BC4" w14:textId="0C2CADB0" w:rsidR="00967BE9" w:rsidRPr="009F00AB" w:rsidRDefault="00967BE9" w:rsidP="003447A6">
      <w:pPr>
        <w:pStyle w:val="Heading1"/>
        <w:spacing w:before="0"/>
        <w:rPr>
          <w:rFonts w:cs="Times New Roman"/>
          <w:color w:val="auto"/>
          <w:szCs w:val="24"/>
        </w:rPr>
      </w:pPr>
      <w:bookmarkStart w:id="52" w:name="_Toc215013001"/>
      <w:r w:rsidRPr="009F00AB">
        <w:rPr>
          <w:rStyle w:val="Strong"/>
          <w:rFonts w:cs="Times New Roman"/>
          <w:b/>
          <w:bCs w:val="0"/>
          <w:color w:val="auto"/>
          <w:szCs w:val="24"/>
        </w:rPr>
        <w:t>4.0                                                           RESULTS</w:t>
      </w:r>
      <w:bookmarkEnd w:id="52"/>
    </w:p>
    <w:p w14:paraId="5225B232" w14:textId="77777777" w:rsidR="00967BE9" w:rsidRPr="009F00AB" w:rsidRDefault="00967BE9" w:rsidP="000C4101">
      <w:pPr>
        <w:pStyle w:val="Heading1"/>
        <w:rPr>
          <w:rFonts w:cs="Times New Roman"/>
          <w:color w:val="auto"/>
          <w:szCs w:val="24"/>
        </w:rPr>
      </w:pPr>
      <w:bookmarkStart w:id="53" w:name="_Toc215013002"/>
      <w:r w:rsidRPr="009F00AB">
        <w:rPr>
          <w:rStyle w:val="Strong"/>
          <w:rFonts w:cs="Times New Roman"/>
          <w:b/>
          <w:bCs w:val="0"/>
          <w:color w:val="auto"/>
          <w:szCs w:val="24"/>
        </w:rPr>
        <w:t>4.1 Morphological Characteristics of the Isolates</w:t>
      </w:r>
      <w:bookmarkEnd w:id="53"/>
    </w:p>
    <w:p w14:paraId="0B3219C2" w14:textId="77777777" w:rsidR="00967BE9" w:rsidRPr="009F00AB" w:rsidRDefault="00967BE9" w:rsidP="00BF4803">
      <w:pPr>
        <w:pStyle w:val="NormalWeb"/>
        <w:spacing w:before="0" w:beforeAutospacing="0" w:line="480" w:lineRule="auto"/>
        <w:jc w:val="both"/>
      </w:pPr>
      <w:r w:rsidRPr="009F00AB">
        <w:t xml:space="preserve">The soil samples yielded three distinct bacterial colonies labeled </w:t>
      </w:r>
      <w:r w:rsidRPr="009F00AB">
        <w:rPr>
          <w:rStyle w:val="Strong"/>
          <w:rFonts w:eastAsiaTheme="majorEastAsia"/>
        </w:rPr>
        <w:t>VC A</w:t>
      </w:r>
      <w:r w:rsidRPr="009F00AB">
        <w:t xml:space="preserve">, </w:t>
      </w:r>
      <w:r w:rsidRPr="009F00AB">
        <w:rPr>
          <w:rStyle w:val="Strong"/>
          <w:rFonts w:eastAsiaTheme="majorEastAsia"/>
        </w:rPr>
        <w:t>VC B</w:t>
      </w:r>
      <w:r w:rsidRPr="009F00AB">
        <w:t xml:space="preserve">, and </w:t>
      </w:r>
      <w:r w:rsidRPr="009F00AB">
        <w:rPr>
          <w:rStyle w:val="Strong"/>
          <w:rFonts w:eastAsiaTheme="majorEastAsia"/>
        </w:rPr>
        <w:t>VC C</w:t>
      </w:r>
      <w:r w:rsidRPr="009F00AB">
        <w:t>, based on differences in colony color, texture, elevation, and margin. The results in Table 4.1. Indicated that the soil contained both Gram-positive and Gram-negative bacteria. The differences in colony morphology suggest a diverse microbial community, typical of surface soils enriched with organic matter.</w:t>
      </w:r>
    </w:p>
    <w:p w14:paraId="08D694B2" w14:textId="77777777" w:rsidR="009F00AB" w:rsidRDefault="009F00AB">
      <w:pPr>
        <w:spacing w:line="259" w:lineRule="auto"/>
        <w:rPr>
          <w:rStyle w:val="Strong"/>
          <w:rFonts w:ascii="Times New Roman" w:eastAsiaTheme="majorEastAsia" w:hAnsi="Times New Roman" w:cs="Times New Roman"/>
          <w:kern w:val="0"/>
          <w14:ligatures w14:val="none"/>
        </w:rPr>
      </w:pPr>
      <w:r>
        <w:rPr>
          <w:rStyle w:val="Strong"/>
          <w:rFonts w:eastAsiaTheme="majorEastAsia"/>
        </w:rPr>
        <w:br w:type="page"/>
      </w:r>
    </w:p>
    <w:p w14:paraId="1C12E90B" w14:textId="64AAD5BD" w:rsidR="00967BE9" w:rsidRPr="009F00AB" w:rsidRDefault="00967BE9" w:rsidP="00967BE9">
      <w:pPr>
        <w:pStyle w:val="NormalWeb"/>
        <w:jc w:val="both"/>
      </w:pPr>
      <w:r w:rsidRPr="009F00AB">
        <w:rPr>
          <w:rStyle w:val="Strong"/>
          <w:rFonts w:eastAsiaTheme="majorEastAsia"/>
        </w:rPr>
        <w:lastRenderedPageBreak/>
        <w:t>Table 4.1: Morphological Characteristics of Bacterial Isolates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6"/>
        <w:gridCol w:w="986"/>
        <w:gridCol w:w="1034"/>
        <w:gridCol w:w="834"/>
        <w:gridCol w:w="1108"/>
        <w:gridCol w:w="1031"/>
        <w:gridCol w:w="1208"/>
        <w:gridCol w:w="1654"/>
      </w:tblGrid>
      <w:tr w:rsidR="004540DA" w:rsidRPr="009F00AB" w14:paraId="64DB1E90" w14:textId="77777777" w:rsidTr="00BF4803">
        <w:trPr>
          <w:tblHeader/>
          <w:tblCellSpacing w:w="15" w:type="dxa"/>
        </w:trPr>
        <w:tc>
          <w:tcPr>
            <w:tcW w:w="0" w:type="auto"/>
            <w:tcBorders>
              <w:top w:val="single" w:sz="4" w:space="0" w:color="auto"/>
              <w:bottom w:val="single" w:sz="4" w:space="0" w:color="auto"/>
            </w:tcBorders>
            <w:vAlign w:val="center"/>
            <w:hideMark/>
          </w:tcPr>
          <w:p w14:paraId="1C82FC00" w14:textId="77777777" w:rsidR="00967BE9" w:rsidRPr="009F00AB" w:rsidRDefault="00967BE9" w:rsidP="00BF4803">
            <w:pPr>
              <w:spacing w:after="0" w:line="240" w:lineRule="auto"/>
              <w:jc w:val="center"/>
              <w:rPr>
                <w:rFonts w:ascii="Times New Roman" w:hAnsi="Times New Roman" w:cs="Times New Roman"/>
                <w:b/>
                <w:bCs/>
              </w:rPr>
            </w:pPr>
            <w:r w:rsidRPr="009F00AB">
              <w:rPr>
                <w:rFonts w:ascii="Times New Roman" w:hAnsi="Times New Roman" w:cs="Times New Roman"/>
                <w:b/>
                <w:bCs/>
              </w:rPr>
              <w:t>Isolate Code</w:t>
            </w:r>
          </w:p>
        </w:tc>
        <w:tc>
          <w:tcPr>
            <w:tcW w:w="0" w:type="auto"/>
            <w:tcBorders>
              <w:top w:val="single" w:sz="4" w:space="0" w:color="auto"/>
              <w:bottom w:val="single" w:sz="4" w:space="0" w:color="auto"/>
            </w:tcBorders>
            <w:vAlign w:val="center"/>
            <w:hideMark/>
          </w:tcPr>
          <w:p w14:paraId="680A5DE5" w14:textId="77777777" w:rsidR="00967BE9" w:rsidRPr="009F00AB" w:rsidRDefault="00967BE9" w:rsidP="00BF4803">
            <w:pPr>
              <w:spacing w:after="0" w:line="240" w:lineRule="auto"/>
              <w:jc w:val="center"/>
              <w:rPr>
                <w:rFonts w:ascii="Times New Roman" w:hAnsi="Times New Roman" w:cs="Times New Roman"/>
                <w:b/>
                <w:bCs/>
              </w:rPr>
            </w:pPr>
            <w:r w:rsidRPr="009F00AB">
              <w:rPr>
                <w:rFonts w:ascii="Times New Roman" w:hAnsi="Times New Roman" w:cs="Times New Roman"/>
                <w:b/>
                <w:bCs/>
              </w:rPr>
              <w:t>Colony Shape</w:t>
            </w:r>
          </w:p>
        </w:tc>
        <w:tc>
          <w:tcPr>
            <w:tcW w:w="0" w:type="auto"/>
            <w:tcBorders>
              <w:top w:val="single" w:sz="4" w:space="0" w:color="auto"/>
              <w:bottom w:val="single" w:sz="4" w:space="0" w:color="auto"/>
            </w:tcBorders>
            <w:vAlign w:val="center"/>
            <w:hideMark/>
          </w:tcPr>
          <w:p w14:paraId="70C1087C" w14:textId="77777777" w:rsidR="00967BE9" w:rsidRPr="009F00AB" w:rsidRDefault="00967BE9" w:rsidP="00BF4803">
            <w:pPr>
              <w:spacing w:after="0" w:line="240" w:lineRule="auto"/>
              <w:jc w:val="center"/>
              <w:rPr>
                <w:rFonts w:ascii="Times New Roman" w:hAnsi="Times New Roman" w:cs="Times New Roman"/>
                <w:b/>
                <w:bCs/>
              </w:rPr>
            </w:pPr>
            <w:r w:rsidRPr="009F00AB">
              <w:rPr>
                <w:rFonts w:ascii="Times New Roman" w:hAnsi="Times New Roman" w:cs="Times New Roman"/>
                <w:b/>
                <w:bCs/>
              </w:rPr>
              <w:t>Elevation</w:t>
            </w:r>
          </w:p>
        </w:tc>
        <w:tc>
          <w:tcPr>
            <w:tcW w:w="0" w:type="auto"/>
            <w:tcBorders>
              <w:top w:val="single" w:sz="4" w:space="0" w:color="auto"/>
              <w:bottom w:val="single" w:sz="4" w:space="0" w:color="auto"/>
            </w:tcBorders>
            <w:vAlign w:val="center"/>
            <w:hideMark/>
          </w:tcPr>
          <w:p w14:paraId="386F6546" w14:textId="77777777" w:rsidR="00967BE9" w:rsidRPr="009F00AB" w:rsidRDefault="00967BE9" w:rsidP="00BF4803">
            <w:pPr>
              <w:spacing w:after="0" w:line="240" w:lineRule="auto"/>
              <w:jc w:val="center"/>
              <w:rPr>
                <w:rFonts w:ascii="Times New Roman" w:hAnsi="Times New Roman" w:cs="Times New Roman"/>
                <w:b/>
                <w:bCs/>
              </w:rPr>
            </w:pPr>
            <w:r w:rsidRPr="009F00AB">
              <w:rPr>
                <w:rFonts w:ascii="Times New Roman" w:hAnsi="Times New Roman" w:cs="Times New Roman"/>
                <w:b/>
                <w:bCs/>
              </w:rPr>
              <w:t>Margin</w:t>
            </w:r>
          </w:p>
        </w:tc>
        <w:tc>
          <w:tcPr>
            <w:tcW w:w="0" w:type="auto"/>
            <w:tcBorders>
              <w:top w:val="single" w:sz="4" w:space="0" w:color="auto"/>
              <w:bottom w:val="single" w:sz="4" w:space="0" w:color="auto"/>
            </w:tcBorders>
            <w:vAlign w:val="center"/>
            <w:hideMark/>
          </w:tcPr>
          <w:p w14:paraId="248CFB62" w14:textId="77777777" w:rsidR="00967BE9" w:rsidRPr="009F00AB" w:rsidRDefault="00967BE9" w:rsidP="00BF4803">
            <w:pPr>
              <w:spacing w:after="0" w:line="240" w:lineRule="auto"/>
              <w:jc w:val="center"/>
              <w:rPr>
                <w:rFonts w:ascii="Times New Roman" w:hAnsi="Times New Roman" w:cs="Times New Roman"/>
                <w:b/>
                <w:bCs/>
              </w:rPr>
            </w:pPr>
            <w:proofErr w:type="spellStart"/>
            <w:r w:rsidRPr="009F00AB">
              <w:rPr>
                <w:rFonts w:ascii="Times New Roman" w:hAnsi="Times New Roman" w:cs="Times New Roman"/>
                <w:b/>
                <w:bCs/>
              </w:rPr>
              <w:t>Colour</w:t>
            </w:r>
            <w:proofErr w:type="spellEnd"/>
          </w:p>
        </w:tc>
        <w:tc>
          <w:tcPr>
            <w:tcW w:w="0" w:type="auto"/>
            <w:tcBorders>
              <w:top w:val="single" w:sz="4" w:space="0" w:color="auto"/>
              <w:bottom w:val="single" w:sz="4" w:space="0" w:color="auto"/>
            </w:tcBorders>
            <w:vAlign w:val="center"/>
            <w:hideMark/>
          </w:tcPr>
          <w:p w14:paraId="4F94A6FB" w14:textId="77777777" w:rsidR="00967BE9" w:rsidRPr="009F00AB" w:rsidRDefault="00967BE9" w:rsidP="00BF4803">
            <w:pPr>
              <w:spacing w:after="0" w:line="240" w:lineRule="auto"/>
              <w:jc w:val="center"/>
              <w:rPr>
                <w:rFonts w:ascii="Times New Roman" w:hAnsi="Times New Roman" w:cs="Times New Roman"/>
                <w:b/>
                <w:bCs/>
              </w:rPr>
            </w:pPr>
            <w:r w:rsidRPr="009F00AB">
              <w:rPr>
                <w:rFonts w:ascii="Times New Roman" w:hAnsi="Times New Roman" w:cs="Times New Roman"/>
                <w:b/>
                <w:bCs/>
              </w:rPr>
              <w:t>Surface Texture</w:t>
            </w:r>
          </w:p>
        </w:tc>
        <w:tc>
          <w:tcPr>
            <w:tcW w:w="0" w:type="auto"/>
            <w:tcBorders>
              <w:top w:val="single" w:sz="4" w:space="0" w:color="auto"/>
              <w:bottom w:val="single" w:sz="4" w:space="0" w:color="auto"/>
            </w:tcBorders>
            <w:vAlign w:val="center"/>
            <w:hideMark/>
          </w:tcPr>
          <w:p w14:paraId="14D6D6DC" w14:textId="77777777" w:rsidR="00967BE9" w:rsidRPr="009F00AB" w:rsidRDefault="00967BE9" w:rsidP="00BF4803">
            <w:pPr>
              <w:spacing w:after="0" w:line="240" w:lineRule="auto"/>
              <w:jc w:val="center"/>
              <w:rPr>
                <w:rFonts w:ascii="Times New Roman" w:hAnsi="Times New Roman" w:cs="Times New Roman"/>
                <w:b/>
                <w:bCs/>
              </w:rPr>
            </w:pPr>
            <w:r w:rsidRPr="009F00AB">
              <w:rPr>
                <w:rFonts w:ascii="Times New Roman" w:hAnsi="Times New Roman" w:cs="Times New Roman"/>
                <w:b/>
                <w:bCs/>
              </w:rPr>
              <w:t>Gram Reaction</w:t>
            </w:r>
          </w:p>
        </w:tc>
        <w:tc>
          <w:tcPr>
            <w:tcW w:w="0" w:type="auto"/>
            <w:tcBorders>
              <w:top w:val="single" w:sz="4" w:space="0" w:color="auto"/>
              <w:bottom w:val="single" w:sz="4" w:space="0" w:color="auto"/>
            </w:tcBorders>
            <w:vAlign w:val="center"/>
            <w:hideMark/>
          </w:tcPr>
          <w:p w14:paraId="10FD6A13" w14:textId="77777777" w:rsidR="00967BE9" w:rsidRPr="009F00AB" w:rsidRDefault="00967BE9" w:rsidP="00BF4803">
            <w:pPr>
              <w:spacing w:after="0" w:line="240" w:lineRule="auto"/>
              <w:jc w:val="center"/>
              <w:rPr>
                <w:rFonts w:ascii="Times New Roman" w:hAnsi="Times New Roman" w:cs="Times New Roman"/>
                <w:b/>
                <w:bCs/>
              </w:rPr>
            </w:pPr>
            <w:r w:rsidRPr="009F00AB">
              <w:rPr>
                <w:rFonts w:ascii="Times New Roman" w:hAnsi="Times New Roman" w:cs="Times New Roman"/>
                <w:b/>
                <w:bCs/>
              </w:rPr>
              <w:t>Organism</w:t>
            </w:r>
          </w:p>
        </w:tc>
      </w:tr>
      <w:tr w:rsidR="004540DA" w:rsidRPr="009F00AB" w14:paraId="3EFD78BA" w14:textId="77777777" w:rsidTr="00BF4803">
        <w:trPr>
          <w:tblCellSpacing w:w="15" w:type="dxa"/>
        </w:trPr>
        <w:tc>
          <w:tcPr>
            <w:tcW w:w="0" w:type="auto"/>
            <w:vAlign w:val="center"/>
            <w:hideMark/>
          </w:tcPr>
          <w:p w14:paraId="453054FA"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VC A</w:t>
            </w:r>
          </w:p>
        </w:tc>
        <w:tc>
          <w:tcPr>
            <w:tcW w:w="0" w:type="auto"/>
            <w:vAlign w:val="center"/>
            <w:hideMark/>
          </w:tcPr>
          <w:p w14:paraId="6A38CC6A"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Circular</w:t>
            </w:r>
          </w:p>
        </w:tc>
        <w:tc>
          <w:tcPr>
            <w:tcW w:w="0" w:type="auto"/>
            <w:vAlign w:val="center"/>
            <w:hideMark/>
          </w:tcPr>
          <w:p w14:paraId="2006F74B"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Raised</w:t>
            </w:r>
          </w:p>
        </w:tc>
        <w:tc>
          <w:tcPr>
            <w:tcW w:w="0" w:type="auto"/>
            <w:vAlign w:val="center"/>
            <w:hideMark/>
          </w:tcPr>
          <w:p w14:paraId="4649CA98"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Entire</w:t>
            </w:r>
          </w:p>
        </w:tc>
        <w:tc>
          <w:tcPr>
            <w:tcW w:w="0" w:type="auto"/>
            <w:vAlign w:val="center"/>
            <w:hideMark/>
          </w:tcPr>
          <w:p w14:paraId="17EDF499"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Creamy white</w:t>
            </w:r>
          </w:p>
        </w:tc>
        <w:tc>
          <w:tcPr>
            <w:tcW w:w="0" w:type="auto"/>
            <w:vAlign w:val="center"/>
            <w:hideMark/>
          </w:tcPr>
          <w:p w14:paraId="1ECD6115"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Smooth</w:t>
            </w:r>
          </w:p>
        </w:tc>
        <w:tc>
          <w:tcPr>
            <w:tcW w:w="0" w:type="auto"/>
            <w:vAlign w:val="center"/>
            <w:hideMark/>
          </w:tcPr>
          <w:p w14:paraId="481231C1"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 (Positive)</w:t>
            </w:r>
          </w:p>
        </w:tc>
        <w:tc>
          <w:tcPr>
            <w:tcW w:w="0" w:type="auto"/>
            <w:vAlign w:val="center"/>
            <w:hideMark/>
          </w:tcPr>
          <w:p w14:paraId="7D0B8BC1" w14:textId="77777777" w:rsidR="00967BE9" w:rsidRPr="009F00AB" w:rsidRDefault="00967BE9" w:rsidP="00BF4803">
            <w:pPr>
              <w:spacing w:after="0" w:line="480" w:lineRule="auto"/>
              <w:jc w:val="center"/>
              <w:rPr>
                <w:rFonts w:ascii="Times New Roman" w:hAnsi="Times New Roman" w:cs="Times New Roman"/>
              </w:rPr>
            </w:pPr>
            <w:r w:rsidRPr="009F00AB">
              <w:rPr>
                <w:rStyle w:val="Emphasis"/>
                <w:rFonts w:ascii="Times New Roman" w:hAnsi="Times New Roman" w:cs="Times New Roman"/>
              </w:rPr>
              <w:t xml:space="preserve">Enterococcus </w:t>
            </w:r>
            <w:proofErr w:type="spellStart"/>
            <w:r w:rsidRPr="009F00AB">
              <w:rPr>
                <w:rStyle w:val="Emphasis"/>
                <w:rFonts w:ascii="Times New Roman" w:hAnsi="Times New Roman" w:cs="Times New Roman"/>
              </w:rPr>
              <w:t>casseliflavus</w:t>
            </w:r>
            <w:proofErr w:type="spellEnd"/>
          </w:p>
        </w:tc>
      </w:tr>
      <w:tr w:rsidR="004540DA" w:rsidRPr="009F00AB" w14:paraId="29C56BB4" w14:textId="77777777" w:rsidTr="00BF4803">
        <w:trPr>
          <w:tblCellSpacing w:w="15" w:type="dxa"/>
        </w:trPr>
        <w:tc>
          <w:tcPr>
            <w:tcW w:w="0" w:type="auto"/>
            <w:vAlign w:val="center"/>
            <w:hideMark/>
          </w:tcPr>
          <w:p w14:paraId="1D0D5D1A"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VC B</w:t>
            </w:r>
          </w:p>
        </w:tc>
        <w:tc>
          <w:tcPr>
            <w:tcW w:w="0" w:type="auto"/>
            <w:vAlign w:val="center"/>
            <w:hideMark/>
          </w:tcPr>
          <w:p w14:paraId="24B966A5"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Circular</w:t>
            </w:r>
          </w:p>
        </w:tc>
        <w:tc>
          <w:tcPr>
            <w:tcW w:w="0" w:type="auto"/>
            <w:vAlign w:val="center"/>
            <w:hideMark/>
          </w:tcPr>
          <w:p w14:paraId="77A38441"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Flat</w:t>
            </w:r>
          </w:p>
        </w:tc>
        <w:tc>
          <w:tcPr>
            <w:tcW w:w="0" w:type="auto"/>
            <w:vAlign w:val="center"/>
            <w:hideMark/>
          </w:tcPr>
          <w:p w14:paraId="5715BA48"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Entire</w:t>
            </w:r>
          </w:p>
        </w:tc>
        <w:tc>
          <w:tcPr>
            <w:tcW w:w="0" w:type="auto"/>
            <w:vAlign w:val="center"/>
            <w:hideMark/>
          </w:tcPr>
          <w:p w14:paraId="779841FB"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Creamy</w:t>
            </w:r>
          </w:p>
        </w:tc>
        <w:tc>
          <w:tcPr>
            <w:tcW w:w="0" w:type="auto"/>
            <w:vAlign w:val="center"/>
            <w:hideMark/>
          </w:tcPr>
          <w:p w14:paraId="2728349E"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Smooth</w:t>
            </w:r>
          </w:p>
        </w:tc>
        <w:tc>
          <w:tcPr>
            <w:tcW w:w="0" w:type="auto"/>
            <w:vAlign w:val="center"/>
            <w:hideMark/>
          </w:tcPr>
          <w:p w14:paraId="4C7763BF"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 (Negative)</w:t>
            </w:r>
          </w:p>
        </w:tc>
        <w:tc>
          <w:tcPr>
            <w:tcW w:w="0" w:type="auto"/>
            <w:vAlign w:val="center"/>
            <w:hideMark/>
          </w:tcPr>
          <w:p w14:paraId="1B3A61C4" w14:textId="77777777" w:rsidR="00967BE9" w:rsidRPr="009F00AB" w:rsidRDefault="00967BE9" w:rsidP="00BF4803">
            <w:pPr>
              <w:spacing w:after="0" w:line="480" w:lineRule="auto"/>
              <w:jc w:val="center"/>
              <w:rPr>
                <w:rFonts w:ascii="Times New Roman" w:hAnsi="Times New Roman" w:cs="Times New Roman"/>
              </w:rPr>
            </w:pPr>
            <w:proofErr w:type="spellStart"/>
            <w:r w:rsidRPr="009F00AB">
              <w:rPr>
                <w:rStyle w:val="Emphasis"/>
                <w:rFonts w:ascii="Times New Roman" w:hAnsi="Times New Roman" w:cs="Times New Roman"/>
              </w:rPr>
              <w:t>Citrobacter</w:t>
            </w:r>
            <w:proofErr w:type="spellEnd"/>
            <w:r w:rsidRPr="009F00AB">
              <w:rPr>
                <w:rStyle w:val="Emphasis"/>
                <w:rFonts w:ascii="Times New Roman" w:hAnsi="Times New Roman" w:cs="Times New Roman"/>
              </w:rPr>
              <w:t xml:space="preserve"> </w:t>
            </w:r>
            <w:proofErr w:type="spellStart"/>
            <w:r w:rsidRPr="009F00AB">
              <w:rPr>
                <w:rStyle w:val="Emphasis"/>
                <w:rFonts w:ascii="Times New Roman" w:hAnsi="Times New Roman" w:cs="Times New Roman"/>
              </w:rPr>
              <w:t>freundii</w:t>
            </w:r>
            <w:proofErr w:type="spellEnd"/>
          </w:p>
        </w:tc>
      </w:tr>
      <w:tr w:rsidR="00967BE9" w:rsidRPr="009F00AB" w14:paraId="117FFDC2" w14:textId="77777777" w:rsidTr="00BF4803">
        <w:trPr>
          <w:tblCellSpacing w:w="15" w:type="dxa"/>
        </w:trPr>
        <w:tc>
          <w:tcPr>
            <w:tcW w:w="0" w:type="auto"/>
            <w:tcBorders>
              <w:bottom w:val="single" w:sz="4" w:space="0" w:color="auto"/>
            </w:tcBorders>
            <w:vAlign w:val="center"/>
            <w:hideMark/>
          </w:tcPr>
          <w:p w14:paraId="15C1A785"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VC C</w:t>
            </w:r>
          </w:p>
        </w:tc>
        <w:tc>
          <w:tcPr>
            <w:tcW w:w="0" w:type="auto"/>
            <w:tcBorders>
              <w:bottom w:val="single" w:sz="4" w:space="0" w:color="auto"/>
            </w:tcBorders>
            <w:vAlign w:val="center"/>
            <w:hideMark/>
          </w:tcPr>
          <w:p w14:paraId="41444599"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Round</w:t>
            </w:r>
          </w:p>
        </w:tc>
        <w:tc>
          <w:tcPr>
            <w:tcW w:w="0" w:type="auto"/>
            <w:tcBorders>
              <w:bottom w:val="single" w:sz="4" w:space="0" w:color="auto"/>
            </w:tcBorders>
            <w:vAlign w:val="center"/>
            <w:hideMark/>
          </w:tcPr>
          <w:p w14:paraId="732EE5D5"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Convex</w:t>
            </w:r>
          </w:p>
        </w:tc>
        <w:tc>
          <w:tcPr>
            <w:tcW w:w="0" w:type="auto"/>
            <w:tcBorders>
              <w:bottom w:val="single" w:sz="4" w:space="0" w:color="auto"/>
            </w:tcBorders>
            <w:vAlign w:val="center"/>
            <w:hideMark/>
          </w:tcPr>
          <w:p w14:paraId="693401C1"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Entire</w:t>
            </w:r>
          </w:p>
        </w:tc>
        <w:tc>
          <w:tcPr>
            <w:tcW w:w="0" w:type="auto"/>
            <w:tcBorders>
              <w:bottom w:val="single" w:sz="4" w:space="0" w:color="auto"/>
            </w:tcBorders>
            <w:vAlign w:val="center"/>
            <w:hideMark/>
          </w:tcPr>
          <w:p w14:paraId="0B34402E"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Yellowish</w:t>
            </w:r>
          </w:p>
        </w:tc>
        <w:tc>
          <w:tcPr>
            <w:tcW w:w="0" w:type="auto"/>
            <w:tcBorders>
              <w:bottom w:val="single" w:sz="4" w:space="0" w:color="auto"/>
            </w:tcBorders>
            <w:vAlign w:val="center"/>
            <w:hideMark/>
          </w:tcPr>
          <w:p w14:paraId="6E8EC9DF"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Smooth</w:t>
            </w:r>
          </w:p>
        </w:tc>
        <w:tc>
          <w:tcPr>
            <w:tcW w:w="0" w:type="auto"/>
            <w:tcBorders>
              <w:bottom w:val="single" w:sz="4" w:space="0" w:color="auto"/>
            </w:tcBorders>
            <w:vAlign w:val="center"/>
            <w:hideMark/>
          </w:tcPr>
          <w:p w14:paraId="76E373CF"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 (Positive)</w:t>
            </w:r>
          </w:p>
        </w:tc>
        <w:tc>
          <w:tcPr>
            <w:tcW w:w="0" w:type="auto"/>
            <w:tcBorders>
              <w:bottom w:val="single" w:sz="4" w:space="0" w:color="auto"/>
            </w:tcBorders>
            <w:vAlign w:val="center"/>
            <w:hideMark/>
          </w:tcPr>
          <w:p w14:paraId="0EDEB986" w14:textId="77777777" w:rsidR="00967BE9" w:rsidRPr="009F00AB" w:rsidRDefault="00967BE9" w:rsidP="00BF4803">
            <w:pPr>
              <w:spacing w:after="0" w:line="480" w:lineRule="auto"/>
              <w:jc w:val="center"/>
              <w:rPr>
                <w:rFonts w:ascii="Times New Roman" w:hAnsi="Times New Roman" w:cs="Times New Roman"/>
              </w:rPr>
            </w:pPr>
            <w:r w:rsidRPr="009F00AB">
              <w:rPr>
                <w:rStyle w:val="Emphasis"/>
                <w:rFonts w:ascii="Times New Roman" w:hAnsi="Times New Roman" w:cs="Times New Roman"/>
              </w:rPr>
              <w:t xml:space="preserve">Micrococcus </w:t>
            </w:r>
            <w:proofErr w:type="spellStart"/>
            <w:r w:rsidRPr="009F00AB">
              <w:rPr>
                <w:rStyle w:val="Emphasis"/>
                <w:rFonts w:ascii="Times New Roman" w:hAnsi="Times New Roman" w:cs="Times New Roman"/>
              </w:rPr>
              <w:t>luteus</w:t>
            </w:r>
            <w:proofErr w:type="spellEnd"/>
          </w:p>
        </w:tc>
      </w:tr>
    </w:tbl>
    <w:p w14:paraId="7636B82A" w14:textId="77777777" w:rsidR="00967BE9" w:rsidRPr="009F00AB" w:rsidRDefault="00967BE9" w:rsidP="00967BE9">
      <w:pPr>
        <w:jc w:val="both"/>
        <w:rPr>
          <w:rFonts w:ascii="Times New Roman" w:hAnsi="Times New Roman" w:cs="Times New Roman"/>
        </w:rPr>
      </w:pPr>
    </w:p>
    <w:p w14:paraId="2C442868" w14:textId="77777777" w:rsidR="00967BE9" w:rsidRPr="009F00AB" w:rsidRDefault="00967BE9" w:rsidP="00967BE9">
      <w:pPr>
        <w:pStyle w:val="Heading4"/>
        <w:jc w:val="both"/>
        <w:rPr>
          <w:rStyle w:val="Strong"/>
          <w:rFonts w:ascii="Times New Roman" w:hAnsi="Times New Roman" w:cs="Times New Roman"/>
          <w:b w:val="0"/>
          <w:bCs w:val="0"/>
          <w:color w:val="auto"/>
        </w:rPr>
      </w:pPr>
    </w:p>
    <w:p w14:paraId="4DCEEF14" w14:textId="77777777" w:rsidR="00967BE9" w:rsidRPr="009F00AB" w:rsidRDefault="00967BE9" w:rsidP="00967BE9">
      <w:pPr>
        <w:pStyle w:val="Heading4"/>
        <w:jc w:val="both"/>
        <w:rPr>
          <w:rStyle w:val="Strong"/>
          <w:rFonts w:ascii="Times New Roman" w:hAnsi="Times New Roman" w:cs="Times New Roman"/>
          <w:b w:val="0"/>
          <w:bCs w:val="0"/>
          <w:color w:val="auto"/>
        </w:rPr>
      </w:pPr>
    </w:p>
    <w:p w14:paraId="16B6AF2E" w14:textId="77777777" w:rsidR="00967BE9" w:rsidRPr="009F00AB" w:rsidRDefault="00967BE9" w:rsidP="00967BE9">
      <w:pPr>
        <w:pStyle w:val="Heading4"/>
        <w:jc w:val="both"/>
        <w:rPr>
          <w:rStyle w:val="Strong"/>
          <w:rFonts w:ascii="Times New Roman" w:hAnsi="Times New Roman" w:cs="Times New Roman"/>
          <w:b w:val="0"/>
          <w:bCs w:val="0"/>
          <w:color w:val="auto"/>
        </w:rPr>
      </w:pPr>
    </w:p>
    <w:p w14:paraId="796B342D" w14:textId="77777777" w:rsidR="00967BE9" w:rsidRPr="009F00AB" w:rsidRDefault="00967BE9" w:rsidP="00967BE9">
      <w:pPr>
        <w:pStyle w:val="Heading4"/>
        <w:jc w:val="both"/>
        <w:rPr>
          <w:rStyle w:val="Strong"/>
          <w:rFonts w:ascii="Times New Roman" w:hAnsi="Times New Roman" w:cs="Times New Roman"/>
          <w:b w:val="0"/>
          <w:bCs w:val="0"/>
          <w:color w:val="auto"/>
        </w:rPr>
      </w:pPr>
    </w:p>
    <w:p w14:paraId="23AD8898" w14:textId="77777777" w:rsidR="00967BE9" w:rsidRPr="009F00AB" w:rsidRDefault="00967BE9" w:rsidP="00967BE9">
      <w:pPr>
        <w:rPr>
          <w:rFonts w:ascii="Times New Roman" w:hAnsi="Times New Roman" w:cs="Times New Roman"/>
        </w:rPr>
      </w:pPr>
    </w:p>
    <w:p w14:paraId="3899389C" w14:textId="77777777" w:rsidR="009F00AB" w:rsidRDefault="009F00AB">
      <w:pPr>
        <w:spacing w:line="259" w:lineRule="auto"/>
        <w:rPr>
          <w:rStyle w:val="Strong"/>
          <w:rFonts w:ascii="Times New Roman" w:eastAsiaTheme="majorEastAsia" w:hAnsi="Times New Roman" w:cs="Times New Roman"/>
          <w:bCs w:val="0"/>
        </w:rPr>
      </w:pPr>
      <w:bookmarkStart w:id="54" w:name="_Toc215013003"/>
      <w:r>
        <w:rPr>
          <w:rStyle w:val="Strong"/>
          <w:rFonts w:cs="Times New Roman"/>
          <w:b w:val="0"/>
          <w:bCs w:val="0"/>
        </w:rPr>
        <w:br w:type="page"/>
      </w:r>
    </w:p>
    <w:p w14:paraId="535DEB9C" w14:textId="5D08E07E" w:rsidR="00967BE9" w:rsidRPr="009F00AB" w:rsidRDefault="00967BE9" w:rsidP="000C4101">
      <w:pPr>
        <w:pStyle w:val="Heading1"/>
        <w:rPr>
          <w:rFonts w:cs="Times New Roman"/>
          <w:color w:val="auto"/>
          <w:szCs w:val="24"/>
        </w:rPr>
      </w:pPr>
      <w:r w:rsidRPr="009F00AB">
        <w:rPr>
          <w:rStyle w:val="Strong"/>
          <w:rFonts w:cs="Times New Roman"/>
          <w:b/>
          <w:bCs w:val="0"/>
          <w:color w:val="auto"/>
          <w:szCs w:val="24"/>
        </w:rPr>
        <w:lastRenderedPageBreak/>
        <w:t>4.3 Growth Response on Stimulated Media</w:t>
      </w:r>
      <w:bookmarkEnd w:id="54"/>
    </w:p>
    <w:p w14:paraId="5524A8F2" w14:textId="77777777" w:rsidR="00967BE9" w:rsidRPr="009F00AB" w:rsidRDefault="00967BE9" w:rsidP="00BF4803">
      <w:pPr>
        <w:pStyle w:val="NormalWeb"/>
        <w:spacing w:before="0" w:beforeAutospacing="0" w:line="480" w:lineRule="auto"/>
        <w:jc w:val="both"/>
      </w:pPr>
      <w:r w:rsidRPr="009F00AB">
        <w:t>Table 4.2 presents the growth response of bacterial isolated from collected samples. Growth was observed on nutrient agar plates enriched with urea and phosphate buffer (KH₂PO₄). Control plates without stimulation or with antibiotics showed no visible growth, confirming sterility and the absence of contaminants. Urea and phosphate supplementation significantly enhanced bacterial growth, as evident from the increased colony density</w:t>
      </w:r>
    </w:p>
    <w:p w14:paraId="12E82E4C" w14:textId="77777777" w:rsidR="009F00AB" w:rsidRDefault="009F00AB">
      <w:pPr>
        <w:spacing w:line="259" w:lineRule="auto"/>
        <w:rPr>
          <w:rStyle w:val="Strong"/>
          <w:rFonts w:ascii="Times New Roman" w:eastAsiaTheme="majorEastAsia" w:hAnsi="Times New Roman" w:cs="Times New Roman"/>
          <w:kern w:val="0"/>
          <w14:ligatures w14:val="none"/>
        </w:rPr>
      </w:pPr>
      <w:r>
        <w:rPr>
          <w:rStyle w:val="Strong"/>
          <w:rFonts w:eastAsiaTheme="majorEastAsia"/>
        </w:rPr>
        <w:br w:type="page"/>
      </w:r>
    </w:p>
    <w:p w14:paraId="7A722D9E" w14:textId="2A5B7D71" w:rsidR="00967BE9" w:rsidRPr="009F00AB" w:rsidRDefault="00967BE9" w:rsidP="00967BE9">
      <w:pPr>
        <w:pStyle w:val="NormalWeb"/>
        <w:jc w:val="both"/>
      </w:pPr>
      <w:r w:rsidRPr="009F00AB">
        <w:rPr>
          <w:rStyle w:val="Strong"/>
          <w:rFonts w:eastAsiaTheme="majorEastAsia"/>
        </w:rPr>
        <w:lastRenderedPageBreak/>
        <w:t>Table 4.2: Growth Response of Bacterial Isolates on Different Media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47"/>
        <w:gridCol w:w="1743"/>
        <w:gridCol w:w="1501"/>
        <w:gridCol w:w="2515"/>
        <w:gridCol w:w="1835"/>
      </w:tblGrid>
      <w:tr w:rsidR="004540DA" w:rsidRPr="009F00AB" w14:paraId="4B110F8D" w14:textId="77777777" w:rsidTr="00BF4803">
        <w:trPr>
          <w:tblHeader/>
          <w:tblCellSpacing w:w="15" w:type="dxa"/>
        </w:trPr>
        <w:tc>
          <w:tcPr>
            <w:tcW w:w="0" w:type="auto"/>
            <w:tcBorders>
              <w:top w:val="single" w:sz="4" w:space="0" w:color="auto"/>
              <w:bottom w:val="single" w:sz="4" w:space="0" w:color="auto"/>
            </w:tcBorders>
            <w:vAlign w:val="center"/>
            <w:hideMark/>
          </w:tcPr>
          <w:p w14:paraId="094D0136" w14:textId="77777777" w:rsidR="00967BE9" w:rsidRPr="009F00AB" w:rsidRDefault="00967BE9" w:rsidP="00BF4803">
            <w:pPr>
              <w:spacing w:after="0" w:line="240" w:lineRule="auto"/>
              <w:jc w:val="center"/>
              <w:rPr>
                <w:rFonts w:ascii="Times New Roman" w:hAnsi="Times New Roman" w:cs="Times New Roman"/>
                <w:b/>
                <w:bCs/>
              </w:rPr>
            </w:pPr>
            <w:r w:rsidRPr="009F00AB">
              <w:rPr>
                <w:rFonts w:ascii="Times New Roman" w:hAnsi="Times New Roman" w:cs="Times New Roman"/>
                <w:b/>
                <w:bCs/>
              </w:rPr>
              <w:t>Treatment</w:t>
            </w:r>
          </w:p>
        </w:tc>
        <w:tc>
          <w:tcPr>
            <w:tcW w:w="0" w:type="auto"/>
            <w:tcBorders>
              <w:top w:val="single" w:sz="4" w:space="0" w:color="auto"/>
              <w:bottom w:val="single" w:sz="4" w:space="0" w:color="auto"/>
            </w:tcBorders>
            <w:vAlign w:val="center"/>
            <w:hideMark/>
          </w:tcPr>
          <w:p w14:paraId="6A341D00" w14:textId="77777777" w:rsidR="00967BE9" w:rsidRPr="009F00AB" w:rsidRDefault="00967BE9" w:rsidP="00BF4803">
            <w:pPr>
              <w:spacing w:after="0" w:line="240" w:lineRule="auto"/>
              <w:jc w:val="center"/>
              <w:rPr>
                <w:rFonts w:ascii="Times New Roman" w:hAnsi="Times New Roman" w:cs="Times New Roman"/>
                <w:b/>
                <w:bCs/>
              </w:rPr>
            </w:pPr>
            <w:r w:rsidRPr="009F00AB">
              <w:rPr>
                <w:rFonts w:ascii="Times New Roman" w:hAnsi="Times New Roman" w:cs="Times New Roman"/>
                <w:b/>
                <w:bCs/>
              </w:rPr>
              <w:t>Nutrient Agar (Control)</w:t>
            </w:r>
          </w:p>
        </w:tc>
        <w:tc>
          <w:tcPr>
            <w:tcW w:w="0" w:type="auto"/>
            <w:tcBorders>
              <w:top w:val="single" w:sz="4" w:space="0" w:color="auto"/>
              <w:bottom w:val="single" w:sz="4" w:space="0" w:color="auto"/>
            </w:tcBorders>
            <w:vAlign w:val="center"/>
            <w:hideMark/>
          </w:tcPr>
          <w:p w14:paraId="6C498587" w14:textId="77777777" w:rsidR="00967BE9" w:rsidRPr="009F00AB" w:rsidRDefault="00967BE9" w:rsidP="00BF4803">
            <w:pPr>
              <w:spacing w:after="0" w:line="240" w:lineRule="auto"/>
              <w:jc w:val="center"/>
              <w:rPr>
                <w:rFonts w:ascii="Times New Roman" w:hAnsi="Times New Roman" w:cs="Times New Roman"/>
                <w:b/>
                <w:bCs/>
              </w:rPr>
            </w:pPr>
            <w:r w:rsidRPr="009F00AB">
              <w:rPr>
                <w:rFonts w:ascii="Times New Roman" w:hAnsi="Times New Roman" w:cs="Times New Roman"/>
                <w:b/>
                <w:bCs/>
              </w:rPr>
              <w:t>Antibiotic Control</w:t>
            </w:r>
          </w:p>
        </w:tc>
        <w:tc>
          <w:tcPr>
            <w:tcW w:w="0" w:type="auto"/>
            <w:tcBorders>
              <w:top w:val="single" w:sz="4" w:space="0" w:color="auto"/>
              <w:bottom w:val="single" w:sz="4" w:space="0" w:color="auto"/>
            </w:tcBorders>
            <w:vAlign w:val="center"/>
            <w:hideMark/>
          </w:tcPr>
          <w:p w14:paraId="5B9487E6" w14:textId="77777777" w:rsidR="00967BE9" w:rsidRPr="009F00AB" w:rsidRDefault="00967BE9" w:rsidP="00BF4803">
            <w:pPr>
              <w:spacing w:after="0" w:line="240" w:lineRule="auto"/>
              <w:jc w:val="center"/>
              <w:rPr>
                <w:rFonts w:ascii="Times New Roman" w:hAnsi="Times New Roman" w:cs="Times New Roman"/>
                <w:b/>
                <w:bCs/>
              </w:rPr>
            </w:pPr>
            <w:r w:rsidRPr="009F00AB">
              <w:rPr>
                <w:rFonts w:ascii="Times New Roman" w:hAnsi="Times New Roman" w:cs="Times New Roman"/>
                <w:b/>
                <w:bCs/>
              </w:rPr>
              <w:t>Stimulated Medium (Urea + KH₂PO₄)</w:t>
            </w:r>
          </w:p>
        </w:tc>
        <w:tc>
          <w:tcPr>
            <w:tcW w:w="0" w:type="auto"/>
            <w:tcBorders>
              <w:top w:val="single" w:sz="4" w:space="0" w:color="auto"/>
              <w:bottom w:val="single" w:sz="4" w:space="0" w:color="auto"/>
            </w:tcBorders>
            <w:vAlign w:val="center"/>
            <w:hideMark/>
          </w:tcPr>
          <w:p w14:paraId="6C2E6622" w14:textId="77777777" w:rsidR="00967BE9" w:rsidRPr="009F00AB" w:rsidRDefault="00967BE9" w:rsidP="00BF4803">
            <w:pPr>
              <w:spacing w:after="0" w:line="240" w:lineRule="auto"/>
              <w:jc w:val="center"/>
              <w:rPr>
                <w:rFonts w:ascii="Times New Roman" w:hAnsi="Times New Roman" w:cs="Times New Roman"/>
                <w:b/>
                <w:bCs/>
              </w:rPr>
            </w:pPr>
            <w:r w:rsidRPr="009F00AB">
              <w:rPr>
                <w:rFonts w:ascii="Times New Roman" w:hAnsi="Times New Roman" w:cs="Times New Roman"/>
                <w:b/>
                <w:bCs/>
              </w:rPr>
              <w:t>Growth Observation</w:t>
            </w:r>
          </w:p>
        </w:tc>
      </w:tr>
      <w:tr w:rsidR="004540DA" w:rsidRPr="009F00AB" w14:paraId="05B6BCB3" w14:textId="77777777" w:rsidTr="00BF4803">
        <w:trPr>
          <w:tblCellSpacing w:w="15" w:type="dxa"/>
        </w:trPr>
        <w:tc>
          <w:tcPr>
            <w:tcW w:w="0" w:type="auto"/>
            <w:vAlign w:val="center"/>
            <w:hideMark/>
          </w:tcPr>
          <w:p w14:paraId="688E6EF5"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VC A</w:t>
            </w:r>
          </w:p>
        </w:tc>
        <w:tc>
          <w:tcPr>
            <w:tcW w:w="0" w:type="auto"/>
            <w:vAlign w:val="center"/>
            <w:hideMark/>
          </w:tcPr>
          <w:p w14:paraId="3B43ABEF"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No growth</w:t>
            </w:r>
          </w:p>
        </w:tc>
        <w:tc>
          <w:tcPr>
            <w:tcW w:w="0" w:type="auto"/>
            <w:vAlign w:val="center"/>
            <w:hideMark/>
          </w:tcPr>
          <w:p w14:paraId="2E27BE20"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No growth</w:t>
            </w:r>
          </w:p>
        </w:tc>
        <w:tc>
          <w:tcPr>
            <w:tcW w:w="0" w:type="auto"/>
            <w:vAlign w:val="center"/>
            <w:hideMark/>
          </w:tcPr>
          <w:p w14:paraId="45B5A459"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Heavy growth</w:t>
            </w:r>
          </w:p>
        </w:tc>
        <w:tc>
          <w:tcPr>
            <w:tcW w:w="0" w:type="auto"/>
            <w:vAlign w:val="center"/>
            <w:hideMark/>
          </w:tcPr>
          <w:p w14:paraId="646EB230"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Dense, creamy colonies</w:t>
            </w:r>
          </w:p>
        </w:tc>
      </w:tr>
      <w:tr w:rsidR="004540DA" w:rsidRPr="009F00AB" w14:paraId="7724255C" w14:textId="77777777" w:rsidTr="00BF4803">
        <w:trPr>
          <w:tblCellSpacing w:w="15" w:type="dxa"/>
        </w:trPr>
        <w:tc>
          <w:tcPr>
            <w:tcW w:w="0" w:type="auto"/>
            <w:vAlign w:val="center"/>
            <w:hideMark/>
          </w:tcPr>
          <w:p w14:paraId="4E71C9A9"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VC B</w:t>
            </w:r>
          </w:p>
        </w:tc>
        <w:tc>
          <w:tcPr>
            <w:tcW w:w="0" w:type="auto"/>
            <w:vAlign w:val="center"/>
            <w:hideMark/>
          </w:tcPr>
          <w:p w14:paraId="7E523FCB"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No growth</w:t>
            </w:r>
          </w:p>
        </w:tc>
        <w:tc>
          <w:tcPr>
            <w:tcW w:w="0" w:type="auto"/>
            <w:vAlign w:val="center"/>
            <w:hideMark/>
          </w:tcPr>
          <w:p w14:paraId="34664210"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No growth</w:t>
            </w:r>
          </w:p>
        </w:tc>
        <w:tc>
          <w:tcPr>
            <w:tcW w:w="0" w:type="auto"/>
            <w:vAlign w:val="center"/>
            <w:hideMark/>
          </w:tcPr>
          <w:p w14:paraId="52012844"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Moderate to heavy growth</w:t>
            </w:r>
          </w:p>
        </w:tc>
        <w:tc>
          <w:tcPr>
            <w:tcW w:w="0" w:type="auto"/>
            <w:vAlign w:val="center"/>
            <w:hideMark/>
          </w:tcPr>
          <w:p w14:paraId="1172AB59"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Smooth colonies</w:t>
            </w:r>
          </w:p>
        </w:tc>
      </w:tr>
      <w:tr w:rsidR="00967BE9" w:rsidRPr="009F00AB" w14:paraId="3953AD5B" w14:textId="77777777" w:rsidTr="00BF4803">
        <w:trPr>
          <w:tblCellSpacing w:w="15" w:type="dxa"/>
        </w:trPr>
        <w:tc>
          <w:tcPr>
            <w:tcW w:w="0" w:type="auto"/>
            <w:tcBorders>
              <w:bottom w:val="single" w:sz="4" w:space="0" w:color="auto"/>
            </w:tcBorders>
            <w:vAlign w:val="center"/>
            <w:hideMark/>
          </w:tcPr>
          <w:p w14:paraId="40BA24D2"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VC C</w:t>
            </w:r>
          </w:p>
        </w:tc>
        <w:tc>
          <w:tcPr>
            <w:tcW w:w="0" w:type="auto"/>
            <w:tcBorders>
              <w:bottom w:val="single" w:sz="4" w:space="0" w:color="auto"/>
            </w:tcBorders>
            <w:vAlign w:val="center"/>
            <w:hideMark/>
          </w:tcPr>
          <w:p w14:paraId="4023636E"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No growth</w:t>
            </w:r>
          </w:p>
        </w:tc>
        <w:tc>
          <w:tcPr>
            <w:tcW w:w="0" w:type="auto"/>
            <w:tcBorders>
              <w:bottom w:val="single" w:sz="4" w:space="0" w:color="auto"/>
            </w:tcBorders>
            <w:vAlign w:val="center"/>
            <w:hideMark/>
          </w:tcPr>
          <w:p w14:paraId="28AA5651"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No growth</w:t>
            </w:r>
          </w:p>
        </w:tc>
        <w:tc>
          <w:tcPr>
            <w:tcW w:w="0" w:type="auto"/>
            <w:tcBorders>
              <w:bottom w:val="single" w:sz="4" w:space="0" w:color="auto"/>
            </w:tcBorders>
            <w:vAlign w:val="center"/>
            <w:hideMark/>
          </w:tcPr>
          <w:p w14:paraId="29BE35B9"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Heavy growth</w:t>
            </w:r>
          </w:p>
        </w:tc>
        <w:tc>
          <w:tcPr>
            <w:tcW w:w="0" w:type="auto"/>
            <w:tcBorders>
              <w:bottom w:val="single" w:sz="4" w:space="0" w:color="auto"/>
            </w:tcBorders>
            <w:vAlign w:val="center"/>
            <w:hideMark/>
          </w:tcPr>
          <w:p w14:paraId="011FBAF3" w14:textId="77777777" w:rsidR="00967BE9" w:rsidRPr="009F00AB" w:rsidRDefault="00967BE9" w:rsidP="00BF4803">
            <w:pPr>
              <w:spacing w:after="0" w:line="480" w:lineRule="auto"/>
              <w:jc w:val="center"/>
              <w:rPr>
                <w:rFonts w:ascii="Times New Roman" w:hAnsi="Times New Roman" w:cs="Times New Roman"/>
              </w:rPr>
            </w:pPr>
            <w:r w:rsidRPr="009F00AB">
              <w:rPr>
                <w:rFonts w:ascii="Times New Roman" w:hAnsi="Times New Roman" w:cs="Times New Roman"/>
              </w:rPr>
              <w:t>Yellowish colonies</w:t>
            </w:r>
          </w:p>
        </w:tc>
      </w:tr>
    </w:tbl>
    <w:p w14:paraId="5A2E54EC" w14:textId="77777777" w:rsidR="00967BE9" w:rsidRPr="009F00AB" w:rsidRDefault="00967BE9" w:rsidP="00967BE9">
      <w:pPr>
        <w:pStyle w:val="NormalWeb"/>
        <w:jc w:val="both"/>
      </w:pPr>
    </w:p>
    <w:p w14:paraId="3E7CD75F" w14:textId="77777777" w:rsidR="00967BE9" w:rsidRPr="009F00AB" w:rsidRDefault="00967BE9" w:rsidP="00967BE9">
      <w:pPr>
        <w:jc w:val="both"/>
        <w:rPr>
          <w:rFonts w:ascii="Times New Roman" w:hAnsi="Times New Roman" w:cs="Times New Roman"/>
        </w:rPr>
      </w:pPr>
    </w:p>
    <w:p w14:paraId="565F3818" w14:textId="77777777" w:rsidR="00967BE9" w:rsidRPr="009F00AB" w:rsidRDefault="00967BE9" w:rsidP="00967BE9">
      <w:pPr>
        <w:jc w:val="both"/>
        <w:rPr>
          <w:rFonts w:ascii="Times New Roman" w:hAnsi="Times New Roman" w:cs="Times New Roman"/>
        </w:rPr>
      </w:pPr>
    </w:p>
    <w:p w14:paraId="1DF7CFBB" w14:textId="77777777" w:rsidR="00967BE9" w:rsidRPr="009F00AB" w:rsidRDefault="00967BE9" w:rsidP="00967BE9">
      <w:pPr>
        <w:jc w:val="both"/>
        <w:rPr>
          <w:rFonts w:ascii="Times New Roman" w:hAnsi="Times New Roman" w:cs="Times New Roman"/>
        </w:rPr>
      </w:pPr>
    </w:p>
    <w:p w14:paraId="46E8F8B3" w14:textId="77777777" w:rsidR="00967BE9" w:rsidRPr="009F00AB" w:rsidRDefault="00967BE9" w:rsidP="00967BE9">
      <w:pPr>
        <w:jc w:val="both"/>
        <w:rPr>
          <w:rFonts w:ascii="Times New Roman" w:hAnsi="Times New Roman" w:cs="Times New Roman"/>
        </w:rPr>
      </w:pPr>
    </w:p>
    <w:p w14:paraId="7299B49B" w14:textId="77777777" w:rsidR="00967BE9" w:rsidRPr="009F00AB" w:rsidRDefault="00967BE9" w:rsidP="00967BE9">
      <w:pPr>
        <w:jc w:val="both"/>
        <w:rPr>
          <w:rFonts w:ascii="Times New Roman" w:hAnsi="Times New Roman" w:cs="Times New Roman"/>
        </w:rPr>
      </w:pPr>
    </w:p>
    <w:p w14:paraId="14DA42FC" w14:textId="77777777" w:rsidR="00967BE9" w:rsidRPr="009F00AB" w:rsidRDefault="00967BE9" w:rsidP="00967BE9">
      <w:pPr>
        <w:jc w:val="both"/>
        <w:rPr>
          <w:rFonts w:ascii="Times New Roman" w:hAnsi="Times New Roman" w:cs="Times New Roman"/>
        </w:rPr>
      </w:pPr>
    </w:p>
    <w:p w14:paraId="55C0500D" w14:textId="77777777" w:rsidR="009F00AB" w:rsidRDefault="009F00AB">
      <w:pPr>
        <w:spacing w:line="259" w:lineRule="auto"/>
        <w:rPr>
          <w:rStyle w:val="Strong"/>
          <w:rFonts w:ascii="Times New Roman" w:eastAsiaTheme="majorEastAsia" w:hAnsi="Times New Roman" w:cs="Times New Roman"/>
          <w:bCs w:val="0"/>
        </w:rPr>
      </w:pPr>
      <w:bookmarkStart w:id="55" w:name="_Toc215013004"/>
      <w:r>
        <w:rPr>
          <w:rStyle w:val="Strong"/>
          <w:rFonts w:cs="Times New Roman"/>
          <w:b w:val="0"/>
          <w:bCs w:val="0"/>
        </w:rPr>
        <w:br w:type="page"/>
      </w:r>
    </w:p>
    <w:p w14:paraId="144867CF" w14:textId="25269F77" w:rsidR="00967BE9" w:rsidRPr="009F00AB" w:rsidRDefault="00967BE9" w:rsidP="00A0745E">
      <w:pPr>
        <w:pStyle w:val="Heading1"/>
        <w:rPr>
          <w:rFonts w:cs="Times New Roman"/>
          <w:color w:val="auto"/>
          <w:szCs w:val="24"/>
        </w:rPr>
      </w:pPr>
      <w:r w:rsidRPr="009F00AB">
        <w:rPr>
          <w:rStyle w:val="Strong"/>
          <w:rFonts w:cs="Times New Roman"/>
          <w:b/>
          <w:bCs w:val="0"/>
          <w:color w:val="auto"/>
          <w:szCs w:val="24"/>
        </w:rPr>
        <w:lastRenderedPageBreak/>
        <w:t>4.4 Biochemical Characterization of the Isolates</w:t>
      </w:r>
      <w:bookmarkEnd w:id="55"/>
    </w:p>
    <w:p w14:paraId="38C334C2" w14:textId="77777777" w:rsidR="00967BE9" w:rsidRPr="009F00AB" w:rsidRDefault="00967BE9" w:rsidP="00BF4803">
      <w:pPr>
        <w:pStyle w:val="NormalWeb"/>
        <w:spacing w:before="0" w:beforeAutospacing="0" w:line="480" w:lineRule="auto"/>
        <w:jc w:val="both"/>
      </w:pPr>
      <w:r w:rsidRPr="009F00AB">
        <w:t>The isolates were subjected to standard biochemical tests (Gram reaction, citrate, urease, H₂S production, motility, gas production, and carbohydrate fermentation). The results are summarized below.</w:t>
      </w:r>
    </w:p>
    <w:p w14:paraId="6CEBE15E" w14:textId="77777777" w:rsidR="009F00AB" w:rsidRDefault="009F00AB">
      <w:pPr>
        <w:spacing w:line="259" w:lineRule="auto"/>
        <w:rPr>
          <w:rStyle w:val="Strong"/>
          <w:rFonts w:ascii="Times New Roman" w:eastAsiaTheme="majorEastAsia" w:hAnsi="Times New Roman" w:cs="Times New Roman"/>
          <w:kern w:val="0"/>
          <w14:ligatures w14:val="none"/>
        </w:rPr>
      </w:pPr>
      <w:r>
        <w:rPr>
          <w:rStyle w:val="Strong"/>
          <w:rFonts w:eastAsiaTheme="majorEastAsia"/>
        </w:rPr>
        <w:br w:type="page"/>
      </w:r>
    </w:p>
    <w:p w14:paraId="33CBD809" w14:textId="0F167DFC" w:rsidR="00967BE9" w:rsidRPr="009F00AB" w:rsidRDefault="00967BE9" w:rsidP="00967BE9">
      <w:pPr>
        <w:pStyle w:val="NormalWeb"/>
        <w:jc w:val="both"/>
      </w:pPr>
      <w:r w:rsidRPr="009F00AB">
        <w:rPr>
          <w:rStyle w:val="Strong"/>
          <w:rFonts w:eastAsiaTheme="majorEastAsia"/>
        </w:rPr>
        <w:lastRenderedPageBreak/>
        <w:t>Table 4.3: Biochemical Test Results for Bacterial Isolates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68"/>
        <w:gridCol w:w="2644"/>
        <w:gridCol w:w="1983"/>
        <w:gridCol w:w="1939"/>
      </w:tblGrid>
      <w:tr w:rsidR="004540DA" w:rsidRPr="009F00AB" w14:paraId="473A375B" w14:textId="77777777" w:rsidTr="00BF4803">
        <w:trPr>
          <w:tblHeader/>
          <w:tblCellSpacing w:w="15" w:type="dxa"/>
        </w:trPr>
        <w:tc>
          <w:tcPr>
            <w:tcW w:w="0" w:type="auto"/>
            <w:tcBorders>
              <w:top w:val="single" w:sz="4" w:space="0" w:color="auto"/>
              <w:bottom w:val="single" w:sz="4" w:space="0" w:color="auto"/>
            </w:tcBorders>
            <w:vAlign w:val="center"/>
            <w:hideMark/>
          </w:tcPr>
          <w:p w14:paraId="2E2B97C7" w14:textId="77777777" w:rsidR="00967BE9" w:rsidRPr="009F00AB" w:rsidRDefault="00967BE9" w:rsidP="00EE78AC">
            <w:pPr>
              <w:jc w:val="center"/>
              <w:rPr>
                <w:rFonts w:ascii="Times New Roman" w:hAnsi="Times New Roman" w:cs="Times New Roman"/>
                <w:b/>
                <w:bCs/>
              </w:rPr>
            </w:pPr>
            <w:r w:rsidRPr="009F00AB">
              <w:rPr>
                <w:rFonts w:ascii="Times New Roman" w:hAnsi="Times New Roman" w:cs="Times New Roman"/>
                <w:b/>
                <w:bCs/>
              </w:rPr>
              <w:t>Test</w:t>
            </w:r>
          </w:p>
        </w:tc>
        <w:tc>
          <w:tcPr>
            <w:tcW w:w="0" w:type="auto"/>
            <w:tcBorders>
              <w:top w:val="single" w:sz="4" w:space="0" w:color="auto"/>
              <w:bottom w:val="single" w:sz="4" w:space="0" w:color="auto"/>
            </w:tcBorders>
            <w:vAlign w:val="center"/>
            <w:hideMark/>
          </w:tcPr>
          <w:p w14:paraId="596A8435" w14:textId="77777777" w:rsidR="00967BE9" w:rsidRPr="009F00AB" w:rsidRDefault="00967BE9" w:rsidP="00EE78AC">
            <w:pPr>
              <w:jc w:val="center"/>
              <w:rPr>
                <w:rFonts w:ascii="Times New Roman" w:hAnsi="Times New Roman" w:cs="Times New Roman"/>
                <w:b/>
                <w:bCs/>
              </w:rPr>
            </w:pPr>
            <w:r w:rsidRPr="009F00AB">
              <w:rPr>
                <w:rFonts w:ascii="Times New Roman" w:hAnsi="Times New Roman" w:cs="Times New Roman"/>
                <w:b/>
                <w:bCs/>
              </w:rPr>
              <w:t>VC A</w:t>
            </w:r>
          </w:p>
        </w:tc>
        <w:tc>
          <w:tcPr>
            <w:tcW w:w="0" w:type="auto"/>
            <w:tcBorders>
              <w:top w:val="single" w:sz="4" w:space="0" w:color="auto"/>
              <w:bottom w:val="single" w:sz="4" w:space="0" w:color="auto"/>
            </w:tcBorders>
            <w:vAlign w:val="center"/>
            <w:hideMark/>
          </w:tcPr>
          <w:p w14:paraId="665EDA11" w14:textId="77777777" w:rsidR="00967BE9" w:rsidRPr="009F00AB" w:rsidRDefault="00967BE9" w:rsidP="00EE78AC">
            <w:pPr>
              <w:jc w:val="center"/>
              <w:rPr>
                <w:rFonts w:ascii="Times New Roman" w:hAnsi="Times New Roman" w:cs="Times New Roman"/>
                <w:b/>
                <w:bCs/>
              </w:rPr>
            </w:pPr>
            <w:r w:rsidRPr="009F00AB">
              <w:rPr>
                <w:rFonts w:ascii="Times New Roman" w:hAnsi="Times New Roman" w:cs="Times New Roman"/>
                <w:b/>
                <w:bCs/>
              </w:rPr>
              <w:t>VC B</w:t>
            </w:r>
          </w:p>
        </w:tc>
        <w:tc>
          <w:tcPr>
            <w:tcW w:w="0" w:type="auto"/>
            <w:tcBorders>
              <w:top w:val="single" w:sz="4" w:space="0" w:color="auto"/>
              <w:bottom w:val="single" w:sz="4" w:space="0" w:color="auto"/>
            </w:tcBorders>
            <w:vAlign w:val="center"/>
            <w:hideMark/>
          </w:tcPr>
          <w:p w14:paraId="5FE09ED5" w14:textId="77777777" w:rsidR="00967BE9" w:rsidRPr="009F00AB" w:rsidRDefault="00967BE9" w:rsidP="00EE78AC">
            <w:pPr>
              <w:jc w:val="center"/>
              <w:rPr>
                <w:rFonts w:ascii="Times New Roman" w:hAnsi="Times New Roman" w:cs="Times New Roman"/>
                <w:b/>
                <w:bCs/>
              </w:rPr>
            </w:pPr>
            <w:r w:rsidRPr="009F00AB">
              <w:rPr>
                <w:rFonts w:ascii="Times New Roman" w:hAnsi="Times New Roman" w:cs="Times New Roman"/>
                <w:b/>
                <w:bCs/>
              </w:rPr>
              <w:t>VC C</w:t>
            </w:r>
          </w:p>
        </w:tc>
      </w:tr>
      <w:tr w:rsidR="004540DA" w:rsidRPr="009F00AB" w14:paraId="6EB96EB1" w14:textId="77777777" w:rsidTr="00BF4803">
        <w:trPr>
          <w:tblCellSpacing w:w="15" w:type="dxa"/>
        </w:trPr>
        <w:tc>
          <w:tcPr>
            <w:tcW w:w="0" w:type="auto"/>
            <w:vAlign w:val="center"/>
            <w:hideMark/>
          </w:tcPr>
          <w:p w14:paraId="1F6A8011"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Gram Reaction</w:t>
            </w:r>
          </w:p>
        </w:tc>
        <w:tc>
          <w:tcPr>
            <w:tcW w:w="0" w:type="auto"/>
            <w:vAlign w:val="center"/>
            <w:hideMark/>
          </w:tcPr>
          <w:p w14:paraId="53BFD621"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0186948C"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22FD6932"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r>
      <w:tr w:rsidR="004540DA" w:rsidRPr="009F00AB" w14:paraId="08A71B40" w14:textId="77777777" w:rsidTr="00BF4803">
        <w:trPr>
          <w:tblCellSpacing w:w="15" w:type="dxa"/>
        </w:trPr>
        <w:tc>
          <w:tcPr>
            <w:tcW w:w="0" w:type="auto"/>
            <w:vAlign w:val="center"/>
            <w:hideMark/>
          </w:tcPr>
          <w:p w14:paraId="5AD8653D"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Citrate</w:t>
            </w:r>
          </w:p>
        </w:tc>
        <w:tc>
          <w:tcPr>
            <w:tcW w:w="0" w:type="auto"/>
            <w:vAlign w:val="center"/>
            <w:hideMark/>
          </w:tcPr>
          <w:p w14:paraId="3AB0AACE"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26956BEA"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4D59C9FF"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r>
      <w:tr w:rsidR="004540DA" w:rsidRPr="009F00AB" w14:paraId="6D7E8EBE" w14:textId="77777777" w:rsidTr="00BF4803">
        <w:trPr>
          <w:tblCellSpacing w:w="15" w:type="dxa"/>
        </w:trPr>
        <w:tc>
          <w:tcPr>
            <w:tcW w:w="0" w:type="auto"/>
            <w:vAlign w:val="center"/>
            <w:hideMark/>
          </w:tcPr>
          <w:p w14:paraId="0DCD110A"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Urease</w:t>
            </w:r>
          </w:p>
        </w:tc>
        <w:tc>
          <w:tcPr>
            <w:tcW w:w="0" w:type="auto"/>
            <w:vAlign w:val="center"/>
            <w:hideMark/>
          </w:tcPr>
          <w:p w14:paraId="0F13553F"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73BA1698"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4501B4B6"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r>
      <w:tr w:rsidR="004540DA" w:rsidRPr="009F00AB" w14:paraId="4A0E0D7F" w14:textId="77777777" w:rsidTr="00BF4803">
        <w:trPr>
          <w:tblCellSpacing w:w="15" w:type="dxa"/>
        </w:trPr>
        <w:tc>
          <w:tcPr>
            <w:tcW w:w="0" w:type="auto"/>
            <w:vAlign w:val="center"/>
            <w:hideMark/>
          </w:tcPr>
          <w:p w14:paraId="2B370D0E"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H₂S Production</w:t>
            </w:r>
          </w:p>
        </w:tc>
        <w:tc>
          <w:tcPr>
            <w:tcW w:w="0" w:type="auto"/>
            <w:vAlign w:val="center"/>
            <w:hideMark/>
          </w:tcPr>
          <w:p w14:paraId="79FC99A4"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6A9F1453"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73DB95C8"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r>
      <w:tr w:rsidR="004540DA" w:rsidRPr="009F00AB" w14:paraId="1A4804DB" w14:textId="77777777" w:rsidTr="00BF4803">
        <w:trPr>
          <w:tblCellSpacing w:w="15" w:type="dxa"/>
        </w:trPr>
        <w:tc>
          <w:tcPr>
            <w:tcW w:w="0" w:type="auto"/>
            <w:vAlign w:val="center"/>
            <w:hideMark/>
          </w:tcPr>
          <w:p w14:paraId="18289416"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Motility</w:t>
            </w:r>
          </w:p>
        </w:tc>
        <w:tc>
          <w:tcPr>
            <w:tcW w:w="0" w:type="auto"/>
            <w:vAlign w:val="center"/>
            <w:hideMark/>
          </w:tcPr>
          <w:p w14:paraId="67C5C663"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2958BF39"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4CACBFD4"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r>
      <w:tr w:rsidR="004540DA" w:rsidRPr="009F00AB" w14:paraId="4136F502" w14:textId="77777777" w:rsidTr="00BF4803">
        <w:trPr>
          <w:tblCellSpacing w:w="15" w:type="dxa"/>
        </w:trPr>
        <w:tc>
          <w:tcPr>
            <w:tcW w:w="0" w:type="auto"/>
            <w:vAlign w:val="center"/>
            <w:hideMark/>
          </w:tcPr>
          <w:p w14:paraId="57EEFB0E"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Gas Production</w:t>
            </w:r>
          </w:p>
        </w:tc>
        <w:tc>
          <w:tcPr>
            <w:tcW w:w="0" w:type="auto"/>
            <w:vAlign w:val="center"/>
            <w:hideMark/>
          </w:tcPr>
          <w:p w14:paraId="06223C74"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6A75E4FC"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47DE9640"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r>
      <w:tr w:rsidR="004540DA" w:rsidRPr="009F00AB" w14:paraId="44FFB6C7" w14:textId="77777777" w:rsidTr="00BF4803">
        <w:trPr>
          <w:tblCellSpacing w:w="15" w:type="dxa"/>
        </w:trPr>
        <w:tc>
          <w:tcPr>
            <w:tcW w:w="0" w:type="auto"/>
            <w:vAlign w:val="center"/>
            <w:hideMark/>
          </w:tcPr>
          <w:p w14:paraId="74622CCF"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Glucose</w:t>
            </w:r>
          </w:p>
        </w:tc>
        <w:tc>
          <w:tcPr>
            <w:tcW w:w="0" w:type="auto"/>
            <w:vAlign w:val="center"/>
            <w:hideMark/>
          </w:tcPr>
          <w:p w14:paraId="755DEE4B"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2F8B9F12"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1A6237B4"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r>
      <w:tr w:rsidR="004540DA" w:rsidRPr="009F00AB" w14:paraId="3BB367E9" w14:textId="77777777" w:rsidTr="00BF4803">
        <w:trPr>
          <w:tblCellSpacing w:w="15" w:type="dxa"/>
        </w:trPr>
        <w:tc>
          <w:tcPr>
            <w:tcW w:w="0" w:type="auto"/>
            <w:vAlign w:val="center"/>
            <w:hideMark/>
          </w:tcPr>
          <w:p w14:paraId="2113C796"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Sucrose</w:t>
            </w:r>
          </w:p>
        </w:tc>
        <w:tc>
          <w:tcPr>
            <w:tcW w:w="0" w:type="auto"/>
            <w:vAlign w:val="center"/>
            <w:hideMark/>
          </w:tcPr>
          <w:p w14:paraId="0EDC906C"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3E9D4B49"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335E175F"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r>
      <w:tr w:rsidR="004540DA" w:rsidRPr="009F00AB" w14:paraId="1AD77902" w14:textId="77777777" w:rsidTr="00BF4803">
        <w:trPr>
          <w:tblCellSpacing w:w="15" w:type="dxa"/>
        </w:trPr>
        <w:tc>
          <w:tcPr>
            <w:tcW w:w="0" w:type="auto"/>
            <w:vAlign w:val="center"/>
            <w:hideMark/>
          </w:tcPr>
          <w:p w14:paraId="6CA62BA9"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Lactose</w:t>
            </w:r>
          </w:p>
        </w:tc>
        <w:tc>
          <w:tcPr>
            <w:tcW w:w="0" w:type="auto"/>
            <w:vAlign w:val="center"/>
            <w:hideMark/>
          </w:tcPr>
          <w:p w14:paraId="3DE5E051"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36DB48E3"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c>
          <w:tcPr>
            <w:tcW w:w="0" w:type="auto"/>
            <w:vAlign w:val="center"/>
            <w:hideMark/>
          </w:tcPr>
          <w:p w14:paraId="1587EE8E"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w:t>
            </w:r>
          </w:p>
        </w:tc>
      </w:tr>
      <w:tr w:rsidR="004540DA" w:rsidRPr="009F00AB" w14:paraId="510F14F9" w14:textId="77777777" w:rsidTr="00BF4803">
        <w:trPr>
          <w:tblCellSpacing w:w="15" w:type="dxa"/>
        </w:trPr>
        <w:tc>
          <w:tcPr>
            <w:tcW w:w="0" w:type="auto"/>
            <w:vAlign w:val="center"/>
          </w:tcPr>
          <w:p w14:paraId="5749F6C6"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 xml:space="preserve">Shape </w:t>
            </w:r>
          </w:p>
        </w:tc>
        <w:tc>
          <w:tcPr>
            <w:tcW w:w="0" w:type="auto"/>
            <w:vAlign w:val="center"/>
          </w:tcPr>
          <w:p w14:paraId="4B8CFAD9"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 xml:space="preserve">Rod </w:t>
            </w:r>
          </w:p>
        </w:tc>
        <w:tc>
          <w:tcPr>
            <w:tcW w:w="0" w:type="auto"/>
            <w:vAlign w:val="center"/>
          </w:tcPr>
          <w:p w14:paraId="7A802667"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 xml:space="preserve">Rod </w:t>
            </w:r>
          </w:p>
        </w:tc>
        <w:tc>
          <w:tcPr>
            <w:tcW w:w="0" w:type="auto"/>
            <w:vAlign w:val="center"/>
          </w:tcPr>
          <w:p w14:paraId="214E39E0" w14:textId="77777777" w:rsidR="00967BE9" w:rsidRPr="009F00AB" w:rsidRDefault="00967BE9" w:rsidP="00EE78AC">
            <w:pPr>
              <w:jc w:val="center"/>
              <w:rPr>
                <w:rFonts w:ascii="Times New Roman" w:hAnsi="Times New Roman" w:cs="Times New Roman"/>
              </w:rPr>
            </w:pPr>
            <w:r w:rsidRPr="009F00AB">
              <w:rPr>
                <w:rFonts w:ascii="Times New Roman" w:hAnsi="Times New Roman" w:cs="Times New Roman"/>
              </w:rPr>
              <w:t xml:space="preserve">Cocci </w:t>
            </w:r>
          </w:p>
        </w:tc>
      </w:tr>
      <w:tr w:rsidR="00967BE9" w:rsidRPr="009F00AB" w14:paraId="747BF807" w14:textId="77777777" w:rsidTr="00BF4803">
        <w:trPr>
          <w:tblCellSpacing w:w="15" w:type="dxa"/>
        </w:trPr>
        <w:tc>
          <w:tcPr>
            <w:tcW w:w="0" w:type="auto"/>
            <w:tcBorders>
              <w:bottom w:val="single" w:sz="4" w:space="0" w:color="auto"/>
            </w:tcBorders>
            <w:vAlign w:val="center"/>
            <w:hideMark/>
          </w:tcPr>
          <w:p w14:paraId="4AA4830D" w14:textId="77777777" w:rsidR="00967BE9" w:rsidRPr="009F00AB" w:rsidRDefault="00967BE9" w:rsidP="00EE78AC">
            <w:pPr>
              <w:jc w:val="center"/>
              <w:rPr>
                <w:rFonts w:ascii="Times New Roman" w:hAnsi="Times New Roman" w:cs="Times New Roman"/>
                <w:b/>
              </w:rPr>
            </w:pPr>
            <w:r w:rsidRPr="009F00AB">
              <w:rPr>
                <w:rStyle w:val="Strong"/>
                <w:rFonts w:ascii="Times New Roman" w:hAnsi="Times New Roman" w:cs="Times New Roman"/>
              </w:rPr>
              <w:t>Organism</w:t>
            </w:r>
          </w:p>
        </w:tc>
        <w:tc>
          <w:tcPr>
            <w:tcW w:w="0" w:type="auto"/>
            <w:tcBorders>
              <w:bottom w:val="single" w:sz="4" w:space="0" w:color="auto"/>
            </w:tcBorders>
            <w:vAlign w:val="center"/>
            <w:hideMark/>
          </w:tcPr>
          <w:p w14:paraId="24446776" w14:textId="77777777" w:rsidR="00967BE9" w:rsidRPr="009F00AB" w:rsidRDefault="00967BE9" w:rsidP="00EE78AC">
            <w:pPr>
              <w:jc w:val="center"/>
              <w:rPr>
                <w:rFonts w:ascii="Times New Roman" w:hAnsi="Times New Roman" w:cs="Times New Roman"/>
              </w:rPr>
            </w:pPr>
            <w:r w:rsidRPr="009F00AB">
              <w:rPr>
                <w:rStyle w:val="Emphasis"/>
                <w:rFonts w:ascii="Times New Roman" w:hAnsi="Times New Roman" w:cs="Times New Roman"/>
              </w:rPr>
              <w:t xml:space="preserve">Enterococcus </w:t>
            </w:r>
            <w:proofErr w:type="spellStart"/>
            <w:r w:rsidRPr="009F00AB">
              <w:rPr>
                <w:rStyle w:val="Emphasis"/>
                <w:rFonts w:ascii="Times New Roman" w:hAnsi="Times New Roman" w:cs="Times New Roman"/>
              </w:rPr>
              <w:t>casseliflavus</w:t>
            </w:r>
            <w:proofErr w:type="spellEnd"/>
          </w:p>
        </w:tc>
        <w:tc>
          <w:tcPr>
            <w:tcW w:w="0" w:type="auto"/>
            <w:tcBorders>
              <w:bottom w:val="single" w:sz="4" w:space="0" w:color="auto"/>
            </w:tcBorders>
            <w:vAlign w:val="center"/>
            <w:hideMark/>
          </w:tcPr>
          <w:p w14:paraId="6F41D642" w14:textId="77777777" w:rsidR="00967BE9" w:rsidRPr="009F00AB" w:rsidRDefault="00967BE9" w:rsidP="00EE78AC">
            <w:pPr>
              <w:jc w:val="center"/>
              <w:rPr>
                <w:rFonts w:ascii="Times New Roman" w:hAnsi="Times New Roman" w:cs="Times New Roman"/>
              </w:rPr>
            </w:pPr>
            <w:proofErr w:type="spellStart"/>
            <w:r w:rsidRPr="009F00AB">
              <w:rPr>
                <w:rStyle w:val="Emphasis"/>
                <w:rFonts w:ascii="Times New Roman" w:hAnsi="Times New Roman" w:cs="Times New Roman"/>
              </w:rPr>
              <w:t>Citrobacter</w:t>
            </w:r>
            <w:proofErr w:type="spellEnd"/>
            <w:r w:rsidRPr="009F00AB">
              <w:rPr>
                <w:rStyle w:val="Emphasis"/>
                <w:rFonts w:ascii="Times New Roman" w:hAnsi="Times New Roman" w:cs="Times New Roman"/>
              </w:rPr>
              <w:t xml:space="preserve"> </w:t>
            </w:r>
            <w:proofErr w:type="spellStart"/>
            <w:r w:rsidRPr="009F00AB">
              <w:rPr>
                <w:rStyle w:val="Emphasis"/>
                <w:rFonts w:ascii="Times New Roman" w:hAnsi="Times New Roman" w:cs="Times New Roman"/>
              </w:rPr>
              <w:t>freundii</w:t>
            </w:r>
            <w:proofErr w:type="spellEnd"/>
          </w:p>
        </w:tc>
        <w:tc>
          <w:tcPr>
            <w:tcW w:w="0" w:type="auto"/>
            <w:tcBorders>
              <w:bottom w:val="single" w:sz="4" w:space="0" w:color="auto"/>
            </w:tcBorders>
            <w:vAlign w:val="center"/>
            <w:hideMark/>
          </w:tcPr>
          <w:p w14:paraId="4BC58B40" w14:textId="77777777" w:rsidR="00967BE9" w:rsidRPr="009F00AB" w:rsidRDefault="00967BE9" w:rsidP="00EE78AC">
            <w:pPr>
              <w:jc w:val="center"/>
              <w:rPr>
                <w:rFonts w:ascii="Times New Roman" w:hAnsi="Times New Roman" w:cs="Times New Roman"/>
              </w:rPr>
            </w:pPr>
            <w:r w:rsidRPr="009F00AB">
              <w:rPr>
                <w:rStyle w:val="Emphasis"/>
                <w:rFonts w:ascii="Times New Roman" w:hAnsi="Times New Roman" w:cs="Times New Roman"/>
              </w:rPr>
              <w:t xml:space="preserve">Micrococcus </w:t>
            </w:r>
            <w:proofErr w:type="spellStart"/>
            <w:r w:rsidRPr="009F00AB">
              <w:rPr>
                <w:rStyle w:val="Emphasis"/>
                <w:rFonts w:ascii="Times New Roman" w:hAnsi="Times New Roman" w:cs="Times New Roman"/>
              </w:rPr>
              <w:t>luteus</w:t>
            </w:r>
            <w:proofErr w:type="spellEnd"/>
          </w:p>
        </w:tc>
      </w:tr>
    </w:tbl>
    <w:p w14:paraId="52E72651" w14:textId="77777777" w:rsidR="00967BE9" w:rsidRPr="009F00AB" w:rsidRDefault="00967BE9" w:rsidP="00967BE9">
      <w:pPr>
        <w:spacing w:line="480" w:lineRule="auto"/>
        <w:jc w:val="both"/>
        <w:rPr>
          <w:rFonts w:ascii="Times New Roman" w:hAnsi="Times New Roman" w:cs="Times New Roman"/>
        </w:rPr>
      </w:pPr>
    </w:p>
    <w:p w14:paraId="08B5E259" w14:textId="77777777" w:rsidR="00967BE9" w:rsidRPr="009F00AB" w:rsidRDefault="00967BE9" w:rsidP="00967BE9">
      <w:pPr>
        <w:spacing w:line="480" w:lineRule="auto"/>
        <w:jc w:val="both"/>
        <w:rPr>
          <w:rFonts w:ascii="Times New Roman" w:hAnsi="Times New Roman" w:cs="Times New Roman"/>
        </w:rPr>
      </w:pPr>
    </w:p>
    <w:p w14:paraId="44B9198B" w14:textId="77777777" w:rsidR="00967BE9" w:rsidRPr="009F00AB" w:rsidRDefault="00967BE9" w:rsidP="00967BE9">
      <w:pPr>
        <w:spacing w:line="480" w:lineRule="auto"/>
        <w:jc w:val="both"/>
        <w:rPr>
          <w:rFonts w:ascii="Times New Roman" w:hAnsi="Times New Roman" w:cs="Times New Roman"/>
        </w:rPr>
      </w:pPr>
    </w:p>
    <w:p w14:paraId="0C15BF98" w14:textId="77777777" w:rsidR="00967BE9" w:rsidRPr="009F00AB" w:rsidRDefault="00967BE9" w:rsidP="00967BE9">
      <w:pPr>
        <w:spacing w:line="480" w:lineRule="auto"/>
        <w:jc w:val="both"/>
        <w:rPr>
          <w:rFonts w:ascii="Times New Roman" w:hAnsi="Times New Roman" w:cs="Times New Roman"/>
        </w:rPr>
      </w:pPr>
    </w:p>
    <w:p w14:paraId="6FF168B6" w14:textId="77777777" w:rsidR="009F00AB" w:rsidRDefault="009F00AB">
      <w:pPr>
        <w:spacing w:line="259" w:lineRule="auto"/>
        <w:rPr>
          <w:rStyle w:val="Strong"/>
          <w:rFonts w:ascii="Times New Roman" w:eastAsiaTheme="majorEastAsia" w:hAnsi="Times New Roman" w:cs="Times New Roman"/>
          <w:bCs w:val="0"/>
        </w:rPr>
      </w:pPr>
      <w:bookmarkStart w:id="56" w:name="_Toc215013005"/>
      <w:r>
        <w:rPr>
          <w:rStyle w:val="Strong"/>
          <w:rFonts w:cs="Times New Roman"/>
          <w:b w:val="0"/>
          <w:bCs w:val="0"/>
        </w:rPr>
        <w:br w:type="page"/>
      </w:r>
    </w:p>
    <w:p w14:paraId="3963D262" w14:textId="1C8686E3" w:rsidR="00967BE9" w:rsidRPr="009F00AB" w:rsidRDefault="00967BE9" w:rsidP="00BF4803">
      <w:pPr>
        <w:pStyle w:val="Heading1"/>
        <w:spacing w:before="0"/>
        <w:jc w:val="center"/>
        <w:rPr>
          <w:rFonts w:cs="Times New Roman"/>
          <w:color w:val="auto"/>
          <w:szCs w:val="24"/>
        </w:rPr>
      </w:pPr>
      <w:r w:rsidRPr="009F00AB">
        <w:rPr>
          <w:rStyle w:val="Strong"/>
          <w:rFonts w:cs="Times New Roman"/>
          <w:b/>
          <w:bCs w:val="0"/>
          <w:color w:val="auto"/>
          <w:szCs w:val="24"/>
        </w:rPr>
        <w:lastRenderedPageBreak/>
        <w:t>CHAPTER FIVE</w:t>
      </w:r>
      <w:bookmarkEnd w:id="56"/>
    </w:p>
    <w:p w14:paraId="458ABADD" w14:textId="42461B0D" w:rsidR="00967BE9" w:rsidRPr="009F00AB" w:rsidRDefault="00967BE9" w:rsidP="00BF4803">
      <w:pPr>
        <w:pStyle w:val="Heading1"/>
        <w:spacing w:before="0"/>
        <w:rPr>
          <w:rFonts w:cs="Times New Roman"/>
          <w:color w:val="auto"/>
          <w:szCs w:val="24"/>
        </w:rPr>
      </w:pPr>
      <w:bookmarkStart w:id="57" w:name="_Toc215013006"/>
      <w:r w:rsidRPr="009F00AB">
        <w:rPr>
          <w:rStyle w:val="Strong"/>
          <w:rFonts w:cs="Times New Roman"/>
          <w:b/>
          <w:bCs w:val="0"/>
          <w:color w:val="auto"/>
          <w:szCs w:val="24"/>
        </w:rPr>
        <w:t>5.0                       DISCUSSION, CONCLUSION AND RECOMMENDATION</w:t>
      </w:r>
      <w:bookmarkEnd w:id="57"/>
    </w:p>
    <w:p w14:paraId="762F9223" w14:textId="77777777" w:rsidR="00967BE9" w:rsidRPr="009F00AB" w:rsidRDefault="00967BE9" w:rsidP="00BF4803">
      <w:pPr>
        <w:pStyle w:val="NormalWeb"/>
        <w:spacing w:before="0" w:beforeAutospacing="0" w:line="480" w:lineRule="auto"/>
        <w:jc w:val="both"/>
      </w:pPr>
      <w:r w:rsidRPr="009F00AB">
        <w:t xml:space="preserve">This study aimed to isolate, identify, and conduct biochemical characterization of indigenous soil bacteria from soil samples collected behind the Vice Chancellor’s quarters, </w:t>
      </w:r>
      <w:proofErr w:type="spellStart"/>
      <w:r w:rsidRPr="009F00AB">
        <w:t>Usmanu</w:t>
      </w:r>
      <w:proofErr w:type="spellEnd"/>
      <w:r w:rsidRPr="009F00AB">
        <w:t xml:space="preserve"> </w:t>
      </w:r>
      <w:proofErr w:type="spellStart"/>
      <w:r w:rsidRPr="009F00AB">
        <w:t>Danfodiyo</w:t>
      </w:r>
      <w:proofErr w:type="spellEnd"/>
      <w:r w:rsidRPr="009F00AB">
        <w:t xml:space="preserve"> University, </w:t>
      </w:r>
      <w:proofErr w:type="spellStart"/>
      <w:r w:rsidRPr="009F00AB">
        <w:t>Sokoto</w:t>
      </w:r>
      <w:proofErr w:type="spellEnd"/>
      <w:r w:rsidRPr="009F00AB">
        <w:t xml:space="preserve"> (UDUS).  The isolation of three morphologically distinct bacterial colonies   </w:t>
      </w:r>
      <w:r w:rsidRPr="009F00AB">
        <w:rPr>
          <w:rStyle w:val="Emphasis"/>
          <w:rFonts w:eastAsiaTheme="majorEastAsia"/>
        </w:rPr>
        <w:t xml:space="preserve">Enterococcus </w:t>
      </w:r>
      <w:proofErr w:type="spellStart"/>
      <w:r w:rsidRPr="009F00AB">
        <w:rPr>
          <w:rStyle w:val="Emphasis"/>
          <w:rFonts w:eastAsiaTheme="majorEastAsia"/>
        </w:rPr>
        <w:t>casseliflavus</w:t>
      </w:r>
      <w:proofErr w:type="spellEnd"/>
      <w:r w:rsidRPr="009F00AB">
        <w:t xml:space="preserve"> (VC A), </w:t>
      </w:r>
      <w:proofErr w:type="spellStart"/>
      <w:r w:rsidRPr="009F00AB">
        <w:rPr>
          <w:rStyle w:val="Emphasis"/>
          <w:rFonts w:eastAsiaTheme="majorEastAsia"/>
        </w:rPr>
        <w:t>Citrobacter</w:t>
      </w:r>
      <w:proofErr w:type="spellEnd"/>
      <w:r w:rsidRPr="009F00AB">
        <w:rPr>
          <w:rStyle w:val="Emphasis"/>
          <w:rFonts w:eastAsiaTheme="majorEastAsia"/>
        </w:rPr>
        <w:t xml:space="preserve"> </w:t>
      </w:r>
      <w:proofErr w:type="spellStart"/>
      <w:r w:rsidRPr="009F00AB">
        <w:rPr>
          <w:rStyle w:val="Emphasis"/>
          <w:rFonts w:eastAsiaTheme="majorEastAsia"/>
        </w:rPr>
        <w:t>freundii</w:t>
      </w:r>
      <w:proofErr w:type="spellEnd"/>
      <w:r w:rsidRPr="009F00AB">
        <w:t xml:space="preserve"> (VC B), and </w:t>
      </w:r>
      <w:r w:rsidRPr="009F00AB">
        <w:rPr>
          <w:rStyle w:val="Emphasis"/>
          <w:rFonts w:eastAsiaTheme="majorEastAsia"/>
        </w:rPr>
        <w:t xml:space="preserve">Micrococcus </w:t>
      </w:r>
      <w:proofErr w:type="spellStart"/>
      <w:r w:rsidRPr="009F00AB">
        <w:rPr>
          <w:rStyle w:val="Emphasis"/>
          <w:rFonts w:eastAsiaTheme="majorEastAsia"/>
        </w:rPr>
        <w:t>luteus</w:t>
      </w:r>
      <w:proofErr w:type="spellEnd"/>
      <w:r w:rsidRPr="009F00AB">
        <w:t xml:space="preserve"> (VC C) demonstrates the rich microbial diversity present in surface soils around UDUS. The presence of both Gram-positive and Gram-negative bacteria suggests a balanced microbial ecosystem capable of diverse biochemical activities. According to </w:t>
      </w:r>
      <w:proofErr w:type="spellStart"/>
      <w:r w:rsidRPr="009F00AB">
        <w:rPr>
          <w:rStyle w:val="Strong"/>
          <w:rFonts w:eastAsiaTheme="majorEastAsia"/>
          <w:b w:val="0"/>
        </w:rPr>
        <w:t>Akinyemi</w:t>
      </w:r>
      <w:proofErr w:type="spellEnd"/>
      <w:r w:rsidRPr="009F00AB">
        <w:rPr>
          <w:rStyle w:val="Strong"/>
          <w:rFonts w:eastAsiaTheme="majorEastAsia"/>
          <w:b w:val="0"/>
        </w:rPr>
        <w:t xml:space="preserve"> </w:t>
      </w:r>
      <w:r w:rsidRPr="009F00AB">
        <w:rPr>
          <w:rStyle w:val="Strong"/>
          <w:rFonts w:eastAsiaTheme="majorEastAsia"/>
          <w:b w:val="0"/>
          <w:i/>
        </w:rPr>
        <w:t>et al.</w:t>
      </w:r>
      <w:r w:rsidRPr="009F00AB">
        <w:rPr>
          <w:rStyle w:val="Strong"/>
          <w:rFonts w:eastAsiaTheme="majorEastAsia"/>
          <w:b w:val="0"/>
        </w:rPr>
        <w:t xml:space="preserve"> (2021)</w:t>
      </w:r>
      <w:r w:rsidRPr="009F00AB">
        <w:rPr>
          <w:b/>
        </w:rPr>
        <w:t>,</w:t>
      </w:r>
      <w:r w:rsidRPr="009F00AB">
        <w:t xml:space="preserve"> soils in semi-arid regions like </w:t>
      </w:r>
      <w:proofErr w:type="spellStart"/>
      <w:r w:rsidRPr="009F00AB">
        <w:t>Sokoto</w:t>
      </w:r>
      <w:proofErr w:type="spellEnd"/>
      <w:r w:rsidRPr="009F00AB">
        <w:t xml:space="preserve"> often harbor bacteria from genera such as </w:t>
      </w:r>
      <w:r w:rsidRPr="009F00AB">
        <w:rPr>
          <w:rStyle w:val="Emphasis"/>
          <w:rFonts w:eastAsiaTheme="majorEastAsia"/>
        </w:rPr>
        <w:t>Bacillus</w:t>
      </w:r>
      <w:r w:rsidRPr="009F00AB">
        <w:t xml:space="preserve">, </w:t>
      </w:r>
      <w:r w:rsidRPr="009F00AB">
        <w:rPr>
          <w:rStyle w:val="Emphasis"/>
          <w:rFonts w:eastAsiaTheme="majorEastAsia"/>
        </w:rPr>
        <w:t>Pseudomonas</w:t>
      </w:r>
      <w:r w:rsidRPr="009F00AB">
        <w:t xml:space="preserve">, </w:t>
      </w:r>
      <w:r w:rsidRPr="009F00AB">
        <w:rPr>
          <w:rStyle w:val="Emphasis"/>
          <w:rFonts w:eastAsiaTheme="majorEastAsia"/>
        </w:rPr>
        <w:t>Enterococcus</w:t>
      </w:r>
      <w:r w:rsidRPr="009F00AB">
        <w:t xml:space="preserve">, and </w:t>
      </w:r>
      <w:r w:rsidRPr="009F00AB">
        <w:rPr>
          <w:rStyle w:val="Emphasis"/>
          <w:rFonts w:eastAsiaTheme="majorEastAsia"/>
        </w:rPr>
        <w:t>Micrococcus</w:t>
      </w:r>
      <w:r w:rsidRPr="009F00AB">
        <w:t xml:space="preserve">, owing to their adaptability to fluctuating moisture and temperature conditions. The isolation of </w:t>
      </w:r>
      <w:r w:rsidRPr="009F00AB">
        <w:rPr>
          <w:rStyle w:val="Emphasis"/>
          <w:rFonts w:eastAsiaTheme="majorEastAsia"/>
        </w:rPr>
        <w:t xml:space="preserve">Micrococcus </w:t>
      </w:r>
      <w:proofErr w:type="spellStart"/>
      <w:r w:rsidRPr="009F00AB">
        <w:rPr>
          <w:rStyle w:val="Emphasis"/>
          <w:rFonts w:eastAsiaTheme="majorEastAsia"/>
        </w:rPr>
        <w:t>luteus</w:t>
      </w:r>
      <w:proofErr w:type="spellEnd"/>
      <w:r w:rsidRPr="009F00AB">
        <w:t xml:space="preserve"> aligns with findings by </w:t>
      </w:r>
      <w:r w:rsidRPr="009F00AB">
        <w:rPr>
          <w:rStyle w:val="Strong"/>
          <w:rFonts w:eastAsiaTheme="majorEastAsia"/>
          <w:b w:val="0"/>
        </w:rPr>
        <w:t xml:space="preserve">Tahir </w:t>
      </w:r>
      <w:r w:rsidRPr="009F00AB">
        <w:rPr>
          <w:rStyle w:val="Strong"/>
          <w:rFonts w:eastAsiaTheme="majorEastAsia"/>
          <w:b w:val="0"/>
          <w:i/>
        </w:rPr>
        <w:t>et al.</w:t>
      </w:r>
      <w:r w:rsidRPr="009F00AB">
        <w:rPr>
          <w:rStyle w:val="Strong"/>
          <w:rFonts w:eastAsiaTheme="majorEastAsia"/>
          <w:b w:val="0"/>
        </w:rPr>
        <w:t xml:space="preserve"> (2020)</w:t>
      </w:r>
      <w:r w:rsidRPr="009F00AB">
        <w:rPr>
          <w:b/>
        </w:rPr>
        <w:t>,</w:t>
      </w:r>
      <w:r w:rsidRPr="009F00AB">
        <w:t xml:space="preserve"> who reported that </w:t>
      </w:r>
      <w:r w:rsidRPr="009F00AB">
        <w:rPr>
          <w:rStyle w:val="Emphasis"/>
          <w:rFonts w:eastAsiaTheme="majorEastAsia"/>
        </w:rPr>
        <w:t>Micrococcus</w:t>
      </w:r>
      <w:r w:rsidRPr="009F00AB">
        <w:t xml:space="preserve"> species are among the most common Gram-positive bacteria in nutrient-rich topsoil’s and play key roles in carbon and nitrogen cycling. The identification of </w:t>
      </w:r>
      <w:proofErr w:type="spellStart"/>
      <w:r w:rsidRPr="009F00AB">
        <w:rPr>
          <w:rStyle w:val="Emphasis"/>
          <w:rFonts w:eastAsiaTheme="majorEastAsia"/>
        </w:rPr>
        <w:t>Citrobacter</w:t>
      </w:r>
      <w:proofErr w:type="spellEnd"/>
      <w:r w:rsidRPr="009F00AB">
        <w:rPr>
          <w:rStyle w:val="Emphasis"/>
          <w:rFonts w:eastAsiaTheme="majorEastAsia"/>
        </w:rPr>
        <w:t xml:space="preserve"> </w:t>
      </w:r>
      <w:proofErr w:type="spellStart"/>
      <w:r w:rsidRPr="009F00AB">
        <w:rPr>
          <w:rStyle w:val="Emphasis"/>
          <w:rFonts w:eastAsiaTheme="majorEastAsia"/>
        </w:rPr>
        <w:t>freundii</w:t>
      </w:r>
      <w:proofErr w:type="spellEnd"/>
      <w:r w:rsidRPr="009F00AB">
        <w:t xml:space="preserve">, a Gram-negative rod, further reflects the metabolic versatility of the indigenous microbial population. This bacterium is often associated with the breakdown of complex organic substrates and is known to participate in nitrogen and phosphorus metabolism (Rashid </w:t>
      </w:r>
      <w:r w:rsidRPr="009F00AB">
        <w:rPr>
          <w:i/>
        </w:rPr>
        <w:t>et al.,</w:t>
      </w:r>
      <w:r w:rsidRPr="009F00AB">
        <w:t xml:space="preserve"> 2022). Its presence here confirms that the sampled soil supports heterotrophic bacteria involved in organic matter decomposition.</w:t>
      </w:r>
    </w:p>
    <w:p w14:paraId="7F6FE25F" w14:textId="77777777" w:rsidR="00967BE9" w:rsidRPr="009F00AB" w:rsidRDefault="00967BE9" w:rsidP="00967BE9">
      <w:pPr>
        <w:pStyle w:val="NormalWeb"/>
        <w:spacing w:line="480" w:lineRule="auto"/>
        <w:jc w:val="both"/>
      </w:pPr>
    </w:p>
    <w:p w14:paraId="024C53CC" w14:textId="77777777" w:rsidR="00967BE9" w:rsidRPr="009F00AB" w:rsidRDefault="00967BE9" w:rsidP="00967BE9">
      <w:pPr>
        <w:pStyle w:val="NormalWeb"/>
        <w:spacing w:line="480" w:lineRule="auto"/>
        <w:jc w:val="both"/>
      </w:pPr>
      <w:r w:rsidRPr="009F00AB">
        <w:lastRenderedPageBreak/>
        <w:t xml:space="preserve">The morphological observations revealed that isolates differed in colony color, texture, and elevation characteristics that are commonly used as preliminary indicators of microbial diversity. These observations are consistent with those reported by </w:t>
      </w:r>
      <w:proofErr w:type="spellStart"/>
      <w:r w:rsidRPr="009F00AB">
        <w:rPr>
          <w:rStyle w:val="Strong"/>
          <w:rFonts w:eastAsiaTheme="majorEastAsia"/>
          <w:b w:val="0"/>
        </w:rPr>
        <w:t>Aliyu</w:t>
      </w:r>
      <w:proofErr w:type="spellEnd"/>
      <w:r w:rsidRPr="009F00AB">
        <w:rPr>
          <w:rStyle w:val="Strong"/>
          <w:rFonts w:eastAsiaTheme="majorEastAsia"/>
          <w:b w:val="0"/>
        </w:rPr>
        <w:t xml:space="preserve"> </w:t>
      </w:r>
      <w:r w:rsidRPr="009F00AB">
        <w:rPr>
          <w:rStyle w:val="Strong"/>
          <w:rFonts w:eastAsiaTheme="majorEastAsia"/>
          <w:b w:val="0"/>
          <w:i/>
        </w:rPr>
        <w:t>et al.</w:t>
      </w:r>
      <w:r w:rsidRPr="009F00AB">
        <w:rPr>
          <w:rStyle w:val="Strong"/>
          <w:rFonts w:eastAsiaTheme="majorEastAsia"/>
          <w:b w:val="0"/>
        </w:rPr>
        <w:t xml:space="preserve"> (2021)</w:t>
      </w:r>
      <w:r w:rsidRPr="009F00AB">
        <w:rPr>
          <w:b/>
        </w:rPr>
        <w:t>,</w:t>
      </w:r>
      <w:r w:rsidRPr="009F00AB">
        <w:t xml:space="preserve"> who described colony morphology as an essential taxonomic criterion during bacterial identification. Biochemical tests provided more conclusive evidence for species identification. All isolates tested positive for citrate utilization, indicating their ability to use citrate as a sole carbon source. This finding corroborates the work of </w:t>
      </w:r>
      <w:r w:rsidRPr="009F00AB">
        <w:rPr>
          <w:rStyle w:val="Strong"/>
          <w:rFonts w:eastAsiaTheme="majorEastAsia"/>
          <w:b w:val="0"/>
        </w:rPr>
        <w:t>Usman et al. (2021)</w:t>
      </w:r>
      <w:r w:rsidRPr="009F00AB">
        <w:rPr>
          <w:b/>
        </w:rPr>
        <w:t>,</w:t>
      </w:r>
      <w:r w:rsidRPr="009F00AB">
        <w:t xml:space="preserve"> who found that citrate metabolism is common among soil bacteria with high ecological fitness, as it supports growth in nutrient-limited conditions.</w:t>
      </w:r>
    </w:p>
    <w:p w14:paraId="45376132" w14:textId="77777777" w:rsidR="00967BE9" w:rsidRPr="009F00AB" w:rsidRDefault="00967BE9" w:rsidP="00967BE9">
      <w:pPr>
        <w:pStyle w:val="NormalWeb"/>
        <w:spacing w:line="480" w:lineRule="auto"/>
        <w:jc w:val="both"/>
      </w:pPr>
      <w:r w:rsidRPr="009F00AB">
        <w:t>Urease activity was positive in two isolates (</w:t>
      </w:r>
      <w:r w:rsidRPr="009F00AB">
        <w:rPr>
          <w:rStyle w:val="Emphasis"/>
          <w:rFonts w:eastAsiaTheme="majorEastAsia"/>
        </w:rPr>
        <w:t xml:space="preserve">E. </w:t>
      </w:r>
      <w:proofErr w:type="spellStart"/>
      <w:r w:rsidRPr="009F00AB">
        <w:rPr>
          <w:rStyle w:val="Emphasis"/>
          <w:rFonts w:eastAsiaTheme="majorEastAsia"/>
        </w:rPr>
        <w:t>casseliflavus</w:t>
      </w:r>
      <w:proofErr w:type="spellEnd"/>
      <w:r w:rsidRPr="009F00AB">
        <w:t xml:space="preserve"> and </w:t>
      </w:r>
      <w:r w:rsidRPr="009F00AB">
        <w:rPr>
          <w:rStyle w:val="Emphasis"/>
          <w:rFonts w:eastAsiaTheme="majorEastAsia"/>
        </w:rPr>
        <w:t xml:space="preserve">C. </w:t>
      </w:r>
      <w:proofErr w:type="spellStart"/>
      <w:r w:rsidRPr="009F00AB">
        <w:rPr>
          <w:rStyle w:val="Emphasis"/>
          <w:rFonts w:eastAsiaTheme="majorEastAsia"/>
        </w:rPr>
        <w:t>freundii</w:t>
      </w:r>
      <w:proofErr w:type="spellEnd"/>
      <w:r w:rsidRPr="009F00AB">
        <w:t xml:space="preserve">), signifying their potential role in nitrogen transformation through urea hydrolysis. Urease-positive bacteria are crucial for soil fertility as they release ammonia, a form of nitrogen accessible to plants. This result agrees with the findings of </w:t>
      </w:r>
      <w:r w:rsidRPr="009F00AB">
        <w:rPr>
          <w:rStyle w:val="Strong"/>
          <w:rFonts w:eastAsiaTheme="majorEastAsia"/>
          <w:b w:val="0"/>
        </w:rPr>
        <w:t xml:space="preserve">Bello </w:t>
      </w:r>
      <w:r w:rsidRPr="009F00AB">
        <w:rPr>
          <w:rStyle w:val="Strong"/>
          <w:rFonts w:eastAsiaTheme="majorEastAsia"/>
          <w:b w:val="0"/>
          <w:i/>
        </w:rPr>
        <w:t>et al.</w:t>
      </w:r>
      <w:r w:rsidRPr="009F00AB">
        <w:rPr>
          <w:rStyle w:val="Strong"/>
          <w:rFonts w:eastAsiaTheme="majorEastAsia"/>
          <w:b w:val="0"/>
        </w:rPr>
        <w:t xml:space="preserve"> (2023)</w:t>
      </w:r>
      <w:r w:rsidRPr="009F00AB">
        <w:rPr>
          <w:b/>
        </w:rPr>
        <w:t>,</w:t>
      </w:r>
      <w:r w:rsidRPr="009F00AB">
        <w:t xml:space="preserve"> who observed strong urease activity in </w:t>
      </w:r>
      <w:proofErr w:type="spellStart"/>
      <w:r w:rsidRPr="009F00AB">
        <w:rPr>
          <w:rStyle w:val="Emphasis"/>
          <w:rFonts w:eastAsiaTheme="majorEastAsia"/>
        </w:rPr>
        <w:t>Citrobacter</w:t>
      </w:r>
      <w:proofErr w:type="spellEnd"/>
      <w:r w:rsidRPr="009F00AB">
        <w:t xml:space="preserve"> and </w:t>
      </w:r>
      <w:r w:rsidRPr="009F00AB">
        <w:rPr>
          <w:rStyle w:val="Emphasis"/>
          <w:rFonts w:eastAsiaTheme="majorEastAsia"/>
        </w:rPr>
        <w:t>Enterococcus</w:t>
      </w:r>
      <w:r w:rsidRPr="009F00AB">
        <w:t xml:space="preserve"> species isolated from agricultural soils, linking their presence to enhanced soil nitrogen cycling and microbial metabolism. The motility and H₂S production tests further differentiated the isolates. </w:t>
      </w:r>
      <w:r w:rsidRPr="009F00AB">
        <w:rPr>
          <w:rStyle w:val="Emphasis"/>
          <w:rFonts w:eastAsiaTheme="majorEastAsia"/>
        </w:rPr>
        <w:t xml:space="preserve">C. </w:t>
      </w:r>
      <w:proofErr w:type="spellStart"/>
      <w:r w:rsidRPr="009F00AB">
        <w:rPr>
          <w:rStyle w:val="Emphasis"/>
          <w:rFonts w:eastAsiaTheme="majorEastAsia"/>
        </w:rPr>
        <w:t>freundii</w:t>
      </w:r>
      <w:proofErr w:type="spellEnd"/>
      <w:r w:rsidRPr="009F00AB">
        <w:t xml:space="preserve"> was motile and produced H₂S, which indicates the bacterium’s potential role in sulfur compound metabolism and organic matter decomposition   similar to the report of </w:t>
      </w:r>
      <w:r w:rsidRPr="009F00AB">
        <w:rPr>
          <w:rStyle w:val="Strong"/>
          <w:rFonts w:eastAsiaTheme="majorEastAsia"/>
          <w:b w:val="0"/>
        </w:rPr>
        <w:t xml:space="preserve">Adebayo </w:t>
      </w:r>
      <w:r w:rsidRPr="009F00AB">
        <w:rPr>
          <w:rStyle w:val="Strong"/>
          <w:rFonts w:eastAsiaTheme="majorEastAsia"/>
          <w:b w:val="0"/>
          <w:i/>
        </w:rPr>
        <w:t>et al</w:t>
      </w:r>
      <w:r w:rsidRPr="009F00AB">
        <w:rPr>
          <w:rStyle w:val="Strong"/>
          <w:rFonts w:eastAsiaTheme="majorEastAsia"/>
          <w:b w:val="0"/>
        </w:rPr>
        <w:t>. (2019)</w:t>
      </w:r>
      <w:r w:rsidRPr="009F00AB">
        <w:rPr>
          <w:b/>
        </w:rPr>
        <w:t>,</w:t>
      </w:r>
      <w:r w:rsidRPr="009F00AB">
        <w:t xml:space="preserve"> who described </w:t>
      </w:r>
      <w:proofErr w:type="spellStart"/>
      <w:r w:rsidRPr="009F00AB">
        <w:rPr>
          <w:rStyle w:val="Emphasis"/>
          <w:rFonts w:eastAsiaTheme="majorEastAsia"/>
        </w:rPr>
        <w:t>Citrobacter</w:t>
      </w:r>
      <w:proofErr w:type="spellEnd"/>
      <w:r w:rsidRPr="009F00AB">
        <w:t xml:space="preserve"> species as versatile decomposers. Conversely, the non-motile </w:t>
      </w:r>
      <w:r w:rsidRPr="009F00AB">
        <w:rPr>
          <w:rStyle w:val="Emphasis"/>
          <w:rFonts w:eastAsiaTheme="majorEastAsia"/>
        </w:rPr>
        <w:t>Enterococcus</w:t>
      </w:r>
      <w:r w:rsidRPr="009F00AB">
        <w:t xml:space="preserve"> and </w:t>
      </w:r>
      <w:r w:rsidRPr="009F00AB">
        <w:rPr>
          <w:rStyle w:val="Emphasis"/>
          <w:rFonts w:eastAsiaTheme="majorEastAsia"/>
        </w:rPr>
        <w:t>Micrococcus</w:t>
      </w:r>
      <w:r w:rsidRPr="009F00AB">
        <w:t xml:space="preserve"> isolates reflect adaptations to stable soil microhabitats where motility may not be a major survival advantage. The growth of the isolates on urea- and phosphate-enriched media demonstrated that bio stimulation using </w:t>
      </w:r>
      <w:r w:rsidRPr="009F00AB">
        <w:lastRenderedPageBreak/>
        <w:t xml:space="preserve">simple nutrients can significantly enhance microbial proliferation. All three isolates showed dense growth on urea-supplemented agar, while the control and antibiotic plates exhibited no visible growth. This observation aligns with the principle that nutrient availability directly influences microbial metabolism and population dynamics. According to </w:t>
      </w:r>
      <w:r w:rsidRPr="009F00AB">
        <w:rPr>
          <w:rStyle w:val="Strong"/>
          <w:rFonts w:eastAsiaTheme="majorEastAsia"/>
          <w:b w:val="0"/>
        </w:rPr>
        <w:t>Mohammed and Musa (2020)</w:t>
      </w:r>
      <w:r w:rsidRPr="009F00AB">
        <w:rPr>
          <w:b/>
        </w:rPr>
        <w:t>,</w:t>
      </w:r>
      <w:r w:rsidRPr="009F00AB">
        <w:t xml:space="preserve"> supplementing soil environments with urea provides a readily available nitrogen source, promoting bacterial growth and enzymatic activity. The inclusion of phosphate buffer (KH₂PO₄) in this study also played a vital role in maintaining optimal pH and supplying phosphorus a key element for ATP synthesis and nucleic acid metabolism. These conditions collectively stimulated bacterial biomass and activity. The heavy growth of </w:t>
      </w:r>
      <w:r w:rsidRPr="009F00AB">
        <w:rPr>
          <w:rStyle w:val="Emphasis"/>
          <w:rFonts w:eastAsiaTheme="majorEastAsia"/>
        </w:rPr>
        <w:t xml:space="preserve">Micrococcus </w:t>
      </w:r>
      <w:proofErr w:type="spellStart"/>
      <w:r w:rsidRPr="009F00AB">
        <w:rPr>
          <w:rStyle w:val="Emphasis"/>
          <w:rFonts w:eastAsiaTheme="majorEastAsia"/>
        </w:rPr>
        <w:t>luteus</w:t>
      </w:r>
      <w:proofErr w:type="spellEnd"/>
      <w:r w:rsidRPr="009F00AB">
        <w:t xml:space="preserve"> and </w:t>
      </w:r>
      <w:r w:rsidRPr="009F00AB">
        <w:rPr>
          <w:rStyle w:val="Emphasis"/>
          <w:rFonts w:eastAsiaTheme="majorEastAsia"/>
        </w:rPr>
        <w:t xml:space="preserve">Enterococcus </w:t>
      </w:r>
      <w:proofErr w:type="spellStart"/>
      <w:r w:rsidRPr="009F00AB">
        <w:rPr>
          <w:rStyle w:val="Emphasis"/>
          <w:rFonts w:eastAsiaTheme="majorEastAsia"/>
        </w:rPr>
        <w:t>casseliflavus</w:t>
      </w:r>
      <w:proofErr w:type="spellEnd"/>
      <w:r w:rsidRPr="009F00AB">
        <w:t xml:space="preserve"> under stimulated conditions suggests their strong tolerance and metabolic adaptability to nutrient-enriched environments. This supports the findings of </w:t>
      </w:r>
      <w:proofErr w:type="spellStart"/>
      <w:r w:rsidRPr="009F00AB">
        <w:rPr>
          <w:rStyle w:val="Strong"/>
          <w:rFonts w:eastAsiaTheme="majorEastAsia"/>
          <w:b w:val="0"/>
        </w:rPr>
        <w:t>Olawale</w:t>
      </w:r>
      <w:proofErr w:type="spellEnd"/>
      <w:r w:rsidRPr="009F00AB">
        <w:rPr>
          <w:rStyle w:val="Strong"/>
          <w:rFonts w:eastAsiaTheme="majorEastAsia"/>
          <w:b w:val="0"/>
        </w:rPr>
        <w:t xml:space="preserve"> </w:t>
      </w:r>
      <w:r w:rsidRPr="009F00AB">
        <w:rPr>
          <w:rStyle w:val="Strong"/>
          <w:rFonts w:eastAsiaTheme="majorEastAsia"/>
          <w:b w:val="0"/>
          <w:i/>
        </w:rPr>
        <w:t>et al</w:t>
      </w:r>
      <w:r w:rsidRPr="009F00AB">
        <w:rPr>
          <w:rStyle w:val="Strong"/>
          <w:rFonts w:eastAsiaTheme="majorEastAsia"/>
          <w:b w:val="0"/>
        </w:rPr>
        <w:t>. (2022)</w:t>
      </w:r>
      <w:r w:rsidRPr="009F00AB">
        <w:rPr>
          <w:b/>
        </w:rPr>
        <w:t>,</w:t>
      </w:r>
      <w:r w:rsidRPr="009F00AB">
        <w:t xml:space="preserve"> who noted that Gram-positive bacteria are more responsive to bio stimulants than Gram-negative ones due to their thick peptidoglycan walls, which help retain essential enzymes and metabolites.</w:t>
      </w:r>
    </w:p>
    <w:p w14:paraId="78989BD2" w14:textId="77777777" w:rsidR="00967BE9" w:rsidRPr="009F00AB" w:rsidRDefault="00967BE9" w:rsidP="00967BE9">
      <w:pPr>
        <w:pStyle w:val="NormalWeb"/>
        <w:spacing w:line="480" w:lineRule="auto"/>
        <w:jc w:val="both"/>
      </w:pPr>
      <w:r w:rsidRPr="009F00AB">
        <w:t xml:space="preserve">The findings of this study closely align with several previous investigations on soil microbial diversity and nutrient response. </w:t>
      </w:r>
      <w:r w:rsidRPr="009F00AB">
        <w:rPr>
          <w:rStyle w:val="Strong"/>
          <w:rFonts w:eastAsiaTheme="majorEastAsia"/>
          <w:b w:val="0"/>
        </w:rPr>
        <w:t xml:space="preserve">Bello </w:t>
      </w:r>
      <w:r w:rsidRPr="009F00AB">
        <w:rPr>
          <w:rStyle w:val="Strong"/>
          <w:rFonts w:eastAsiaTheme="majorEastAsia"/>
          <w:b w:val="0"/>
          <w:i/>
        </w:rPr>
        <w:t>et al.</w:t>
      </w:r>
      <w:r w:rsidRPr="009F00AB">
        <w:rPr>
          <w:rStyle w:val="Strong"/>
          <w:rFonts w:eastAsiaTheme="majorEastAsia"/>
          <w:b w:val="0"/>
        </w:rPr>
        <w:t xml:space="preserve"> (2023)</w:t>
      </w:r>
      <w:r w:rsidRPr="009F00AB">
        <w:t xml:space="preserve"> reported that urease-positive soil bacteria, particularly </w:t>
      </w:r>
      <w:proofErr w:type="spellStart"/>
      <w:r w:rsidRPr="009F00AB">
        <w:rPr>
          <w:rStyle w:val="Emphasis"/>
          <w:rFonts w:eastAsiaTheme="majorEastAsia"/>
        </w:rPr>
        <w:t>Citrobacter</w:t>
      </w:r>
      <w:proofErr w:type="spellEnd"/>
      <w:r w:rsidRPr="009F00AB">
        <w:t xml:space="preserve"> and </w:t>
      </w:r>
      <w:r w:rsidRPr="009F00AB">
        <w:rPr>
          <w:rStyle w:val="Emphasis"/>
          <w:rFonts w:eastAsiaTheme="majorEastAsia"/>
        </w:rPr>
        <w:t>Enterococcus</w:t>
      </w:r>
      <w:r w:rsidRPr="009F00AB">
        <w:t xml:space="preserve"> species, enhance urea hydrolysis and contribute significantly to soil nitrogen enrichment. This observation supports the present study, where isolates VC A and VC B (</w:t>
      </w:r>
      <w:r w:rsidRPr="009F00AB">
        <w:rPr>
          <w:rStyle w:val="Emphasis"/>
          <w:rFonts w:eastAsiaTheme="majorEastAsia"/>
        </w:rPr>
        <w:t xml:space="preserve">Enterococcus </w:t>
      </w:r>
      <w:proofErr w:type="spellStart"/>
      <w:r w:rsidRPr="009F00AB">
        <w:rPr>
          <w:rStyle w:val="Emphasis"/>
          <w:rFonts w:eastAsiaTheme="majorEastAsia"/>
        </w:rPr>
        <w:t>casseliflavus</w:t>
      </w:r>
      <w:proofErr w:type="spellEnd"/>
      <w:r w:rsidRPr="009F00AB">
        <w:t xml:space="preserve"> and </w:t>
      </w:r>
      <w:proofErr w:type="spellStart"/>
      <w:r w:rsidRPr="009F00AB">
        <w:rPr>
          <w:rStyle w:val="Emphasis"/>
          <w:rFonts w:eastAsiaTheme="majorEastAsia"/>
        </w:rPr>
        <w:t>Citrobacter</w:t>
      </w:r>
      <w:proofErr w:type="spellEnd"/>
      <w:r w:rsidRPr="009F00AB">
        <w:rPr>
          <w:rStyle w:val="Emphasis"/>
          <w:rFonts w:eastAsiaTheme="majorEastAsia"/>
        </w:rPr>
        <w:t xml:space="preserve"> </w:t>
      </w:r>
      <w:proofErr w:type="spellStart"/>
      <w:r w:rsidRPr="009F00AB">
        <w:rPr>
          <w:rStyle w:val="Emphasis"/>
          <w:rFonts w:eastAsiaTheme="majorEastAsia"/>
        </w:rPr>
        <w:t>freundii</w:t>
      </w:r>
      <w:proofErr w:type="spellEnd"/>
      <w:r w:rsidRPr="009F00AB">
        <w:t xml:space="preserve">) demonstrated strong urease activity, indicating their active involvement in nitrogen cycling. Similarly, </w:t>
      </w:r>
      <w:proofErr w:type="spellStart"/>
      <w:r w:rsidRPr="009F00AB">
        <w:rPr>
          <w:rStyle w:val="Strong"/>
          <w:rFonts w:eastAsiaTheme="majorEastAsia"/>
          <w:b w:val="0"/>
        </w:rPr>
        <w:t>Aliyu</w:t>
      </w:r>
      <w:proofErr w:type="spellEnd"/>
      <w:r w:rsidRPr="009F00AB">
        <w:rPr>
          <w:rStyle w:val="Strong"/>
          <w:rFonts w:eastAsiaTheme="majorEastAsia"/>
          <w:b w:val="0"/>
        </w:rPr>
        <w:t xml:space="preserve"> </w:t>
      </w:r>
      <w:r w:rsidRPr="009F00AB">
        <w:rPr>
          <w:rStyle w:val="Strong"/>
          <w:rFonts w:eastAsiaTheme="majorEastAsia"/>
          <w:b w:val="0"/>
          <w:i/>
        </w:rPr>
        <w:t xml:space="preserve">et al. </w:t>
      </w:r>
      <w:r w:rsidRPr="009F00AB">
        <w:rPr>
          <w:rStyle w:val="Strong"/>
          <w:rFonts w:eastAsiaTheme="majorEastAsia"/>
          <w:b w:val="0"/>
        </w:rPr>
        <w:t>(2021)</w:t>
      </w:r>
      <w:r w:rsidRPr="009F00AB">
        <w:t xml:space="preserve"> isolated comparable bacterial genera from northern Nigerian soils and concluded that indigenous species such as </w:t>
      </w:r>
      <w:r w:rsidRPr="009F00AB">
        <w:rPr>
          <w:rStyle w:val="Emphasis"/>
          <w:rFonts w:eastAsiaTheme="majorEastAsia"/>
        </w:rPr>
        <w:t xml:space="preserve">Micrococcus </w:t>
      </w:r>
      <w:proofErr w:type="spellStart"/>
      <w:r w:rsidRPr="009F00AB">
        <w:rPr>
          <w:rStyle w:val="Emphasis"/>
          <w:rFonts w:eastAsiaTheme="majorEastAsia"/>
        </w:rPr>
        <w:t>luteus</w:t>
      </w:r>
      <w:proofErr w:type="spellEnd"/>
      <w:r w:rsidRPr="009F00AB">
        <w:t xml:space="preserve"> and </w:t>
      </w:r>
      <w:proofErr w:type="spellStart"/>
      <w:r w:rsidRPr="009F00AB">
        <w:rPr>
          <w:rStyle w:val="Emphasis"/>
          <w:rFonts w:eastAsiaTheme="majorEastAsia"/>
        </w:rPr>
        <w:lastRenderedPageBreak/>
        <w:t>Citrobacter</w:t>
      </w:r>
      <w:proofErr w:type="spellEnd"/>
      <w:r w:rsidRPr="009F00AB">
        <w:rPr>
          <w:rStyle w:val="Emphasis"/>
          <w:rFonts w:eastAsiaTheme="majorEastAsia"/>
        </w:rPr>
        <w:t xml:space="preserve"> </w:t>
      </w:r>
      <w:proofErr w:type="spellStart"/>
      <w:r w:rsidRPr="009F00AB">
        <w:rPr>
          <w:rStyle w:val="Emphasis"/>
          <w:rFonts w:eastAsiaTheme="majorEastAsia"/>
        </w:rPr>
        <w:t>freundii</w:t>
      </w:r>
      <w:proofErr w:type="spellEnd"/>
      <w:r w:rsidRPr="009F00AB">
        <w:t xml:space="preserve"> dominate these ecosystems due to their resistance to temperature fluctuations and nutrient stress. This resemblance reinforces the validity of the current study’s results, as </w:t>
      </w:r>
      <w:r w:rsidRPr="009F00AB">
        <w:rPr>
          <w:rStyle w:val="Emphasis"/>
          <w:rFonts w:eastAsiaTheme="majorEastAsia"/>
        </w:rPr>
        <w:t xml:space="preserve">M. </w:t>
      </w:r>
      <w:proofErr w:type="spellStart"/>
      <w:r w:rsidRPr="009F00AB">
        <w:rPr>
          <w:rStyle w:val="Emphasis"/>
          <w:rFonts w:eastAsiaTheme="majorEastAsia"/>
        </w:rPr>
        <w:t>luteus</w:t>
      </w:r>
      <w:proofErr w:type="spellEnd"/>
      <w:r w:rsidRPr="009F00AB">
        <w:t xml:space="preserve"> and </w:t>
      </w:r>
      <w:r w:rsidRPr="009F00AB">
        <w:rPr>
          <w:rStyle w:val="Emphasis"/>
          <w:rFonts w:eastAsiaTheme="majorEastAsia"/>
        </w:rPr>
        <w:t xml:space="preserve">C. </w:t>
      </w:r>
      <w:proofErr w:type="spellStart"/>
      <w:r w:rsidRPr="009F00AB">
        <w:rPr>
          <w:rStyle w:val="Emphasis"/>
          <w:rFonts w:eastAsiaTheme="majorEastAsia"/>
        </w:rPr>
        <w:t>freundii</w:t>
      </w:r>
      <w:proofErr w:type="spellEnd"/>
      <w:r w:rsidRPr="009F00AB">
        <w:t xml:space="preserve"> were also among the isolates identified.</w:t>
      </w:r>
    </w:p>
    <w:p w14:paraId="119EC446" w14:textId="77777777" w:rsidR="00967BE9" w:rsidRPr="009F00AB" w:rsidRDefault="00967BE9" w:rsidP="00967BE9">
      <w:pPr>
        <w:pStyle w:val="NormalWeb"/>
        <w:spacing w:line="480" w:lineRule="auto"/>
        <w:jc w:val="both"/>
      </w:pPr>
      <w:r w:rsidRPr="009F00AB">
        <w:t xml:space="preserve">In addition, </w:t>
      </w:r>
      <w:r w:rsidRPr="009F00AB">
        <w:rPr>
          <w:rStyle w:val="Strong"/>
          <w:rFonts w:eastAsiaTheme="majorEastAsia"/>
          <w:b w:val="0"/>
        </w:rPr>
        <w:t xml:space="preserve">Rashid </w:t>
      </w:r>
      <w:r w:rsidRPr="009F00AB">
        <w:rPr>
          <w:rStyle w:val="Strong"/>
          <w:rFonts w:eastAsiaTheme="majorEastAsia"/>
          <w:b w:val="0"/>
          <w:i/>
        </w:rPr>
        <w:t>et al</w:t>
      </w:r>
      <w:r w:rsidRPr="009F00AB">
        <w:rPr>
          <w:rStyle w:val="Strong"/>
          <w:rFonts w:eastAsiaTheme="majorEastAsia"/>
          <w:b w:val="0"/>
        </w:rPr>
        <w:t>. (2022)</w:t>
      </w:r>
      <w:r w:rsidRPr="009F00AB">
        <w:t xml:space="preserve"> demonstrated that urea- and phosphate-based bio stimulation enhances bacterial population density and metabolic activity by supplying essential nutrients that drive microbial growth. The present study recorded similar enhancement, confirming that nutrient supplementation using urea and phosphate buffer (KH₂PO₄) promotes bacterial proliferation and metabolic functionality in indigenous soil bacteria. Furthermore, </w:t>
      </w:r>
      <w:r w:rsidRPr="009F00AB">
        <w:rPr>
          <w:rStyle w:val="Strong"/>
          <w:rFonts w:eastAsiaTheme="majorEastAsia"/>
          <w:b w:val="0"/>
        </w:rPr>
        <w:t xml:space="preserve">Tahir </w:t>
      </w:r>
      <w:r w:rsidRPr="009F00AB">
        <w:rPr>
          <w:rStyle w:val="Strong"/>
          <w:rFonts w:eastAsiaTheme="majorEastAsia"/>
          <w:b w:val="0"/>
          <w:i/>
        </w:rPr>
        <w:t>et al.</w:t>
      </w:r>
      <w:r w:rsidRPr="009F00AB">
        <w:rPr>
          <w:rStyle w:val="Strong"/>
          <w:rFonts w:eastAsiaTheme="majorEastAsia"/>
          <w:b w:val="0"/>
        </w:rPr>
        <w:t xml:space="preserve"> (2020)</w:t>
      </w:r>
      <w:r w:rsidRPr="009F00AB">
        <w:t xml:space="preserve"> observed that </w:t>
      </w:r>
      <w:r w:rsidRPr="009F00AB">
        <w:rPr>
          <w:rStyle w:val="Emphasis"/>
          <w:rFonts w:eastAsiaTheme="majorEastAsia"/>
        </w:rPr>
        <w:t xml:space="preserve">Micrococcus </w:t>
      </w:r>
      <w:proofErr w:type="spellStart"/>
      <w:r w:rsidRPr="009F00AB">
        <w:rPr>
          <w:rStyle w:val="Emphasis"/>
          <w:rFonts w:eastAsiaTheme="majorEastAsia"/>
        </w:rPr>
        <w:t>luteus</w:t>
      </w:r>
      <w:proofErr w:type="spellEnd"/>
      <w:r w:rsidRPr="009F00AB">
        <w:t xml:space="preserve"> thrives particularly well in urea-enriched environments and contributes to the biodegradation of complex organic matter. This finding corresponds with the high growth response recorded for isolate VC C in the current study, further emphasizing its adaptability and ecological relevance.</w:t>
      </w:r>
    </w:p>
    <w:p w14:paraId="12DC6402" w14:textId="77777777" w:rsidR="00967BE9" w:rsidRPr="009F00AB" w:rsidRDefault="00967BE9" w:rsidP="00967BE9">
      <w:pPr>
        <w:pStyle w:val="NormalWeb"/>
        <w:spacing w:line="480" w:lineRule="auto"/>
        <w:jc w:val="both"/>
      </w:pPr>
      <w:r w:rsidRPr="009F00AB">
        <w:t xml:space="preserve">The urease-positive and citrate-utilizing capabilities of the isolates have important ecological implications. These bacteria may play key roles in nitrogen mineralization and phosphorus cycling, both of which are crucial for maintaining soil fertility. The strong growth response under stimulated conditions also suggests that nutrient supplementation could enhance bioremediation efficiency in nutrient-depleted or contaminated soils. The isolates, particularly </w:t>
      </w:r>
      <w:r w:rsidRPr="009F00AB">
        <w:rPr>
          <w:rStyle w:val="Emphasis"/>
          <w:rFonts w:eastAsiaTheme="majorEastAsia"/>
        </w:rPr>
        <w:t xml:space="preserve">Enterococcus </w:t>
      </w:r>
      <w:proofErr w:type="spellStart"/>
      <w:r w:rsidRPr="009F00AB">
        <w:rPr>
          <w:rStyle w:val="Emphasis"/>
          <w:rFonts w:eastAsiaTheme="majorEastAsia"/>
        </w:rPr>
        <w:t>casseliflavus</w:t>
      </w:r>
      <w:proofErr w:type="spellEnd"/>
      <w:r w:rsidRPr="009F00AB">
        <w:t xml:space="preserve"> and </w:t>
      </w:r>
      <w:r w:rsidRPr="009F00AB">
        <w:rPr>
          <w:rStyle w:val="Emphasis"/>
          <w:rFonts w:eastAsiaTheme="majorEastAsia"/>
        </w:rPr>
        <w:t xml:space="preserve">Micrococcus </w:t>
      </w:r>
      <w:proofErr w:type="spellStart"/>
      <w:r w:rsidRPr="009F00AB">
        <w:rPr>
          <w:rStyle w:val="Emphasis"/>
          <w:rFonts w:eastAsiaTheme="majorEastAsia"/>
        </w:rPr>
        <w:t>luteus</w:t>
      </w:r>
      <w:proofErr w:type="spellEnd"/>
      <w:r w:rsidRPr="009F00AB">
        <w:t xml:space="preserve"> contribute to stabilization of soil structure and microbial balance (Bello </w:t>
      </w:r>
      <w:r w:rsidRPr="009F00AB">
        <w:rPr>
          <w:i/>
        </w:rPr>
        <w:t>et al.,</w:t>
      </w:r>
      <w:r w:rsidRPr="009F00AB">
        <w:t xml:space="preserve"> 2023; Usman </w:t>
      </w:r>
      <w:r w:rsidRPr="009F00AB">
        <w:rPr>
          <w:i/>
        </w:rPr>
        <w:t>et al.,</w:t>
      </w:r>
      <w:r w:rsidRPr="009F00AB">
        <w:t xml:space="preserve"> 2021). </w:t>
      </w:r>
    </w:p>
    <w:p w14:paraId="2BF56B82" w14:textId="77777777" w:rsidR="00967BE9" w:rsidRPr="009F00AB" w:rsidRDefault="00967BE9" w:rsidP="00967BE9">
      <w:pPr>
        <w:pStyle w:val="NormalWeb"/>
        <w:spacing w:line="480" w:lineRule="auto"/>
        <w:jc w:val="both"/>
      </w:pPr>
    </w:p>
    <w:p w14:paraId="4664A85F" w14:textId="77777777" w:rsidR="00967BE9" w:rsidRPr="009F00AB" w:rsidRDefault="00967BE9" w:rsidP="00A0745E">
      <w:pPr>
        <w:pStyle w:val="Heading1"/>
        <w:rPr>
          <w:rFonts w:cs="Times New Roman"/>
          <w:color w:val="auto"/>
          <w:szCs w:val="24"/>
        </w:rPr>
      </w:pPr>
      <w:bookmarkStart w:id="58" w:name="_Toc215013007"/>
      <w:r w:rsidRPr="009F00AB">
        <w:rPr>
          <w:rStyle w:val="Strong"/>
          <w:rFonts w:cs="Times New Roman"/>
          <w:b/>
          <w:bCs w:val="0"/>
          <w:color w:val="auto"/>
          <w:szCs w:val="24"/>
        </w:rPr>
        <w:lastRenderedPageBreak/>
        <w:t>Conclusion</w:t>
      </w:r>
      <w:bookmarkEnd w:id="58"/>
    </w:p>
    <w:p w14:paraId="1E9C2D44" w14:textId="77777777" w:rsidR="00967BE9" w:rsidRPr="009F00AB" w:rsidRDefault="00967BE9" w:rsidP="00DE695A">
      <w:pPr>
        <w:pStyle w:val="NormalWeb"/>
        <w:spacing w:before="0" w:beforeAutospacing="0" w:line="480" w:lineRule="auto"/>
        <w:jc w:val="both"/>
      </w:pPr>
      <w:r w:rsidRPr="009F00AB">
        <w:t xml:space="preserve">This study successfully isolated, identified, and bio stimulated indigenous soil bacteria obtained from soil samples collected behind the Vice Chancellor’s quarters at </w:t>
      </w:r>
      <w:proofErr w:type="spellStart"/>
      <w:r w:rsidRPr="009F00AB">
        <w:t>Usmanu</w:t>
      </w:r>
      <w:proofErr w:type="spellEnd"/>
      <w:r w:rsidRPr="009F00AB">
        <w:t xml:space="preserve"> </w:t>
      </w:r>
      <w:proofErr w:type="spellStart"/>
      <w:r w:rsidRPr="009F00AB">
        <w:t>Danfodiyo</w:t>
      </w:r>
      <w:proofErr w:type="spellEnd"/>
      <w:r w:rsidRPr="009F00AB">
        <w:t xml:space="preserve"> University, </w:t>
      </w:r>
      <w:proofErr w:type="spellStart"/>
      <w:r w:rsidRPr="009F00AB">
        <w:t>Sokoto</w:t>
      </w:r>
      <w:proofErr w:type="spellEnd"/>
      <w:r w:rsidRPr="009F00AB">
        <w:t xml:space="preserve"> (UDUS), using a nutrient agar medium supplemented with urea and phosphate buffer (KH₂PO₄). The results revealed four distinct bacterial isolates </w:t>
      </w:r>
      <w:r w:rsidRPr="009F00AB">
        <w:rPr>
          <w:rStyle w:val="Emphasis"/>
          <w:rFonts w:eastAsiaTheme="majorEastAsia"/>
        </w:rPr>
        <w:t xml:space="preserve">Enterococcus </w:t>
      </w:r>
      <w:proofErr w:type="spellStart"/>
      <w:r w:rsidRPr="009F00AB">
        <w:rPr>
          <w:rStyle w:val="Emphasis"/>
          <w:rFonts w:eastAsiaTheme="majorEastAsia"/>
        </w:rPr>
        <w:t>casseliflavus</w:t>
      </w:r>
      <w:proofErr w:type="spellEnd"/>
      <w:r w:rsidRPr="009F00AB">
        <w:t xml:space="preserve"> (VC A), </w:t>
      </w:r>
      <w:proofErr w:type="spellStart"/>
      <w:r w:rsidRPr="009F00AB">
        <w:rPr>
          <w:rStyle w:val="Emphasis"/>
          <w:rFonts w:eastAsiaTheme="majorEastAsia"/>
        </w:rPr>
        <w:t>Citrobacter</w:t>
      </w:r>
      <w:proofErr w:type="spellEnd"/>
      <w:r w:rsidRPr="009F00AB">
        <w:rPr>
          <w:rStyle w:val="Emphasis"/>
          <w:rFonts w:eastAsiaTheme="majorEastAsia"/>
        </w:rPr>
        <w:t xml:space="preserve"> </w:t>
      </w:r>
      <w:proofErr w:type="spellStart"/>
      <w:r w:rsidRPr="009F00AB">
        <w:rPr>
          <w:rStyle w:val="Emphasis"/>
          <w:rFonts w:eastAsiaTheme="majorEastAsia"/>
        </w:rPr>
        <w:t>freundii</w:t>
      </w:r>
      <w:proofErr w:type="spellEnd"/>
      <w:r w:rsidRPr="009F00AB">
        <w:t xml:space="preserve"> (VC B), and </w:t>
      </w:r>
      <w:r w:rsidRPr="009F00AB">
        <w:rPr>
          <w:rStyle w:val="Emphasis"/>
          <w:rFonts w:eastAsiaTheme="majorEastAsia"/>
        </w:rPr>
        <w:t xml:space="preserve">Micrococcus </w:t>
      </w:r>
      <w:proofErr w:type="spellStart"/>
      <w:r w:rsidRPr="009F00AB">
        <w:rPr>
          <w:rStyle w:val="Emphasis"/>
          <w:rFonts w:eastAsiaTheme="majorEastAsia"/>
        </w:rPr>
        <w:t>luteus</w:t>
      </w:r>
      <w:proofErr w:type="spellEnd"/>
      <w:r w:rsidRPr="009F00AB">
        <w:t xml:space="preserve"> (VC C), each exhibiting unique morphological and biochemical characteristics. Among the isolates, </w:t>
      </w:r>
      <w:r w:rsidRPr="009F00AB">
        <w:rPr>
          <w:rStyle w:val="Emphasis"/>
          <w:rFonts w:eastAsiaTheme="majorEastAsia"/>
        </w:rPr>
        <w:t xml:space="preserve">Enterococcus </w:t>
      </w:r>
      <w:proofErr w:type="spellStart"/>
      <w:r w:rsidRPr="009F00AB">
        <w:rPr>
          <w:rStyle w:val="Emphasis"/>
          <w:rFonts w:eastAsiaTheme="majorEastAsia"/>
        </w:rPr>
        <w:t>casseliflavus</w:t>
      </w:r>
      <w:proofErr w:type="spellEnd"/>
      <w:r w:rsidRPr="009F00AB">
        <w:t xml:space="preserve"> and </w:t>
      </w:r>
      <w:proofErr w:type="spellStart"/>
      <w:r w:rsidRPr="009F00AB">
        <w:rPr>
          <w:rStyle w:val="Emphasis"/>
          <w:rFonts w:eastAsiaTheme="majorEastAsia"/>
        </w:rPr>
        <w:t>Citrobacter</w:t>
      </w:r>
      <w:proofErr w:type="spellEnd"/>
      <w:r w:rsidRPr="009F00AB">
        <w:rPr>
          <w:rStyle w:val="Emphasis"/>
          <w:rFonts w:eastAsiaTheme="majorEastAsia"/>
        </w:rPr>
        <w:t xml:space="preserve"> </w:t>
      </w:r>
      <w:proofErr w:type="spellStart"/>
      <w:r w:rsidRPr="009F00AB">
        <w:rPr>
          <w:rStyle w:val="Emphasis"/>
          <w:rFonts w:eastAsiaTheme="majorEastAsia"/>
        </w:rPr>
        <w:t>freundii</w:t>
      </w:r>
      <w:proofErr w:type="spellEnd"/>
      <w:r w:rsidRPr="009F00AB">
        <w:t xml:space="preserve"> demonstrated strong urease activity, indicating their efficiency in urea hydrolysis and their potential contribution to nitrogen enrichment in soil. The bio stimulation medium effectively enhanced bacterial growth, confirming that urea and phosphate supplementation promote microbial activity and metabolic processes in soil ecosystems.</w:t>
      </w:r>
    </w:p>
    <w:p w14:paraId="68813AA1" w14:textId="77777777" w:rsidR="00967BE9" w:rsidRPr="009F00AB" w:rsidRDefault="00967BE9" w:rsidP="00967BE9">
      <w:pPr>
        <w:spacing w:line="480" w:lineRule="auto"/>
        <w:jc w:val="both"/>
        <w:rPr>
          <w:rFonts w:ascii="Times New Roman" w:hAnsi="Times New Roman" w:cs="Times New Roman"/>
        </w:rPr>
      </w:pPr>
    </w:p>
    <w:p w14:paraId="40B323C8" w14:textId="77777777" w:rsidR="00967BE9" w:rsidRPr="009F00AB" w:rsidRDefault="00967BE9" w:rsidP="00967BE9">
      <w:pPr>
        <w:spacing w:line="480" w:lineRule="auto"/>
        <w:jc w:val="both"/>
        <w:rPr>
          <w:rFonts w:ascii="Times New Roman" w:hAnsi="Times New Roman" w:cs="Times New Roman"/>
        </w:rPr>
      </w:pPr>
    </w:p>
    <w:p w14:paraId="33707BB6" w14:textId="77777777" w:rsidR="00967BE9" w:rsidRPr="009F00AB" w:rsidRDefault="00967BE9" w:rsidP="00967BE9">
      <w:pPr>
        <w:spacing w:line="480" w:lineRule="auto"/>
        <w:jc w:val="both"/>
        <w:rPr>
          <w:rFonts w:ascii="Times New Roman" w:hAnsi="Times New Roman" w:cs="Times New Roman"/>
        </w:rPr>
      </w:pPr>
    </w:p>
    <w:p w14:paraId="7D46B69A" w14:textId="77777777" w:rsidR="00967BE9" w:rsidRPr="009F00AB" w:rsidRDefault="00967BE9" w:rsidP="00967BE9">
      <w:pPr>
        <w:spacing w:line="480" w:lineRule="auto"/>
        <w:jc w:val="both"/>
        <w:rPr>
          <w:rFonts w:ascii="Times New Roman" w:hAnsi="Times New Roman" w:cs="Times New Roman"/>
        </w:rPr>
      </w:pPr>
    </w:p>
    <w:p w14:paraId="1CD828B6" w14:textId="77777777" w:rsidR="00967BE9" w:rsidRPr="009F00AB" w:rsidRDefault="00967BE9" w:rsidP="00967BE9">
      <w:pPr>
        <w:spacing w:line="480" w:lineRule="auto"/>
        <w:jc w:val="both"/>
        <w:rPr>
          <w:rFonts w:ascii="Times New Roman" w:hAnsi="Times New Roman" w:cs="Times New Roman"/>
        </w:rPr>
      </w:pPr>
    </w:p>
    <w:p w14:paraId="2B9E7DD9" w14:textId="77777777" w:rsidR="00967BE9" w:rsidRPr="009F00AB" w:rsidRDefault="00967BE9" w:rsidP="00967BE9">
      <w:pPr>
        <w:spacing w:line="480" w:lineRule="auto"/>
        <w:jc w:val="both"/>
        <w:rPr>
          <w:rFonts w:ascii="Times New Roman" w:hAnsi="Times New Roman" w:cs="Times New Roman"/>
        </w:rPr>
      </w:pPr>
    </w:p>
    <w:p w14:paraId="7A4EBC5B" w14:textId="77777777" w:rsidR="00967BE9" w:rsidRPr="009F00AB" w:rsidRDefault="00967BE9" w:rsidP="00967BE9">
      <w:pPr>
        <w:spacing w:line="480" w:lineRule="auto"/>
        <w:jc w:val="both"/>
        <w:rPr>
          <w:rFonts w:ascii="Times New Roman" w:hAnsi="Times New Roman" w:cs="Times New Roman"/>
        </w:rPr>
      </w:pPr>
    </w:p>
    <w:p w14:paraId="399CD6AF" w14:textId="77777777" w:rsidR="00967BE9" w:rsidRPr="009F00AB" w:rsidRDefault="00967BE9" w:rsidP="00967BE9">
      <w:pPr>
        <w:spacing w:line="480" w:lineRule="auto"/>
        <w:jc w:val="both"/>
        <w:rPr>
          <w:rFonts w:ascii="Times New Roman" w:hAnsi="Times New Roman" w:cs="Times New Roman"/>
        </w:rPr>
      </w:pPr>
    </w:p>
    <w:p w14:paraId="50E4D981" w14:textId="77777777" w:rsidR="00967BE9" w:rsidRPr="009F00AB" w:rsidRDefault="00967BE9" w:rsidP="00A0745E">
      <w:pPr>
        <w:pStyle w:val="Heading1"/>
        <w:rPr>
          <w:rStyle w:val="Strong"/>
          <w:rFonts w:cs="Times New Roman"/>
          <w:b/>
          <w:bCs w:val="0"/>
          <w:color w:val="auto"/>
          <w:szCs w:val="24"/>
        </w:rPr>
      </w:pPr>
      <w:bookmarkStart w:id="59" w:name="_Toc215013008"/>
      <w:r w:rsidRPr="009F00AB">
        <w:rPr>
          <w:rStyle w:val="Strong"/>
          <w:rFonts w:cs="Times New Roman"/>
          <w:b/>
          <w:bCs w:val="0"/>
          <w:color w:val="auto"/>
          <w:szCs w:val="24"/>
        </w:rPr>
        <w:lastRenderedPageBreak/>
        <w:t>Recommendations</w:t>
      </w:r>
      <w:bookmarkEnd w:id="59"/>
    </w:p>
    <w:p w14:paraId="76791336" w14:textId="77777777" w:rsidR="00967BE9" w:rsidRPr="009F00AB" w:rsidRDefault="00967BE9" w:rsidP="00967BE9">
      <w:pPr>
        <w:rPr>
          <w:rFonts w:ascii="Times New Roman" w:hAnsi="Times New Roman" w:cs="Times New Roman"/>
        </w:rPr>
      </w:pPr>
      <w:r w:rsidRPr="009F00AB">
        <w:rPr>
          <w:rFonts w:ascii="Times New Roman" w:hAnsi="Times New Roman" w:cs="Times New Roman"/>
        </w:rPr>
        <w:t>Based on the results obtained from this study the following recommendations where made:</w:t>
      </w:r>
    </w:p>
    <w:p w14:paraId="1DE2E74B" w14:textId="77777777" w:rsidR="00967BE9" w:rsidRPr="009F00AB" w:rsidRDefault="00967BE9" w:rsidP="00967BE9">
      <w:pPr>
        <w:pStyle w:val="NormalWeb"/>
        <w:numPr>
          <w:ilvl w:val="0"/>
          <w:numId w:val="3"/>
        </w:numPr>
        <w:spacing w:line="480" w:lineRule="auto"/>
        <w:jc w:val="both"/>
      </w:pPr>
      <w:r w:rsidRPr="009F00AB">
        <w:t xml:space="preserve">Since </w:t>
      </w:r>
      <w:r w:rsidRPr="009F00AB">
        <w:rPr>
          <w:rStyle w:val="Emphasis"/>
          <w:rFonts w:eastAsiaTheme="majorEastAsia"/>
        </w:rPr>
        <w:t xml:space="preserve">Enterococcus </w:t>
      </w:r>
      <w:proofErr w:type="spellStart"/>
      <w:r w:rsidRPr="009F00AB">
        <w:rPr>
          <w:rStyle w:val="Emphasis"/>
          <w:rFonts w:eastAsiaTheme="majorEastAsia"/>
        </w:rPr>
        <w:t>casseliflavus</w:t>
      </w:r>
      <w:proofErr w:type="spellEnd"/>
      <w:r w:rsidRPr="009F00AB">
        <w:t xml:space="preserve"> (VC A) and </w:t>
      </w:r>
      <w:proofErr w:type="spellStart"/>
      <w:r w:rsidRPr="009F00AB">
        <w:rPr>
          <w:rStyle w:val="Emphasis"/>
          <w:rFonts w:eastAsiaTheme="majorEastAsia"/>
        </w:rPr>
        <w:t>Citrobacter</w:t>
      </w:r>
      <w:proofErr w:type="spellEnd"/>
      <w:r w:rsidRPr="009F00AB">
        <w:rPr>
          <w:rStyle w:val="Emphasis"/>
          <w:rFonts w:eastAsiaTheme="majorEastAsia"/>
        </w:rPr>
        <w:t xml:space="preserve"> </w:t>
      </w:r>
      <w:proofErr w:type="spellStart"/>
      <w:r w:rsidRPr="009F00AB">
        <w:rPr>
          <w:rStyle w:val="Emphasis"/>
          <w:rFonts w:eastAsiaTheme="majorEastAsia"/>
        </w:rPr>
        <w:t>freundii</w:t>
      </w:r>
      <w:proofErr w:type="spellEnd"/>
      <w:r w:rsidRPr="009F00AB">
        <w:t xml:space="preserve"> (VC B) demonstrated the highest urease activity and strong growth response on the urea–phosphate-stimulated medium, it is recommended that these isolates be explored for </w:t>
      </w:r>
      <w:r w:rsidRPr="009F00AB">
        <w:rPr>
          <w:rStyle w:val="Strong"/>
          <w:rFonts w:eastAsiaTheme="majorEastAsia"/>
          <w:b w:val="0"/>
        </w:rPr>
        <w:t>bio augmentation and bio fertilization program</w:t>
      </w:r>
      <w:r w:rsidRPr="009F00AB">
        <w:rPr>
          <w:rStyle w:val="Strong"/>
          <w:rFonts w:eastAsiaTheme="majorEastAsia"/>
        </w:rPr>
        <w:t>s</w:t>
      </w:r>
      <w:r w:rsidRPr="009F00AB">
        <w:t xml:space="preserve"> aimed at enhancing soil nitrogen content and fertility. Their ability to hydrolyze urea efficiently can be harnessed to promote sustainable agricultural productivity in nutrient-poor soils.</w:t>
      </w:r>
    </w:p>
    <w:p w14:paraId="24CFF8A5" w14:textId="77777777" w:rsidR="00967BE9" w:rsidRPr="009F00AB" w:rsidRDefault="00967BE9" w:rsidP="00967BE9">
      <w:pPr>
        <w:pStyle w:val="NormalWeb"/>
        <w:numPr>
          <w:ilvl w:val="0"/>
          <w:numId w:val="3"/>
        </w:numPr>
        <w:spacing w:line="480" w:lineRule="auto"/>
        <w:jc w:val="both"/>
      </w:pPr>
      <w:r w:rsidRPr="009F00AB">
        <w:t xml:space="preserve">Considering the excellent laboratory growth of all isolates under urea and phosphate enrichment, further studies should be conducted under </w:t>
      </w:r>
      <w:r w:rsidRPr="009F00AB">
        <w:rPr>
          <w:rStyle w:val="Strong"/>
          <w:rFonts w:eastAsiaTheme="majorEastAsia"/>
          <w:b w:val="0"/>
        </w:rPr>
        <w:t>field-scale or greenhouse conditions</w:t>
      </w:r>
      <w:r w:rsidRPr="009F00AB">
        <w:t xml:space="preserve"> to determine their performance in natural soils. This would help evaluate their survival rate, adaptability, and long-term effects on soil microbial balance and crop yield, providing practical data for their use in</w:t>
      </w:r>
      <w:r w:rsidRPr="009F00AB">
        <w:rPr>
          <w:b/>
        </w:rPr>
        <w:t xml:space="preserve"> </w:t>
      </w:r>
      <w:r w:rsidRPr="009F00AB">
        <w:rPr>
          <w:rStyle w:val="Strong"/>
          <w:rFonts w:eastAsiaTheme="majorEastAsia"/>
          <w:b w:val="0"/>
        </w:rPr>
        <w:t>environmental and agricultural biotechnology</w:t>
      </w:r>
      <w:r w:rsidRPr="009F00AB">
        <w:t>.</w:t>
      </w:r>
    </w:p>
    <w:p w14:paraId="5982A7F5" w14:textId="77777777" w:rsidR="00967BE9" w:rsidRPr="009F00AB" w:rsidRDefault="00967BE9" w:rsidP="00967BE9">
      <w:pPr>
        <w:spacing w:line="480" w:lineRule="auto"/>
        <w:jc w:val="both"/>
        <w:rPr>
          <w:rFonts w:ascii="Times New Roman" w:hAnsi="Times New Roman" w:cs="Times New Roman"/>
        </w:rPr>
      </w:pPr>
    </w:p>
    <w:p w14:paraId="04724FED" w14:textId="77777777" w:rsidR="00967BE9" w:rsidRPr="009F00AB" w:rsidRDefault="00967BE9" w:rsidP="00967BE9">
      <w:pPr>
        <w:spacing w:line="480" w:lineRule="auto"/>
        <w:jc w:val="both"/>
        <w:rPr>
          <w:rFonts w:ascii="Times New Roman" w:hAnsi="Times New Roman" w:cs="Times New Roman"/>
        </w:rPr>
      </w:pPr>
    </w:p>
    <w:p w14:paraId="3070FC7C" w14:textId="77777777" w:rsidR="00967BE9" w:rsidRPr="009F00AB" w:rsidRDefault="00967BE9" w:rsidP="00967BE9">
      <w:pPr>
        <w:spacing w:line="480" w:lineRule="auto"/>
        <w:jc w:val="both"/>
        <w:rPr>
          <w:rFonts w:ascii="Times New Roman" w:hAnsi="Times New Roman" w:cs="Times New Roman"/>
        </w:rPr>
      </w:pPr>
    </w:p>
    <w:p w14:paraId="7992DC2A" w14:textId="77777777" w:rsidR="00967BE9" w:rsidRPr="009F00AB" w:rsidRDefault="00967BE9" w:rsidP="00967BE9">
      <w:pPr>
        <w:spacing w:line="480" w:lineRule="auto"/>
        <w:jc w:val="both"/>
        <w:rPr>
          <w:rFonts w:ascii="Times New Roman" w:hAnsi="Times New Roman" w:cs="Times New Roman"/>
        </w:rPr>
      </w:pPr>
    </w:p>
    <w:p w14:paraId="12151D2A" w14:textId="77777777" w:rsidR="00967BE9" w:rsidRPr="009F00AB" w:rsidRDefault="00967BE9" w:rsidP="00967BE9">
      <w:pPr>
        <w:spacing w:line="480" w:lineRule="auto"/>
        <w:jc w:val="both"/>
        <w:rPr>
          <w:rFonts w:ascii="Times New Roman" w:hAnsi="Times New Roman" w:cs="Times New Roman"/>
        </w:rPr>
      </w:pPr>
    </w:p>
    <w:p w14:paraId="4F0C88EF" w14:textId="77777777" w:rsidR="00967BE9" w:rsidRPr="009F00AB" w:rsidRDefault="00967BE9" w:rsidP="00967BE9">
      <w:pPr>
        <w:spacing w:line="480" w:lineRule="auto"/>
        <w:jc w:val="both"/>
        <w:rPr>
          <w:rFonts w:ascii="Times New Roman" w:hAnsi="Times New Roman" w:cs="Times New Roman"/>
        </w:rPr>
      </w:pPr>
    </w:p>
    <w:p w14:paraId="102FC585" w14:textId="3A0BF15E" w:rsidR="00967BE9" w:rsidRPr="009F00AB" w:rsidRDefault="00967BE9" w:rsidP="00061FA3">
      <w:pPr>
        <w:pStyle w:val="Heading1"/>
        <w:jc w:val="center"/>
        <w:rPr>
          <w:rFonts w:cs="Times New Roman"/>
          <w:color w:val="auto"/>
          <w:szCs w:val="24"/>
        </w:rPr>
      </w:pPr>
      <w:bookmarkStart w:id="60" w:name="_Toc215013009"/>
      <w:r w:rsidRPr="009F00AB">
        <w:rPr>
          <w:rFonts w:cs="Times New Roman"/>
          <w:color w:val="auto"/>
          <w:szCs w:val="24"/>
        </w:rPr>
        <w:lastRenderedPageBreak/>
        <w:t>REF</w:t>
      </w:r>
      <w:r w:rsidR="00DE695A" w:rsidRPr="009F00AB">
        <w:rPr>
          <w:rFonts w:cs="Times New Roman"/>
          <w:color w:val="auto"/>
          <w:szCs w:val="24"/>
        </w:rPr>
        <w:t>E</w:t>
      </w:r>
      <w:r w:rsidRPr="009F00AB">
        <w:rPr>
          <w:rFonts w:cs="Times New Roman"/>
          <w:color w:val="auto"/>
          <w:szCs w:val="24"/>
        </w:rPr>
        <w:t>RENCES</w:t>
      </w:r>
      <w:bookmarkEnd w:id="60"/>
    </w:p>
    <w:p w14:paraId="5D3E8FA3" w14:textId="77777777" w:rsidR="00DE695A" w:rsidRPr="009F00AB" w:rsidRDefault="00DE695A" w:rsidP="00DE695A">
      <w:pPr>
        <w:pStyle w:val="NormalWeb"/>
        <w:spacing w:before="0" w:beforeAutospacing="0" w:after="0" w:afterAutospacing="0"/>
        <w:ind w:left="720" w:hanging="720"/>
        <w:jc w:val="both"/>
      </w:pPr>
      <w:r w:rsidRPr="009F00AB">
        <w:t xml:space="preserve">Adebayo, A. T., Ibrahim, U., &amp; </w:t>
      </w:r>
      <w:proofErr w:type="spellStart"/>
      <w:r w:rsidRPr="009F00AB">
        <w:t>Sulaiman</w:t>
      </w:r>
      <w:proofErr w:type="spellEnd"/>
      <w:r w:rsidRPr="009F00AB">
        <w:t xml:space="preserve">, M. (2019). Physiological and biochemical characterization of soil bacteria from agricultural environments in Northern Nigeria. </w:t>
      </w:r>
      <w:r w:rsidRPr="009F00AB">
        <w:rPr>
          <w:rStyle w:val="Emphasis"/>
        </w:rPr>
        <w:t>African Journal of Microbiology Research, 13</w:t>
      </w:r>
      <w:r w:rsidRPr="009F00AB">
        <w:t xml:space="preserve">(6), 105–114. </w:t>
      </w:r>
      <w:hyperlink r:id="rId10" w:tgtFrame="_new" w:history="1">
        <w:r w:rsidRPr="009F00AB">
          <w:rPr>
            <w:rStyle w:val="Hyperlink"/>
            <w:color w:val="auto"/>
            <w:u w:val="none"/>
          </w:rPr>
          <w:t>https://doi.org/10.5897/AJMR2019.9153</w:t>
        </w:r>
      </w:hyperlink>
    </w:p>
    <w:p w14:paraId="441935EF" w14:textId="77777777" w:rsidR="00DE695A" w:rsidRPr="009F00AB" w:rsidRDefault="00DE695A" w:rsidP="00DE695A">
      <w:pPr>
        <w:pStyle w:val="NormalWeb"/>
        <w:spacing w:after="0" w:afterAutospacing="0"/>
        <w:ind w:left="720" w:hanging="720"/>
        <w:jc w:val="both"/>
      </w:pPr>
      <w:r w:rsidRPr="009F00AB">
        <w:t xml:space="preserve">Adebayo, T. A., Musa, I. S., &amp; </w:t>
      </w:r>
      <w:proofErr w:type="spellStart"/>
      <w:r w:rsidRPr="009F00AB">
        <w:t>Yakubu</w:t>
      </w:r>
      <w:proofErr w:type="spellEnd"/>
      <w:r w:rsidRPr="009F00AB">
        <w:t xml:space="preserve">, H. A. (2019). Standard microbiological techniques for bacterial identification and antibiotic sensitivity testing. </w:t>
      </w:r>
      <w:r w:rsidRPr="009F00AB">
        <w:rPr>
          <w:rStyle w:val="Emphasis"/>
        </w:rPr>
        <w:t>Nigerian Journal of Microbiological Research, 12</w:t>
      </w:r>
      <w:r w:rsidRPr="009F00AB">
        <w:t>(2), 45–52.</w:t>
      </w:r>
    </w:p>
    <w:p w14:paraId="1636E3E0" w14:textId="77777777" w:rsidR="00DE695A" w:rsidRPr="009F00AB" w:rsidRDefault="00DE695A" w:rsidP="00DE695A">
      <w:pPr>
        <w:pStyle w:val="NormalWeb"/>
        <w:spacing w:after="0" w:afterAutospacing="0"/>
        <w:ind w:left="720" w:hanging="720"/>
        <w:jc w:val="both"/>
      </w:pPr>
      <w:proofErr w:type="spellStart"/>
      <w:r w:rsidRPr="009F00AB">
        <w:t>Akinyemi</w:t>
      </w:r>
      <w:proofErr w:type="spellEnd"/>
      <w:r w:rsidRPr="009F00AB">
        <w:t>, O. A., Yusuf, A. M., &amp; Sani, H. M. (2021). Diversity and biochemical characterization of soil bacteria in semi</w:t>
      </w:r>
      <w:r w:rsidRPr="009F00AB">
        <w:noBreakHyphen/>
        <w:t xml:space="preserve">arid ecosystems of Northwestern Nigeria. </w:t>
      </w:r>
      <w:r w:rsidRPr="009F00AB">
        <w:rPr>
          <w:rStyle w:val="Emphasis"/>
        </w:rPr>
        <w:t>Journal of Environmental Microbiology, 9</w:t>
      </w:r>
      <w:r w:rsidRPr="009F00AB">
        <w:t>(2), 44–53.</w:t>
      </w:r>
    </w:p>
    <w:p w14:paraId="52D0B7E1" w14:textId="77777777" w:rsidR="00DE695A" w:rsidRPr="009F00AB" w:rsidRDefault="00DE695A" w:rsidP="00DE695A">
      <w:pPr>
        <w:pStyle w:val="NormalWeb"/>
        <w:spacing w:after="0" w:afterAutospacing="0"/>
        <w:ind w:left="720" w:hanging="720"/>
        <w:jc w:val="both"/>
      </w:pPr>
      <w:proofErr w:type="spellStart"/>
      <w:r w:rsidRPr="009F00AB">
        <w:t>Aliyu</w:t>
      </w:r>
      <w:proofErr w:type="spellEnd"/>
      <w:r w:rsidRPr="009F00AB">
        <w:t xml:space="preserve">, A., Bello, M. A., &amp; Sani, H. (2021). Isolation and characterization of indigenous bacterial species from northern Nigerian soils. </w:t>
      </w:r>
      <w:r w:rsidRPr="009F00AB">
        <w:rPr>
          <w:rStyle w:val="Emphasis"/>
        </w:rPr>
        <w:t>Nigerian Journal of Microbiology, 35</w:t>
      </w:r>
      <w:r w:rsidRPr="009F00AB">
        <w:t xml:space="preserve">(2), 44–53. </w:t>
      </w:r>
      <w:hyperlink r:id="rId11" w:tgtFrame="_new" w:history="1">
        <w:r w:rsidRPr="009F00AB">
          <w:rPr>
            <w:rStyle w:val="Hyperlink"/>
            <w:color w:val="auto"/>
            <w:u w:val="none"/>
          </w:rPr>
          <w:t>https://doi.org/10.1016/njm.2021.02.007</w:t>
        </w:r>
      </w:hyperlink>
    </w:p>
    <w:p w14:paraId="2C2B12B9" w14:textId="77777777" w:rsidR="00DE695A" w:rsidRPr="009F00AB" w:rsidRDefault="00DE695A" w:rsidP="00DE695A">
      <w:pPr>
        <w:pStyle w:val="NormalWeb"/>
        <w:spacing w:after="0" w:afterAutospacing="0"/>
        <w:ind w:left="720" w:hanging="720"/>
        <w:jc w:val="both"/>
      </w:pPr>
      <w:proofErr w:type="spellStart"/>
      <w:r w:rsidRPr="009F00AB">
        <w:t>Aliyu</w:t>
      </w:r>
      <w:proofErr w:type="spellEnd"/>
      <w:r w:rsidRPr="009F00AB">
        <w:t xml:space="preserve">, M. B., Musa, A. M., &amp; </w:t>
      </w:r>
      <w:proofErr w:type="spellStart"/>
      <w:r w:rsidRPr="009F00AB">
        <w:t>Jibril</w:t>
      </w:r>
      <w:proofErr w:type="spellEnd"/>
      <w:r w:rsidRPr="009F00AB">
        <w:t xml:space="preserve">, S. S. (2021). Isolation and identification of indigenous soil bacteria from selected locations in Northern Nigeria. </w:t>
      </w:r>
      <w:r w:rsidRPr="009F00AB">
        <w:rPr>
          <w:rStyle w:val="Emphasis"/>
        </w:rPr>
        <w:t>Microbial Ecology Reports, 5</w:t>
      </w:r>
      <w:r w:rsidRPr="009F00AB">
        <w:t xml:space="preserve">(3), 121–130. </w:t>
      </w:r>
      <w:hyperlink r:id="rId12" w:tgtFrame="_new" w:history="1">
        <w:r w:rsidRPr="009F00AB">
          <w:rPr>
            <w:rStyle w:val="Hyperlink"/>
            <w:color w:val="auto"/>
            <w:u w:val="none"/>
          </w:rPr>
          <w:t>https://doi.org/10.1016/j.micerep.2021.06.004</w:t>
        </w:r>
      </w:hyperlink>
    </w:p>
    <w:p w14:paraId="0B7A10D6" w14:textId="77777777" w:rsidR="00DE695A" w:rsidRPr="009F00AB" w:rsidRDefault="00DE695A" w:rsidP="00DE695A">
      <w:pPr>
        <w:pStyle w:val="NormalWeb"/>
        <w:spacing w:after="0" w:afterAutospacing="0"/>
        <w:ind w:left="720" w:hanging="720"/>
        <w:jc w:val="both"/>
      </w:pPr>
      <w:proofErr w:type="spellStart"/>
      <w:r w:rsidRPr="009F00AB">
        <w:t>Anuoluwa</w:t>
      </w:r>
      <w:proofErr w:type="spellEnd"/>
      <w:r w:rsidRPr="009F00AB">
        <w:t xml:space="preserve">, F. A., </w:t>
      </w:r>
      <w:proofErr w:type="spellStart"/>
      <w:r w:rsidRPr="009F00AB">
        <w:t>Uche</w:t>
      </w:r>
      <w:proofErr w:type="spellEnd"/>
      <w:r w:rsidRPr="009F00AB">
        <w:t>, C. N., &amp; Bello, T. M. (2020). Bio</w:t>
      </w:r>
      <w:r w:rsidRPr="009F00AB">
        <w:noBreakHyphen/>
        <w:t xml:space="preserve">stimulation: A sustainable soil management approach for enhanced microbial activity. </w:t>
      </w:r>
      <w:r w:rsidRPr="009F00AB">
        <w:rPr>
          <w:rStyle w:val="Emphasis"/>
        </w:rPr>
        <w:t>Journal of Environmental and Agricultural Sustainability, 9</w:t>
      </w:r>
      <w:r w:rsidRPr="009F00AB">
        <w:t>(2), 23–31.</w:t>
      </w:r>
    </w:p>
    <w:p w14:paraId="64E49C1C" w14:textId="77777777" w:rsidR="00DE695A" w:rsidRPr="009F00AB" w:rsidRDefault="00DE695A" w:rsidP="00DE695A">
      <w:pPr>
        <w:pStyle w:val="NormalWeb"/>
        <w:spacing w:after="0" w:afterAutospacing="0"/>
        <w:ind w:left="720" w:hanging="720"/>
        <w:jc w:val="both"/>
      </w:pPr>
      <w:proofErr w:type="spellStart"/>
      <w:r w:rsidRPr="009F00AB">
        <w:t>Anuoluwa</w:t>
      </w:r>
      <w:proofErr w:type="spellEnd"/>
      <w:r w:rsidRPr="009F00AB">
        <w:t xml:space="preserve">, O. A., </w:t>
      </w:r>
      <w:proofErr w:type="spellStart"/>
      <w:r w:rsidRPr="009F00AB">
        <w:t>Olayinka</w:t>
      </w:r>
      <w:proofErr w:type="spellEnd"/>
      <w:r w:rsidRPr="009F00AB">
        <w:t xml:space="preserve">, S. O., &amp; </w:t>
      </w:r>
      <w:proofErr w:type="spellStart"/>
      <w:r w:rsidRPr="009F00AB">
        <w:t>Ogedengbe</w:t>
      </w:r>
      <w:proofErr w:type="spellEnd"/>
      <w:r w:rsidRPr="009F00AB">
        <w:t xml:space="preserve">, A. T. (2020). </w:t>
      </w:r>
      <w:proofErr w:type="spellStart"/>
      <w:r w:rsidRPr="009F00AB">
        <w:t>Biosimulation</w:t>
      </w:r>
      <w:proofErr w:type="spellEnd"/>
      <w:r w:rsidRPr="009F00AB">
        <w:t xml:space="preserve"> and sustainable soil fertility management: A review. </w:t>
      </w:r>
      <w:r w:rsidRPr="009F00AB">
        <w:rPr>
          <w:rStyle w:val="Emphasis"/>
        </w:rPr>
        <w:t>African Journal of Environmental Science and Technology, 14</w:t>
      </w:r>
      <w:r w:rsidRPr="009F00AB">
        <w:t xml:space="preserve">(3), 88–97. </w:t>
      </w:r>
      <w:hyperlink r:id="rId13" w:tgtFrame="_new" w:history="1">
        <w:r w:rsidRPr="009F00AB">
          <w:rPr>
            <w:rStyle w:val="Hyperlink"/>
            <w:color w:val="auto"/>
            <w:u w:val="none"/>
          </w:rPr>
          <w:t>https://doi.org/10.5897/AJEST2020.2894</w:t>
        </w:r>
      </w:hyperlink>
    </w:p>
    <w:p w14:paraId="3145CB1E" w14:textId="77777777" w:rsidR="00DE695A" w:rsidRPr="009F00AB" w:rsidRDefault="00DE695A" w:rsidP="00DE695A">
      <w:pPr>
        <w:pStyle w:val="NormalWeb"/>
        <w:spacing w:after="0" w:afterAutospacing="0"/>
        <w:ind w:left="720" w:hanging="720"/>
        <w:jc w:val="both"/>
      </w:pPr>
      <w:r w:rsidRPr="009F00AB">
        <w:t>Bello, Y. I., Ahmed, L. S., &amp; Umar, H. A. (2023). Urease</w:t>
      </w:r>
      <w:r w:rsidRPr="009F00AB">
        <w:noBreakHyphen/>
        <w:t xml:space="preserve">positive soil bacteria and their role in nitrogen enrichment of agricultural soils in Northern Nigeria. </w:t>
      </w:r>
      <w:r w:rsidRPr="009F00AB">
        <w:rPr>
          <w:rStyle w:val="Emphasis"/>
        </w:rPr>
        <w:t>African Journal of Biotechnology, 22</w:t>
      </w:r>
      <w:r w:rsidRPr="009F00AB">
        <w:t xml:space="preserve">(4), 201–210. </w:t>
      </w:r>
      <w:hyperlink r:id="rId14" w:tgtFrame="_new" w:history="1">
        <w:r w:rsidRPr="009F00AB">
          <w:rPr>
            <w:rStyle w:val="Hyperlink"/>
            <w:color w:val="auto"/>
            <w:u w:val="none"/>
          </w:rPr>
          <w:t>https://doi.org/10.5897/AJB2023.17803</w:t>
        </w:r>
      </w:hyperlink>
    </w:p>
    <w:p w14:paraId="5D8E1BC8" w14:textId="77777777" w:rsidR="00DE695A" w:rsidRPr="009F00AB" w:rsidRDefault="00DE695A" w:rsidP="00DE695A">
      <w:pPr>
        <w:pStyle w:val="NormalWeb"/>
        <w:spacing w:after="0" w:afterAutospacing="0"/>
        <w:ind w:left="720" w:hanging="720"/>
        <w:jc w:val="both"/>
      </w:pPr>
      <w:proofErr w:type="spellStart"/>
      <w:r w:rsidRPr="009F00AB">
        <w:t>Bhaduri</w:t>
      </w:r>
      <w:proofErr w:type="spellEnd"/>
      <w:r w:rsidRPr="009F00AB">
        <w:t xml:space="preserve">, A., </w:t>
      </w:r>
      <w:proofErr w:type="spellStart"/>
      <w:r w:rsidRPr="009F00AB">
        <w:t>Mohapatra</w:t>
      </w:r>
      <w:proofErr w:type="spellEnd"/>
      <w:r w:rsidRPr="009F00AB">
        <w:t xml:space="preserve">, S., &amp; Ghosh, S. (2022). Soil microbial indicators as measures of soil health and sustainability. </w:t>
      </w:r>
      <w:r w:rsidRPr="009F00AB">
        <w:rPr>
          <w:rStyle w:val="Emphasis"/>
        </w:rPr>
        <w:t>Ecological Indicators, 137</w:t>
      </w:r>
      <w:r w:rsidRPr="009F00AB">
        <w:t xml:space="preserve">, 108764. </w:t>
      </w:r>
      <w:hyperlink r:id="rId15" w:tgtFrame="_new" w:history="1">
        <w:r w:rsidRPr="009F00AB">
          <w:rPr>
            <w:rStyle w:val="Hyperlink"/>
            <w:color w:val="auto"/>
            <w:u w:val="none"/>
          </w:rPr>
          <w:t>https://doi.org/10.1016/j.ecolind.2022.108764</w:t>
        </w:r>
      </w:hyperlink>
    </w:p>
    <w:p w14:paraId="2FCCB85A" w14:textId="77777777" w:rsidR="00DE695A" w:rsidRPr="009F00AB" w:rsidRDefault="00DE695A" w:rsidP="00DE695A">
      <w:pPr>
        <w:pStyle w:val="NormalWeb"/>
        <w:spacing w:after="0" w:afterAutospacing="0"/>
        <w:ind w:left="720" w:hanging="720"/>
        <w:jc w:val="both"/>
      </w:pPr>
      <w:proofErr w:type="spellStart"/>
      <w:r w:rsidRPr="009F00AB">
        <w:t>Calabon</w:t>
      </w:r>
      <w:proofErr w:type="spellEnd"/>
      <w:r w:rsidRPr="009F00AB">
        <w:t xml:space="preserve">, M. S., </w:t>
      </w:r>
      <w:proofErr w:type="spellStart"/>
      <w:r w:rsidRPr="009F00AB">
        <w:t>Tedersoo</w:t>
      </w:r>
      <w:proofErr w:type="spellEnd"/>
      <w:r w:rsidRPr="009F00AB">
        <w:t xml:space="preserve">, L., &amp; Nilsson, R. H. (2022). The hidden majority: Global estimates and patterns of soil fungal diversity. </w:t>
      </w:r>
      <w:r w:rsidRPr="009F00AB">
        <w:rPr>
          <w:rStyle w:val="Emphasis"/>
        </w:rPr>
        <w:t>Mycological Progress, 21</w:t>
      </w:r>
      <w:r w:rsidRPr="009F00AB">
        <w:t xml:space="preserve">(5), 633–647. </w:t>
      </w:r>
      <w:hyperlink r:id="rId16" w:tgtFrame="_new" w:history="1">
        <w:r w:rsidRPr="009F00AB">
          <w:rPr>
            <w:rStyle w:val="Hyperlink"/>
            <w:color w:val="auto"/>
            <w:u w:val="none"/>
          </w:rPr>
          <w:t>https://doi.org/10.1007/s11557-022-01846-9</w:t>
        </w:r>
      </w:hyperlink>
    </w:p>
    <w:p w14:paraId="5BC90F5D" w14:textId="77777777" w:rsidR="00DE695A" w:rsidRPr="009F00AB" w:rsidRDefault="00DE695A" w:rsidP="00DE695A">
      <w:pPr>
        <w:pStyle w:val="NormalWeb"/>
        <w:spacing w:after="0" w:afterAutospacing="0"/>
        <w:ind w:left="720" w:hanging="720"/>
        <w:jc w:val="both"/>
      </w:pPr>
      <w:r w:rsidRPr="009F00AB">
        <w:lastRenderedPageBreak/>
        <w:t>Chen, Y., Zhang, L., &amp; Liu, X. (2025). Optimization of nutrient</w:t>
      </w:r>
      <w:r w:rsidRPr="009F00AB">
        <w:noBreakHyphen/>
        <w:t xml:space="preserve">based </w:t>
      </w:r>
      <w:proofErr w:type="spellStart"/>
      <w:r w:rsidRPr="009F00AB">
        <w:t>biostimulation</w:t>
      </w:r>
      <w:proofErr w:type="spellEnd"/>
      <w:r w:rsidRPr="009F00AB">
        <w:t xml:space="preserve"> for enhanced microbial degradation in agricultural soils. </w:t>
      </w:r>
      <w:r w:rsidRPr="009F00AB">
        <w:rPr>
          <w:rStyle w:val="Emphasis"/>
        </w:rPr>
        <w:t>Frontiers in Microbiology, 16</w:t>
      </w:r>
      <w:r w:rsidRPr="009F00AB">
        <w:t>(5), 223–235.</w:t>
      </w:r>
    </w:p>
    <w:p w14:paraId="4B5F453E" w14:textId="77777777" w:rsidR="00DE695A" w:rsidRPr="009F00AB" w:rsidRDefault="00DE695A" w:rsidP="00DE695A">
      <w:pPr>
        <w:pStyle w:val="NormalWeb"/>
        <w:spacing w:after="0" w:afterAutospacing="0"/>
        <w:ind w:left="720" w:hanging="720"/>
        <w:jc w:val="both"/>
      </w:pPr>
      <w:proofErr w:type="spellStart"/>
      <w:r w:rsidRPr="009F00AB">
        <w:t>Chettri</w:t>
      </w:r>
      <w:proofErr w:type="spellEnd"/>
      <w:r w:rsidRPr="009F00AB">
        <w:t xml:space="preserve">, B., </w:t>
      </w:r>
      <w:proofErr w:type="spellStart"/>
      <w:r w:rsidRPr="009F00AB">
        <w:t>Gurung</w:t>
      </w:r>
      <w:proofErr w:type="spellEnd"/>
      <w:r w:rsidRPr="009F00AB">
        <w:t xml:space="preserve">, P., &amp; </w:t>
      </w:r>
      <w:proofErr w:type="spellStart"/>
      <w:r w:rsidRPr="009F00AB">
        <w:t>Subba</w:t>
      </w:r>
      <w:proofErr w:type="spellEnd"/>
      <w:r w:rsidRPr="009F00AB">
        <w:t>, B. (2024). Enhancing wastewater treatment efficiency through co</w:t>
      </w:r>
      <w:r w:rsidRPr="009F00AB">
        <w:noBreakHyphen/>
        <w:t>substrate bio</w:t>
      </w:r>
      <w:r w:rsidRPr="009F00AB">
        <w:noBreakHyphen/>
        <w:t xml:space="preserve">stimulation. </w:t>
      </w:r>
      <w:r w:rsidRPr="009F00AB">
        <w:rPr>
          <w:rStyle w:val="Emphasis"/>
        </w:rPr>
        <w:t>Journal of Environmental Management, 351</w:t>
      </w:r>
      <w:r w:rsidRPr="009F00AB">
        <w:t>, 119883.</w:t>
      </w:r>
    </w:p>
    <w:p w14:paraId="20F028ED" w14:textId="77777777" w:rsidR="00DE695A" w:rsidRPr="009F00AB" w:rsidRDefault="00DE695A" w:rsidP="00DE695A">
      <w:pPr>
        <w:pStyle w:val="NormalWeb"/>
        <w:spacing w:after="0" w:afterAutospacing="0"/>
        <w:ind w:left="720" w:hanging="720"/>
        <w:jc w:val="both"/>
      </w:pPr>
      <w:proofErr w:type="spellStart"/>
      <w:r w:rsidRPr="009F00AB">
        <w:t>Clagnan</w:t>
      </w:r>
      <w:proofErr w:type="spellEnd"/>
      <w:r w:rsidRPr="009F00AB">
        <w:t xml:space="preserve">, E., Zhao, J., &amp; </w:t>
      </w:r>
      <w:proofErr w:type="spellStart"/>
      <w:r w:rsidRPr="009F00AB">
        <w:t>Martínez</w:t>
      </w:r>
      <w:proofErr w:type="spellEnd"/>
      <w:r w:rsidRPr="009F00AB">
        <w:t>, G. (2024). Meta</w:t>
      </w:r>
      <w:r w:rsidRPr="009F00AB">
        <w:noBreakHyphen/>
      </w:r>
      <w:proofErr w:type="spellStart"/>
      <w:r w:rsidRPr="009F00AB">
        <w:t>omic</w:t>
      </w:r>
      <w:proofErr w:type="spellEnd"/>
      <w:r w:rsidRPr="009F00AB">
        <w:t xml:space="preserve"> insights into soil microbial networks under environmental stress. </w:t>
      </w:r>
      <w:r w:rsidRPr="009F00AB">
        <w:rPr>
          <w:rStyle w:val="Emphasis"/>
        </w:rPr>
        <w:t>Soil Biology and Biochemistry, 190</w:t>
      </w:r>
      <w:r w:rsidRPr="009F00AB">
        <w:t>, 109908.</w:t>
      </w:r>
    </w:p>
    <w:p w14:paraId="385ED7ED" w14:textId="77777777" w:rsidR="00DE695A" w:rsidRPr="009F00AB" w:rsidRDefault="00DE695A" w:rsidP="00DE695A">
      <w:pPr>
        <w:pStyle w:val="NormalWeb"/>
        <w:spacing w:after="0" w:afterAutospacing="0"/>
        <w:ind w:left="720" w:hanging="720"/>
        <w:jc w:val="both"/>
      </w:pPr>
      <w:proofErr w:type="spellStart"/>
      <w:r w:rsidRPr="009F00AB">
        <w:t>Curiel</w:t>
      </w:r>
      <w:proofErr w:type="spellEnd"/>
      <w:r w:rsidRPr="009F00AB">
        <w:noBreakHyphen/>
        <w:t xml:space="preserve">Alegre, A., </w:t>
      </w:r>
      <w:proofErr w:type="spellStart"/>
      <w:r w:rsidRPr="009F00AB">
        <w:t>López</w:t>
      </w:r>
      <w:proofErr w:type="spellEnd"/>
      <w:r w:rsidRPr="009F00AB">
        <w:t>, E., &amp; Torres, P. (2022). Nutrient</w:t>
      </w:r>
      <w:r w:rsidRPr="009F00AB">
        <w:noBreakHyphen/>
        <w:t xml:space="preserve">driven stimulation of indigenous microbes in contaminated environments. </w:t>
      </w:r>
      <w:r w:rsidRPr="009F00AB">
        <w:rPr>
          <w:rStyle w:val="Emphasis"/>
        </w:rPr>
        <w:t>Applied Soil Ecology, 181</w:t>
      </w:r>
      <w:r w:rsidRPr="009F00AB">
        <w:t>, 104648.</w:t>
      </w:r>
    </w:p>
    <w:p w14:paraId="298E720C" w14:textId="77777777" w:rsidR="00DE695A" w:rsidRPr="009F00AB" w:rsidRDefault="00DE695A" w:rsidP="00DE695A">
      <w:pPr>
        <w:pStyle w:val="NormalWeb"/>
        <w:spacing w:after="0" w:afterAutospacing="0"/>
        <w:ind w:left="720" w:hanging="720"/>
        <w:jc w:val="both"/>
      </w:pPr>
      <w:r w:rsidRPr="009F00AB">
        <w:t xml:space="preserve">de Freitas, D., Kim, S., &amp; Park, J. (2024). Microbial community shifts during soil water fluctuation cycles. </w:t>
      </w:r>
      <w:r w:rsidRPr="009F00AB">
        <w:rPr>
          <w:rStyle w:val="Emphasis"/>
        </w:rPr>
        <w:t>Environmental Microbiology Reports, 16</w:t>
      </w:r>
      <w:r w:rsidRPr="009F00AB">
        <w:t>(2), 300–314.</w:t>
      </w:r>
    </w:p>
    <w:p w14:paraId="58B9ECC2" w14:textId="77777777" w:rsidR="00DE695A" w:rsidRPr="009F00AB" w:rsidRDefault="00DE695A" w:rsidP="00DE695A">
      <w:pPr>
        <w:pStyle w:val="NormalWeb"/>
        <w:spacing w:after="0" w:afterAutospacing="0"/>
        <w:ind w:left="720" w:hanging="720"/>
        <w:jc w:val="both"/>
      </w:pPr>
      <w:proofErr w:type="spellStart"/>
      <w:r w:rsidRPr="009F00AB">
        <w:t>Elshafei</w:t>
      </w:r>
      <w:proofErr w:type="spellEnd"/>
      <w:r w:rsidRPr="009F00AB">
        <w:t xml:space="preserve">, A. M., </w:t>
      </w:r>
      <w:proofErr w:type="spellStart"/>
      <w:r w:rsidRPr="009F00AB">
        <w:t>Abdalla</w:t>
      </w:r>
      <w:proofErr w:type="spellEnd"/>
      <w:r w:rsidRPr="009F00AB">
        <w:t>, A. S., &amp; Khalid, H. (2024). Integrating bio</w:t>
      </w:r>
      <w:r w:rsidRPr="009F00AB">
        <w:noBreakHyphen/>
        <w:t>stimulation and bio</w:t>
      </w:r>
      <w:r w:rsidRPr="009F00AB">
        <w:noBreakHyphen/>
        <w:t xml:space="preserve">augmentation for effective soil remediation. </w:t>
      </w:r>
      <w:r w:rsidRPr="009F00AB">
        <w:rPr>
          <w:rStyle w:val="Emphasis"/>
        </w:rPr>
        <w:t>Journal of Applied Microbial Science, 32</w:t>
      </w:r>
      <w:r w:rsidRPr="009F00AB">
        <w:t>(1), 1–12.</w:t>
      </w:r>
    </w:p>
    <w:p w14:paraId="6FBCA35E" w14:textId="77777777" w:rsidR="00DE695A" w:rsidRPr="009F00AB" w:rsidRDefault="00DE695A" w:rsidP="00DE695A">
      <w:pPr>
        <w:pStyle w:val="NormalWeb"/>
        <w:spacing w:after="0" w:afterAutospacing="0"/>
        <w:ind w:left="720" w:hanging="720"/>
        <w:jc w:val="both"/>
      </w:pPr>
      <w:r w:rsidRPr="009F00AB">
        <w:t xml:space="preserve">European Commission, ESDAC. (2021). European Soil Data Centre (ESDAC) — Soil biodiversity. </w:t>
      </w:r>
      <w:hyperlink r:id="rId17" w:tgtFrame="_new" w:history="1">
        <w:r w:rsidRPr="009F00AB">
          <w:rPr>
            <w:rStyle w:val="Hyperlink"/>
            <w:color w:val="auto"/>
            <w:u w:val="none"/>
          </w:rPr>
          <w:t>https://esdac.jrc.ec.europa.eu</w:t>
        </w:r>
      </w:hyperlink>
    </w:p>
    <w:p w14:paraId="32D445A2" w14:textId="77777777" w:rsidR="00DE695A" w:rsidRPr="009F00AB" w:rsidRDefault="00DE695A" w:rsidP="00DE695A">
      <w:pPr>
        <w:pStyle w:val="NormalWeb"/>
        <w:spacing w:after="0" w:afterAutospacing="0"/>
        <w:ind w:left="720" w:hanging="720"/>
        <w:jc w:val="both"/>
      </w:pPr>
      <w:proofErr w:type="spellStart"/>
      <w:r w:rsidRPr="009F00AB">
        <w:t>Fanin</w:t>
      </w:r>
      <w:proofErr w:type="spellEnd"/>
      <w:r w:rsidRPr="009F00AB">
        <w:t xml:space="preserve">, N., </w:t>
      </w:r>
      <w:proofErr w:type="spellStart"/>
      <w:r w:rsidRPr="009F00AB">
        <w:t>Craine</w:t>
      </w:r>
      <w:proofErr w:type="spellEnd"/>
      <w:r w:rsidRPr="009F00AB">
        <w:t xml:space="preserve">, J. M., &amp; Moorhead, D. L. (2022). Enzymatic stoichiometry and microbial carbon use efficiency in soils under nutrient amendments. </w:t>
      </w:r>
      <w:r w:rsidRPr="009F00AB">
        <w:rPr>
          <w:rStyle w:val="Emphasis"/>
        </w:rPr>
        <w:t>Soil Biology and Biochemistry, 170</w:t>
      </w:r>
      <w:r w:rsidRPr="009F00AB">
        <w:t xml:space="preserve">, 108713. </w:t>
      </w:r>
      <w:hyperlink r:id="rId18" w:tgtFrame="_new" w:history="1">
        <w:r w:rsidRPr="009F00AB">
          <w:rPr>
            <w:rStyle w:val="Hyperlink"/>
            <w:color w:val="auto"/>
            <w:u w:val="none"/>
          </w:rPr>
          <w:t>https://doi.org/10.1016/j.soilbio.2022.108713</w:t>
        </w:r>
      </w:hyperlink>
    </w:p>
    <w:p w14:paraId="148034B1" w14:textId="77777777" w:rsidR="00DE695A" w:rsidRPr="009F00AB" w:rsidRDefault="00DE695A" w:rsidP="00DE695A">
      <w:pPr>
        <w:pStyle w:val="NormalWeb"/>
        <w:spacing w:after="0" w:afterAutospacing="0"/>
        <w:ind w:left="720" w:hanging="720"/>
        <w:jc w:val="both"/>
      </w:pPr>
      <w:r w:rsidRPr="009F00AB">
        <w:t xml:space="preserve">Genre, A., </w:t>
      </w:r>
      <w:proofErr w:type="spellStart"/>
      <w:r w:rsidRPr="009F00AB">
        <w:t>Lanfranco</w:t>
      </w:r>
      <w:proofErr w:type="spellEnd"/>
      <w:r w:rsidRPr="009F00AB">
        <w:t xml:space="preserve">, L., &amp; </w:t>
      </w:r>
      <w:proofErr w:type="spellStart"/>
      <w:r w:rsidRPr="009F00AB">
        <w:t>Bonfante</w:t>
      </w:r>
      <w:proofErr w:type="spellEnd"/>
      <w:r w:rsidRPr="009F00AB">
        <w:t xml:space="preserve">, P. (2020). Fungal biodiversity and ecosystem functioning in soils. </w:t>
      </w:r>
      <w:r w:rsidRPr="009F00AB">
        <w:rPr>
          <w:rStyle w:val="Emphasis"/>
        </w:rPr>
        <w:t>Fungal Ecology, 44</w:t>
      </w:r>
      <w:r w:rsidRPr="009F00AB">
        <w:t xml:space="preserve">, 100906. </w:t>
      </w:r>
      <w:hyperlink r:id="rId19" w:tgtFrame="_new" w:history="1">
        <w:r w:rsidRPr="009F00AB">
          <w:rPr>
            <w:rStyle w:val="Hyperlink"/>
            <w:color w:val="auto"/>
            <w:u w:val="none"/>
          </w:rPr>
          <w:t>https://doi.org/10.1016/j.funeco.2020.100906</w:t>
        </w:r>
      </w:hyperlink>
    </w:p>
    <w:p w14:paraId="15721FCD" w14:textId="77777777" w:rsidR="00DE695A" w:rsidRPr="009F00AB" w:rsidRDefault="00DE695A" w:rsidP="00DE695A">
      <w:pPr>
        <w:pStyle w:val="NormalWeb"/>
        <w:spacing w:after="0" w:afterAutospacing="0"/>
        <w:ind w:left="720" w:hanging="720"/>
        <w:jc w:val="both"/>
      </w:pPr>
      <w:r w:rsidRPr="009F00AB">
        <w:t xml:space="preserve">Hakim, A., Hassan, A., &amp; Yusuf, A. (2022). Effect of nutrient enrichment on indigenous soil bacterial communities: A microcosm approach. </w:t>
      </w:r>
      <w:r w:rsidRPr="009F00AB">
        <w:rPr>
          <w:rStyle w:val="Emphasis"/>
        </w:rPr>
        <w:t>Journal of Environmental Microbiology, 10</w:t>
      </w:r>
      <w:r w:rsidRPr="009F00AB">
        <w:t xml:space="preserve">(4), 211–222. </w:t>
      </w:r>
      <w:hyperlink r:id="rId20" w:tgtFrame="_new" w:history="1">
        <w:r w:rsidRPr="009F00AB">
          <w:rPr>
            <w:rStyle w:val="Hyperlink"/>
            <w:color w:val="auto"/>
            <w:u w:val="none"/>
          </w:rPr>
          <w:t>https://doi.org/10.1016/j.jenvmic.2022.211</w:t>
        </w:r>
      </w:hyperlink>
    </w:p>
    <w:p w14:paraId="563AC979" w14:textId="77777777" w:rsidR="00DE695A" w:rsidRPr="009F00AB" w:rsidRDefault="00DE695A" w:rsidP="00DE695A">
      <w:pPr>
        <w:pStyle w:val="NormalWeb"/>
        <w:spacing w:after="0" w:afterAutospacing="0"/>
        <w:ind w:left="720" w:hanging="720"/>
        <w:jc w:val="both"/>
      </w:pPr>
      <w:proofErr w:type="spellStart"/>
      <w:r w:rsidRPr="009F00AB">
        <w:t>Hashemi</w:t>
      </w:r>
      <w:proofErr w:type="spellEnd"/>
      <w:r w:rsidRPr="009F00AB">
        <w:t>, R., Tan, J. C., &amp; Li, W. (2021). Culture</w:t>
      </w:r>
      <w:r w:rsidRPr="009F00AB">
        <w:noBreakHyphen/>
        <w:t xml:space="preserve">dependent and molecular approaches in microbial community analysis. </w:t>
      </w:r>
      <w:r w:rsidRPr="009F00AB">
        <w:rPr>
          <w:rStyle w:val="Emphasis"/>
        </w:rPr>
        <w:t>Applied Microbiology and Biotechnology, 105</w:t>
      </w:r>
      <w:r w:rsidRPr="009F00AB">
        <w:t>(17), 6871–6884.</w:t>
      </w:r>
    </w:p>
    <w:p w14:paraId="2850042B" w14:textId="77777777" w:rsidR="00DE695A" w:rsidRPr="009F00AB" w:rsidRDefault="00DE695A" w:rsidP="00DE695A">
      <w:pPr>
        <w:pStyle w:val="NormalWeb"/>
        <w:spacing w:after="0" w:afterAutospacing="0"/>
        <w:ind w:left="720" w:hanging="720"/>
        <w:jc w:val="both"/>
      </w:pPr>
      <w:r w:rsidRPr="009F00AB">
        <w:t>Idris, T. M., &amp; Erasmus, N. J. (2025). Comparative study of bio</w:t>
      </w:r>
      <w:r w:rsidRPr="009F00AB">
        <w:noBreakHyphen/>
        <w:t>stimulation and bio</w:t>
      </w:r>
      <w:r w:rsidRPr="009F00AB">
        <w:noBreakHyphen/>
        <w:t xml:space="preserve">augmentation strategies in soil bioremediation. </w:t>
      </w:r>
      <w:r w:rsidRPr="009F00AB">
        <w:rPr>
          <w:rStyle w:val="Emphasis"/>
        </w:rPr>
        <w:t>Environmental Research and Technology, 8</w:t>
      </w:r>
      <w:r w:rsidRPr="009F00AB">
        <w:t>(2), 55–68.</w:t>
      </w:r>
    </w:p>
    <w:p w14:paraId="20BCBDF7" w14:textId="77777777" w:rsidR="00DE695A" w:rsidRPr="009F00AB" w:rsidRDefault="00DE695A" w:rsidP="00DE695A">
      <w:pPr>
        <w:pStyle w:val="NormalWeb"/>
        <w:spacing w:after="0" w:afterAutospacing="0"/>
        <w:ind w:left="720" w:hanging="720"/>
        <w:jc w:val="both"/>
      </w:pPr>
      <w:r w:rsidRPr="009F00AB">
        <w:lastRenderedPageBreak/>
        <w:t>Jiang, H., Qian, L., &amp; Xu, Y. (2024). Ammonia accumulation and microbial adaptation in urea</w:t>
      </w:r>
      <w:r w:rsidRPr="009F00AB">
        <w:noBreakHyphen/>
        <w:t xml:space="preserve">amended soils. </w:t>
      </w:r>
      <w:r w:rsidRPr="009F00AB">
        <w:rPr>
          <w:rStyle w:val="Emphasis"/>
        </w:rPr>
        <w:t>Environmental Microbiology, 26</w:t>
      </w:r>
      <w:r w:rsidRPr="009F00AB">
        <w:t>(1), 180–192.</w:t>
      </w:r>
    </w:p>
    <w:p w14:paraId="03D06621" w14:textId="77777777" w:rsidR="00DE695A" w:rsidRPr="009F00AB" w:rsidRDefault="00DE695A" w:rsidP="00DE695A">
      <w:pPr>
        <w:pStyle w:val="NormalWeb"/>
        <w:spacing w:after="0" w:afterAutospacing="0"/>
        <w:ind w:left="720" w:hanging="720"/>
        <w:jc w:val="both"/>
      </w:pPr>
      <w:r w:rsidRPr="009F00AB">
        <w:t>Khan, A. R. (2025). Role of urease</w:t>
      </w:r>
      <w:r w:rsidRPr="009F00AB">
        <w:noBreakHyphen/>
        <w:t xml:space="preserve">producing microbes in soil nitrogen cycling. </w:t>
      </w:r>
      <w:r w:rsidRPr="009F00AB">
        <w:rPr>
          <w:rStyle w:val="Emphasis"/>
        </w:rPr>
        <w:t>Frontiers in Environmental Microbiology, 12</w:t>
      </w:r>
      <w:r w:rsidRPr="009F00AB">
        <w:t>(3), 44–53.</w:t>
      </w:r>
    </w:p>
    <w:p w14:paraId="6CEAB8B5" w14:textId="77777777" w:rsidR="00DE695A" w:rsidRPr="009F00AB" w:rsidRDefault="00DE695A" w:rsidP="00DE695A">
      <w:pPr>
        <w:pStyle w:val="NormalWeb"/>
        <w:spacing w:after="0" w:afterAutospacing="0"/>
        <w:ind w:left="720" w:hanging="720"/>
        <w:jc w:val="both"/>
      </w:pPr>
      <w:r w:rsidRPr="009F00AB">
        <w:t>Kim, J. H., Lee, H., &amp; Park, S. (2022). Enhanced organic matter decomposition through nutrient</w:t>
      </w:r>
      <w:r w:rsidRPr="009F00AB">
        <w:noBreakHyphen/>
        <w:t xml:space="preserve">based </w:t>
      </w:r>
      <w:proofErr w:type="spellStart"/>
      <w:r w:rsidRPr="009F00AB">
        <w:t>biostimulation</w:t>
      </w:r>
      <w:proofErr w:type="spellEnd"/>
      <w:r w:rsidRPr="009F00AB">
        <w:t xml:space="preserve">. </w:t>
      </w:r>
      <w:r w:rsidRPr="009F00AB">
        <w:rPr>
          <w:rStyle w:val="Emphasis"/>
        </w:rPr>
        <w:t>Applied Soil Ecology, 176</w:t>
      </w:r>
      <w:r w:rsidRPr="009F00AB">
        <w:t>, 104511.</w:t>
      </w:r>
    </w:p>
    <w:p w14:paraId="03BCE4DA" w14:textId="77777777" w:rsidR="00DE695A" w:rsidRPr="009F00AB" w:rsidRDefault="00DE695A" w:rsidP="00DE695A">
      <w:pPr>
        <w:pStyle w:val="NormalWeb"/>
        <w:spacing w:after="0" w:afterAutospacing="0"/>
        <w:ind w:left="720" w:hanging="720"/>
        <w:jc w:val="both"/>
      </w:pPr>
      <w:r w:rsidRPr="009F00AB">
        <w:t xml:space="preserve">Kumar, R., Singh, S., &amp; Sharma, P. (2018). Microbial response to nutrient enrichment in agricultural soils: Implications for sustainable farming. </w:t>
      </w:r>
      <w:r w:rsidRPr="009F00AB">
        <w:rPr>
          <w:rStyle w:val="Emphasis"/>
        </w:rPr>
        <w:t>Journal of Soil Ecology, 28</w:t>
      </w:r>
      <w:r w:rsidRPr="009F00AB">
        <w:t xml:space="preserve">(4), 233–245. </w:t>
      </w:r>
      <w:hyperlink r:id="rId21" w:tgtFrame="_new" w:history="1">
        <w:r w:rsidRPr="009F00AB">
          <w:rPr>
            <w:rStyle w:val="Hyperlink"/>
            <w:color w:val="auto"/>
            <w:u w:val="none"/>
          </w:rPr>
          <w:t>https://doi.org/10.1007/s42729-018-00034-2</w:t>
        </w:r>
      </w:hyperlink>
    </w:p>
    <w:p w14:paraId="00A444A8" w14:textId="77777777" w:rsidR="00DE695A" w:rsidRPr="009F00AB" w:rsidRDefault="00DE695A" w:rsidP="00DE695A">
      <w:pPr>
        <w:pStyle w:val="NormalWeb"/>
        <w:spacing w:after="0" w:afterAutospacing="0"/>
        <w:ind w:left="720" w:hanging="720"/>
        <w:jc w:val="both"/>
      </w:pPr>
      <w:r w:rsidRPr="009F00AB">
        <w:t xml:space="preserve">Licata, V., Rodríguez, P., &amp; Nguyen, Q. (2025). Advances in </w:t>
      </w:r>
      <w:proofErr w:type="spellStart"/>
      <w:r w:rsidRPr="009F00AB">
        <w:t>metagenomic</w:t>
      </w:r>
      <w:proofErr w:type="spellEnd"/>
      <w:r w:rsidRPr="009F00AB">
        <w:t xml:space="preserve"> applications for soil microbial profiling. </w:t>
      </w:r>
      <w:r w:rsidRPr="009F00AB">
        <w:rPr>
          <w:rStyle w:val="Emphasis"/>
        </w:rPr>
        <w:t>Soil Systems, 9</w:t>
      </w:r>
      <w:r w:rsidRPr="009F00AB">
        <w:t>(1), 12.</w:t>
      </w:r>
    </w:p>
    <w:p w14:paraId="38EAA31E" w14:textId="77777777" w:rsidR="00DE695A" w:rsidRPr="009F00AB" w:rsidRDefault="00DE695A" w:rsidP="00DE695A">
      <w:pPr>
        <w:pStyle w:val="NormalWeb"/>
        <w:spacing w:after="0" w:afterAutospacing="0"/>
        <w:ind w:left="720" w:hanging="720"/>
        <w:jc w:val="both"/>
      </w:pPr>
      <w:r w:rsidRPr="009F00AB">
        <w:t xml:space="preserve">Liu, W., Chen, S., &amp; Xu, R. (2019). Adaptation mechanisms of indigenous soil bacteria to local environments: A genomic perspective. </w:t>
      </w:r>
      <w:r w:rsidRPr="009F00AB">
        <w:rPr>
          <w:rStyle w:val="Emphasis"/>
        </w:rPr>
        <w:t>Frontiers in Microbiology, 10</w:t>
      </w:r>
      <w:r w:rsidRPr="009F00AB">
        <w:t xml:space="preserve">, 1237. </w:t>
      </w:r>
      <w:hyperlink r:id="rId22" w:tgtFrame="_new" w:history="1">
        <w:r w:rsidRPr="009F00AB">
          <w:rPr>
            <w:rStyle w:val="Hyperlink"/>
            <w:color w:val="auto"/>
            <w:u w:val="none"/>
          </w:rPr>
          <w:t>https://doi.org/10.3389/fmicb.2019.01237</w:t>
        </w:r>
      </w:hyperlink>
    </w:p>
    <w:p w14:paraId="1C8097AF" w14:textId="77777777" w:rsidR="00DE695A" w:rsidRPr="009F00AB" w:rsidRDefault="00DE695A" w:rsidP="00DE695A">
      <w:pPr>
        <w:pStyle w:val="NormalWeb"/>
        <w:spacing w:after="0" w:afterAutospacing="0"/>
        <w:ind w:left="720" w:hanging="720"/>
        <w:jc w:val="both"/>
      </w:pPr>
      <w:proofErr w:type="spellStart"/>
      <w:r w:rsidRPr="009F00AB">
        <w:t>McIlwaine</w:t>
      </w:r>
      <w:proofErr w:type="spellEnd"/>
      <w:r w:rsidRPr="009F00AB">
        <w:t xml:space="preserve">, E., </w:t>
      </w:r>
      <w:proofErr w:type="spellStart"/>
      <w:r w:rsidRPr="009F00AB">
        <w:t>Garofalo</w:t>
      </w:r>
      <w:proofErr w:type="spellEnd"/>
      <w:r w:rsidRPr="009F00AB">
        <w:t>, A., &amp; Heaney, J. (2024). Culture</w:t>
      </w:r>
      <w:r w:rsidRPr="009F00AB">
        <w:noBreakHyphen/>
        <w:t>dependent versus culture</w:t>
      </w:r>
      <w:r w:rsidRPr="009F00AB">
        <w:noBreakHyphen/>
        <w:t xml:space="preserve">independent methods in soil microbiology. </w:t>
      </w:r>
      <w:r w:rsidRPr="009F00AB">
        <w:rPr>
          <w:rStyle w:val="Emphasis"/>
        </w:rPr>
        <w:t>Microbial Ecology, 88</w:t>
      </w:r>
      <w:r w:rsidRPr="009F00AB">
        <w:t>(1), 203–215.</w:t>
      </w:r>
    </w:p>
    <w:p w14:paraId="0C47D517" w14:textId="77777777" w:rsidR="00DE695A" w:rsidRPr="009F00AB" w:rsidRDefault="00DE695A" w:rsidP="00DE695A">
      <w:pPr>
        <w:pStyle w:val="NormalWeb"/>
        <w:spacing w:after="0" w:afterAutospacing="0"/>
        <w:ind w:left="720" w:hanging="720"/>
        <w:jc w:val="both"/>
      </w:pPr>
      <w:r w:rsidRPr="009F00AB">
        <w:t xml:space="preserve">Mohammed, A. M., &amp; Musa, I. T. (2020). Effects of urea supplementation on bacterial growth and enzyme production in Nigerian soils. </w:t>
      </w:r>
      <w:r w:rsidRPr="009F00AB">
        <w:rPr>
          <w:rStyle w:val="Emphasis"/>
        </w:rPr>
        <w:t>Nigerian Journal of Microbiology, 34</w:t>
      </w:r>
      <w:r w:rsidRPr="009F00AB">
        <w:t>(1), 85–94.</w:t>
      </w:r>
    </w:p>
    <w:p w14:paraId="3AC695E4" w14:textId="77777777" w:rsidR="00DE695A" w:rsidRPr="009F00AB" w:rsidRDefault="00DE695A" w:rsidP="00DE695A">
      <w:pPr>
        <w:pStyle w:val="NormalWeb"/>
        <w:spacing w:after="0" w:afterAutospacing="0"/>
        <w:ind w:left="720" w:hanging="720"/>
        <w:jc w:val="both"/>
      </w:pPr>
      <w:r w:rsidRPr="009F00AB">
        <w:t xml:space="preserve">Mohan, K., Reddy, P. K., &amp; Sharma, A. (2019). Molecular tools for microbial bioremediation optimization: From genes to ecosystems. </w:t>
      </w:r>
      <w:r w:rsidRPr="009F00AB">
        <w:rPr>
          <w:rStyle w:val="Emphasis"/>
        </w:rPr>
        <w:t>Environmental Biotechnology, 15</w:t>
      </w:r>
      <w:r w:rsidRPr="009F00AB">
        <w:t>(3), 121–135.</w:t>
      </w:r>
    </w:p>
    <w:p w14:paraId="6F71310E" w14:textId="77777777" w:rsidR="00DE695A" w:rsidRPr="009F00AB" w:rsidRDefault="00DE695A" w:rsidP="00DE695A">
      <w:pPr>
        <w:pStyle w:val="NormalWeb"/>
        <w:spacing w:after="0" w:afterAutospacing="0"/>
        <w:ind w:left="720" w:hanging="720"/>
        <w:jc w:val="both"/>
      </w:pPr>
      <w:proofErr w:type="spellStart"/>
      <w:r w:rsidRPr="009F00AB">
        <w:t>Motasim</w:t>
      </w:r>
      <w:proofErr w:type="spellEnd"/>
      <w:r w:rsidRPr="009F00AB">
        <w:t xml:space="preserve">, M. A., Zhao, L., &amp; Chen, X. (2024). Effect of urea concentration on microbial community structure in agricultural soils. </w:t>
      </w:r>
      <w:r w:rsidRPr="009F00AB">
        <w:rPr>
          <w:rStyle w:val="Emphasis"/>
        </w:rPr>
        <w:t>Agronomy Journal, 116</w:t>
      </w:r>
      <w:r w:rsidRPr="009F00AB">
        <w:t>(2), 377–389.</w:t>
      </w:r>
    </w:p>
    <w:p w14:paraId="6473CF22" w14:textId="77777777" w:rsidR="00DE695A" w:rsidRPr="009F00AB" w:rsidRDefault="00DE695A" w:rsidP="00DE695A">
      <w:pPr>
        <w:pStyle w:val="NormalWeb"/>
        <w:spacing w:after="0" w:afterAutospacing="0"/>
        <w:ind w:left="720" w:hanging="720"/>
        <w:jc w:val="both"/>
      </w:pPr>
      <w:r w:rsidRPr="009F00AB">
        <w:t xml:space="preserve">Okafor, C. N., Bello, A. T., &amp; Musa, A. (2021). Comparative biochemical identification of soil bacterial isolates from northern Nigeria. </w:t>
      </w:r>
      <w:r w:rsidRPr="009F00AB">
        <w:rPr>
          <w:rStyle w:val="Emphasis"/>
        </w:rPr>
        <w:t>African Journal of Biotechnology, 20</w:t>
      </w:r>
      <w:r w:rsidRPr="009F00AB">
        <w:t>(4), 155–164.</w:t>
      </w:r>
    </w:p>
    <w:p w14:paraId="49DE3EAA" w14:textId="77777777" w:rsidR="00DE695A" w:rsidRPr="009F00AB" w:rsidRDefault="00DE695A" w:rsidP="00DE695A">
      <w:pPr>
        <w:pStyle w:val="NormalWeb"/>
        <w:spacing w:after="0" w:afterAutospacing="0"/>
        <w:ind w:left="720" w:hanging="720"/>
        <w:jc w:val="both"/>
      </w:pPr>
      <w:proofErr w:type="spellStart"/>
      <w:r w:rsidRPr="009F00AB">
        <w:t>Okoye</w:t>
      </w:r>
      <w:proofErr w:type="spellEnd"/>
      <w:r w:rsidRPr="009F00AB">
        <w:t xml:space="preserve">, C. I., </w:t>
      </w:r>
      <w:proofErr w:type="spellStart"/>
      <w:r w:rsidRPr="009F00AB">
        <w:t>Udeh</w:t>
      </w:r>
      <w:proofErr w:type="spellEnd"/>
      <w:r w:rsidRPr="009F00AB">
        <w:t xml:space="preserve">, J. O., &amp; </w:t>
      </w:r>
      <w:proofErr w:type="spellStart"/>
      <w:r w:rsidRPr="009F00AB">
        <w:t>Nwankwo</w:t>
      </w:r>
      <w:proofErr w:type="spellEnd"/>
      <w:r w:rsidRPr="009F00AB">
        <w:t>, E. (2019). Nutrient amendment and microbial enhancement strategies for oil</w:t>
      </w:r>
      <w:r w:rsidRPr="009F00AB">
        <w:noBreakHyphen/>
        <w:t xml:space="preserve">contaminated soils. </w:t>
      </w:r>
      <w:r w:rsidRPr="009F00AB">
        <w:rPr>
          <w:rStyle w:val="Emphasis"/>
        </w:rPr>
        <w:t>Environmental Biotechnology Reports, 5</w:t>
      </w:r>
      <w:r w:rsidRPr="009F00AB">
        <w:t>(2), 67–75.</w:t>
      </w:r>
    </w:p>
    <w:p w14:paraId="6E16EE80" w14:textId="77777777" w:rsidR="00DE695A" w:rsidRPr="009F00AB" w:rsidRDefault="00DE695A" w:rsidP="00DE695A">
      <w:pPr>
        <w:pStyle w:val="NormalWeb"/>
        <w:spacing w:after="0" w:afterAutospacing="0"/>
        <w:ind w:left="720" w:hanging="720"/>
        <w:jc w:val="both"/>
      </w:pPr>
      <w:proofErr w:type="spellStart"/>
      <w:r w:rsidRPr="009F00AB">
        <w:lastRenderedPageBreak/>
        <w:t>Olanrewaju</w:t>
      </w:r>
      <w:proofErr w:type="spellEnd"/>
      <w:r w:rsidRPr="009F00AB">
        <w:t xml:space="preserve">, R. M., </w:t>
      </w:r>
      <w:proofErr w:type="spellStart"/>
      <w:r w:rsidRPr="009F00AB">
        <w:t>Ojo</w:t>
      </w:r>
      <w:proofErr w:type="spellEnd"/>
      <w:r w:rsidRPr="009F00AB">
        <w:t xml:space="preserve">, T. M., &amp; Musa, M. M. (2019). Climatic variability and its implications on land use in </w:t>
      </w:r>
      <w:proofErr w:type="spellStart"/>
      <w:r w:rsidRPr="009F00AB">
        <w:t>Sokoto</w:t>
      </w:r>
      <w:proofErr w:type="spellEnd"/>
      <w:r w:rsidRPr="009F00AB">
        <w:t xml:space="preserve"> State, Nigeria. </w:t>
      </w:r>
      <w:r w:rsidRPr="009F00AB">
        <w:rPr>
          <w:rStyle w:val="Emphasis"/>
        </w:rPr>
        <w:t>Journal of Geography and Environmental Management, 14</w:t>
      </w:r>
      <w:r w:rsidRPr="009F00AB">
        <w:t>(2), 23–31.</w:t>
      </w:r>
    </w:p>
    <w:p w14:paraId="00C8902D" w14:textId="77777777" w:rsidR="00DE695A" w:rsidRPr="009F00AB" w:rsidRDefault="00DE695A" w:rsidP="00DE695A">
      <w:pPr>
        <w:pStyle w:val="NormalWeb"/>
        <w:spacing w:after="0" w:afterAutospacing="0"/>
        <w:ind w:left="720" w:hanging="720"/>
        <w:jc w:val="both"/>
      </w:pPr>
      <w:proofErr w:type="spellStart"/>
      <w:r w:rsidRPr="009F00AB">
        <w:t>Olawale</w:t>
      </w:r>
      <w:proofErr w:type="spellEnd"/>
      <w:r w:rsidRPr="009F00AB">
        <w:t xml:space="preserve">, F. O., </w:t>
      </w:r>
      <w:proofErr w:type="spellStart"/>
      <w:r w:rsidRPr="009F00AB">
        <w:t>Bamidele</w:t>
      </w:r>
      <w:proofErr w:type="spellEnd"/>
      <w:r w:rsidRPr="009F00AB">
        <w:t xml:space="preserve">, M. T., &amp; </w:t>
      </w:r>
      <w:proofErr w:type="spellStart"/>
      <w:r w:rsidRPr="009F00AB">
        <w:t>Adeyemi</w:t>
      </w:r>
      <w:proofErr w:type="spellEnd"/>
      <w:r w:rsidRPr="009F00AB">
        <w:t>, O. K. (2022). Bio</w:t>
      </w:r>
      <w:r w:rsidRPr="009F00AB">
        <w:noBreakHyphen/>
        <w:t>stimulatory effects of urea and phosphate on indigenous Gram</w:t>
      </w:r>
      <w:r w:rsidRPr="009F00AB">
        <w:noBreakHyphen/>
        <w:t xml:space="preserve">positive soil bacteria. </w:t>
      </w:r>
      <w:r w:rsidRPr="009F00AB">
        <w:rPr>
          <w:rStyle w:val="Emphasis"/>
        </w:rPr>
        <w:t>International Journal of Soil Biology, 15</w:t>
      </w:r>
      <w:r w:rsidRPr="009F00AB">
        <w:t xml:space="preserve">(2), 33–42. </w:t>
      </w:r>
      <w:hyperlink r:id="rId23" w:tgtFrame="_new" w:history="1">
        <w:r w:rsidRPr="009F00AB">
          <w:rPr>
            <w:rStyle w:val="Hyperlink"/>
            <w:color w:val="auto"/>
            <w:u w:val="none"/>
          </w:rPr>
          <w:t>https://doi.org/10.1016/ijsb.2022.05.003</w:t>
        </w:r>
      </w:hyperlink>
    </w:p>
    <w:p w14:paraId="294FC293" w14:textId="77777777" w:rsidR="00DE695A" w:rsidRPr="009F00AB" w:rsidRDefault="00DE695A" w:rsidP="00DE695A">
      <w:pPr>
        <w:pStyle w:val="NormalWeb"/>
        <w:spacing w:after="0" w:afterAutospacing="0"/>
        <w:ind w:left="720" w:hanging="720"/>
        <w:jc w:val="both"/>
      </w:pPr>
      <w:proofErr w:type="spellStart"/>
      <w:r w:rsidRPr="009F00AB">
        <w:t>Olowolafe</w:t>
      </w:r>
      <w:proofErr w:type="spellEnd"/>
      <w:r w:rsidRPr="009F00AB">
        <w:t xml:space="preserve">, E. T., </w:t>
      </w:r>
      <w:proofErr w:type="spellStart"/>
      <w:r w:rsidRPr="009F00AB">
        <w:t>Ibe</w:t>
      </w:r>
      <w:proofErr w:type="spellEnd"/>
      <w:r w:rsidRPr="009F00AB">
        <w:t xml:space="preserve">, F. C., &amp; Usman, I. (2020). Isolation and screening of indigenous soil bacteria for </w:t>
      </w:r>
      <w:proofErr w:type="spellStart"/>
      <w:r w:rsidRPr="009F00AB">
        <w:t>biofertilizer</w:t>
      </w:r>
      <w:proofErr w:type="spellEnd"/>
      <w:r w:rsidRPr="009F00AB">
        <w:t xml:space="preserve"> potential. </w:t>
      </w:r>
      <w:r w:rsidRPr="009F00AB">
        <w:rPr>
          <w:rStyle w:val="Emphasis"/>
        </w:rPr>
        <w:t>Nigerian Journal of Applied Microbiology, 11</w:t>
      </w:r>
      <w:r w:rsidRPr="009F00AB">
        <w:t>(1), 77–85.</w:t>
      </w:r>
    </w:p>
    <w:p w14:paraId="73E84C07" w14:textId="77777777" w:rsidR="00DE695A" w:rsidRPr="009F00AB" w:rsidRDefault="00DE695A" w:rsidP="00DE695A">
      <w:pPr>
        <w:pStyle w:val="NormalWeb"/>
        <w:spacing w:after="0" w:afterAutospacing="0"/>
        <w:ind w:left="720" w:hanging="720"/>
        <w:jc w:val="both"/>
      </w:pPr>
      <w:proofErr w:type="spellStart"/>
      <w:r w:rsidRPr="009F00AB">
        <w:t>Patowary</w:t>
      </w:r>
      <w:proofErr w:type="spellEnd"/>
      <w:r w:rsidRPr="009F00AB">
        <w:t xml:space="preserve">, R., </w:t>
      </w:r>
      <w:proofErr w:type="spellStart"/>
      <w:r w:rsidRPr="009F00AB">
        <w:t>Goswami</w:t>
      </w:r>
      <w:proofErr w:type="spellEnd"/>
      <w:r w:rsidRPr="009F00AB">
        <w:t xml:space="preserve">, M., &amp; </w:t>
      </w:r>
      <w:proofErr w:type="spellStart"/>
      <w:r w:rsidRPr="009F00AB">
        <w:t>Deka</w:t>
      </w:r>
      <w:proofErr w:type="spellEnd"/>
      <w:r w:rsidRPr="009F00AB">
        <w:t xml:space="preserve">, S. (2019). </w:t>
      </w:r>
      <w:proofErr w:type="spellStart"/>
      <w:r w:rsidRPr="009F00AB">
        <w:t>Biostimulation</w:t>
      </w:r>
      <w:proofErr w:type="spellEnd"/>
      <w:r w:rsidRPr="009F00AB">
        <w:t xml:space="preserve"> in hydrocarbon</w:t>
      </w:r>
      <w:r w:rsidRPr="009F00AB">
        <w:noBreakHyphen/>
        <w:t xml:space="preserve">contaminated soils: A review of recent advances. </w:t>
      </w:r>
      <w:r w:rsidRPr="009F00AB">
        <w:rPr>
          <w:rStyle w:val="Emphasis"/>
        </w:rPr>
        <w:t>Environmental Science and Pollution Research, 26</w:t>
      </w:r>
      <w:r w:rsidRPr="009F00AB">
        <w:t>(12), 11264–11278.</w:t>
      </w:r>
    </w:p>
    <w:p w14:paraId="31B9B0F3" w14:textId="77777777" w:rsidR="00DE695A" w:rsidRPr="009F00AB" w:rsidRDefault="00DE695A" w:rsidP="00DE695A">
      <w:pPr>
        <w:pStyle w:val="NormalWeb"/>
        <w:spacing w:after="0" w:afterAutospacing="0"/>
        <w:ind w:left="720" w:hanging="720"/>
        <w:jc w:val="both"/>
      </w:pPr>
      <w:r w:rsidRPr="009F00AB">
        <w:t xml:space="preserve">Prosser, J. I. (1989). Autotrophic nitrification in bacteria. </w:t>
      </w:r>
      <w:r w:rsidRPr="009F00AB">
        <w:rPr>
          <w:rStyle w:val="Emphasis"/>
        </w:rPr>
        <w:t>Advances in Microbial Physiology, 30</w:t>
      </w:r>
      <w:r w:rsidRPr="009F00AB">
        <w:t>, 125–181. (Note: older than 2018)</w:t>
      </w:r>
    </w:p>
    <w:p w14:paraId="3BC63B03" w14:textId="77777777" w:rsidR="00DE695A" w:rsidRPr="009F00AB" w:rsidRDefault="00DE695A" w:rsidP="00DE695A">
      <w:pPr>
        <w:pStyle w:val="NormalWeb"/>
        <w:spacing w:after="0" w:afterAutospacing="0"/>
        <w:ind w:left="720" w:hanging="720"/>
        <w:jc w:val="both"/>
      </w:pPr>
      <w:r w:rsidRPr="009F00AB">
        <w:t>Rashid, A., Khan, M. I., &amp; Patel, R. D. (2022). Nutrient</w:t>
      </w:r>
      <w:r w:rsidRPr="009F00AB">
        <w:noBreakHyphen/>
        <w:t xml:space="preserve">induced stimulation of soil microbial communities under controlled conditions. </w:t>
      </w:r>
      <w:r w:rsidRPr="009F00AB">
        <w:rPr>
          <w:rStyle w:val="Emphasis"/>
        </w:rPr>
        <w:t>Applied Soil Ecology, 174</w:t>
      </w:r>
      <w:r w:rsidRPr="009F00AB">
        <w:t xml:space="preserve">, 104394. </w:t>
      </w:r>
      <w:hyperlink r:id="rId24" w:tgtFrame="_new" w:history="1">
        <w:r w:rsidRPr="009F00AB">
          <w:rPr>
            <w:rStyle w:val="Hyperlink"/>
            <w:color w:val="auto"/>
            <w:u w:val="none"/>
          </w:rPr>
          <w:t>https://doi.org/10.1016/j.apsoil.2022.104394</w:t>
        </w:r>
      </w:hyperlink>
    </w:p>
    <w:p w14:paraId="3ED2A8AC" w14:textId="77777777" w:rsidR="00DE695A" w:rsidRPr="009F00AB" w:rsidRDefault="00DE695A" w:rsidP="00DE695A">
      <w:pPr>
        <w:pStyle w:val="NormalWeb"/>
        <w:spacing w:after="0" w:afterAutospacing="0"/>
        <w:ind w:left="720" w:hanging="720"/>
        <w:jc w:val="both"/>
      </w:pPr>
      <w:r w:rsidRPr="009F00AB">
        <w:t xml:space="preserve">Rashid, M., </w:t>
      </w:r>
      <w:proofErr w:type="spellStart"/>
      <w:r w:rsidRPr="009F00AB">
        <w:t>Abubakar</w:t>
      </w:r>
      <w:proofErr w:type="spellEnd"/>
      <w:r w:rsidRPr="009F00AB">
        <w:t xml:space="preserve">, A., &amp; </w:t>
      </w:r>
      <w:proofErr w:type="spellStart"/>
      <w:r w:rsidRPr="009F00AB">
        <w:t>Tukur</w:t>
      </w:r>
      <w:proofErr w:type="spellEnd"/>
      <w:r w:rsidRPr="009F00AB">
        <w:t xml:space="preserve">, A. (2022). Influence of nutrient supplementation on microbial growth and metabolism. </w:t>
      </w:r>
      <w:r w:rsidRPr="009F00AB">
        <w:rPr>
          <w:rStyle w:val="Emphasis"/>
        </w:rPr>
        <w:t>Microbial Ecology in Agriculture, 9</w:t>
      </w:r>
      <w:r w:rsidRPr="009F00AB">
        <w:t>(2), 83–92.</w:t>
      </w:r>
    </w:p>
    <w:p w14:paraId="329DAC5F" w14:textId="77777777" w:rsidR="00DE695A" w:rsidRPr="009F00AB" w:rsidRDefault="00DE695A" w:rsidP="00DE695A">
      <w:pPr>
        <w:pStyle w:val="NormalWeb"/>
        <w:spacing w:after="0" w:afterAutospacing="0"/>
        <w:ind w:left="720" w:hanging="720"/>
        <w:jc w:val="both"/>
      </w:pPr>
      <w:r w:rsidRPr="009F00AB">
        <w:t xml:space="preserve">Recent nitrogen cycle reviews. (2021). Nitrogen cycling in terrestrial ecosystems: New perspectives on microbial processes and climate feedbacks. </w:t>
      </w:r>
      <w:r w:rsidRPr="009F00AB">
        <w:rPr>
          <w:rStyle w:val="Emphasis"/>
        </w:rPr>
        <w:t>Nature Reviews Microbiology, 19</w:t>
      </w:r>
      <w:r w:rsidRPr="009F00AB">
        <w:t xml:space="preserve">(10), 652–670. </w:t>
      </w:r>
      <w:hyperlink r:id="rId25" w:tgtFrame="_new" w:history="1">
        <w:r w:rsidRPr="009F00AB">
          <w:rPr>
            <w:rStyle w:val="Hyperlink"/>
            <w:color w:val="auto"/>
            <w:u w:val="none"/>
          </w:rPr>
          <w:t>https://doi.org/10.1038/s41579-021-00572-4</w:t>
        </w:r>
      </w:hyperlink>
    </w:p>
    <w:p w14:paraId="65EA82D7" w14:textId="77777777" w:rsidR="00DE695A" w:rsidRPr="009F00AB" w:rsidRDefault="00DE695A" w:rsidP="00DE695A">
      <w:pPr>
        <w:pStyle w:val="NormalWeb"/>
        <w:spacing w:after="0" w:afterAutospacing="0"/>
        <w:ind w:left="720" w:hanging="720"/>
        <w:jc w:val="both"/>
      </w:pPr>
      <w:proofErr w:type="spellStart"/>
      <w:r w:rsidRPr="009F00AB">
        <w:t>Regueira</w:t>
      </w:r>
      <w:proofErr w:type="spellEnd"/>
      <w:r w:rsidRPr="009F00AB">
        <w:noBreakHyphen/>
        <w:t xml:space="preserve">Iglesias, A., Pérez, F., &amp; </w:t>
      </w:r>
      <w:proofErr w:type="spellStart"/>
      <w:r w:rsidRPr="009F00AB">
        <w:t>Dávila</w:t>
      </w:r>
      <w:proofErr w:type="spellEnd"/>
      <w:r w:rsidRPr="009F00AB">
        <w:t>, M. (2023). Comparative evaluation of next</w:t>
      </w:r>
      <w:r w:rsidRPr="009F00AB">
        <w:noBreakHyphen/>
        <w:t xml:space="preserve">generation sequencing platforms for soil microbiome studies. </w:t>
      </w:r>
      <w:r w:rsidRPr="009F00AB">
        <w:rPr>
          <w:rStyle w:val="Emphasis"/>
        </w:rPr>
        <w:t>Scientific Reports, 13</w:t>
      </w:r>
      <w:r w:rsidRPr="009F00AB">
        <w:t>(1), 4519.</w:t>
      </w:r>
    </w:p>
    <w:p w14:paraId="70AA5323" w14:textId="77777777" w:rsidR="00DE695A" w:rsidRPr="009F00AB" w:rsidRDefault="00DE695A" w:rsidP="00DE695A">
      <w:pPr>
        <w:pStyle w:val="NormalWeb"/>
        <w:spacing w:after="0" w:afterAutospacing="0"/>
        <w:ind w:left="720" w:hanging="720"/>
        <w:jc w:val="both"/>
      </w:pPr>
      <w:proofErr w:type="spellStart"/>
      <w:r w:rsidRPr="009F00AB">
        <w:t>Rouphael</w:t>
      </w:r>
      <w:proofErr w:type="spellEnd"/>
      <w:r w:rsidRPr="009F00AB">
        <w:t xml:space="preserve">, Y., &amp; </w:t>
      </w:r>
      <w:proofErr w:type="spellStart"/>
      <w:r w:rsidRPr="009F00AB">
        <w:t>Colla</w:t>
      </w:r>
      <w:proofErr w:type="spellEnd"/>
      <w:r w:rsidRPr="009F00AB">
        <w:t xml:space="preserve">, G. (2020). </w:t>
      </w:r>
      <w:proofErr w:type="spellStart"/>
      <w:r w:rsidRPr="009F00AB">
        <w:t>Biostimulants</w:t>
      </w:r>
      <w:proofErr w:type="spellEnd"/>
      <w:r w:rsidRPr="009F00AB">
        <w:t xml:space="preserve"> in agriculture: Current applications and future challenges. </w:t>
      </w:r>
      <w:r w:rsidRPr="009F00AB">
        <w:rPr>
          <w:rStyle w:val="Emphasis"/>
        </w:rPr>
        <w:t>Plants, 9</w:t>
      </w:r>
      <w:r w:rsidRPr="009F00AB">
        <w:t>(3), 356.</w:t>
      </w:r>
    </w:p>
    <w:p w14:paraId="5144482B" w14:textId="77777777" w:rsidR="00DE695A" w:rsidRPr="009F00AB" w:rsidRDefault="00DE695A" w:rsidP="00DE695A">
      <w:pPr>
        <w:pStyle w:val="NormalWeb"/>
        <w:spacing w:after="0" w:afterAutospacing="0"/>
        <w:ind w:left="720" w:hanging="720"/>
        <w:jc w:val="both"/>
      </w:pPr>
      <w:r w:rsidRPr="009F00AB">
        <w:t xml:space="preserve">Sharma, P., Yadav, R., &amp; Chauhan, R. (2021). Influence of bacterial consortia on native soil microbial communities and plant growth promotion. </w:t>
      </w:r>
      <w:r w:rsidRPr="009F00AB">
        <w:rPr>
          <w:rStyle w:val="Emphasis"/>
        </w:rPr>
        <w:t>Applied Soil Ecology, 163</w:t>
      </w:r>
      <w:r w:rsidRPr="009F00AB">
        <w:t xml:space="preserve">, 103950. </w:t>
      </w:r>
      <w:hyperlink r:id="rId26" w:tgtFrame="_new" w:history="1">
        <w:r w:rsidRPr="009F00AB">
          <w:rPr>
            <w:rStyle w:val="Hyperlink"/>
            <w:color w:val="auto"/>
            <w:u w:val="none"/>
          </w:rPr>
          <w:t>https://doi.org/10.1016/j.apsoil.2021.103950</w:t>
        </w:r>
      </w:hyperlink>
    </w:p>
    <w:p w14:paraId="43918D89" w14:textId="77777777" w:rsidR="00DE695A" w:rsidRPr="009F00AB" w:rsidRDefault="00DE695A" w:rsidP="00DE695A">
      <w:pPr>
        <w:pStyle w:val="NormalWeb"/>
        <w:spacing w:after="0" w:afterAutospacing="0"/>
        <w:ind w:left="720" w:hanging="720"/>
        <w:jc w:val="both"/>
      </w:pPr>
      <w:r w:rsidRPr="009F00AB">
        <w:t xml:space="preserve">Srinivas, A., Kumar, S., &amp; Reddy, P. (2025). Advances in 16S </w:t>
      </w:r>
      <w:proofErr w:type="spellStart"/>
      <w:r w:rsidRPr="009F00AB">
        <w:t>rRNA</w:t>
      </w:r>
      <w:proofErr w:type="spellEnd"/>
      <w:r w:rsidRPr="009F00AB">
        <w:t xml:space="preserve"> gene sequencing for microbial diversity assessment. </w:t>
      </w:r>
      <w:r w:rsidRPr="009F00AB">
        <w:rPr>
          <w:rStyle w:val="Emphasis"/>
        </w:rPr>
        <w:t>Journal of Environmental Microbiology, 28</w:t>
      </w:r>
      <w:r w:rsidRPr="009F00AB">
        <w:t>(1), 66–79.</w:t>
      </w:r>
    </w:p>
    <w:p w14:paraId="41EF9A89" w14:textId="77777777" w:rsidR="00DE695A" w:rsidRPr="009F00AB" w:rsidRDefault="00DE695A" w:rsidP="00DE695A">
      <w:pPr>
        <w:pStyle w:val="NormalWeb"/>
        <w:spacing w:after="0" w:afterAutospacing="0"/>
        <w:ind w:left="720" w:hanging="720"/>
        <w:jc w:val="both"/>
      </w:pPr>
      <w:proofErr w:type="spellStart"/>
      <w:r w:rsidRPr="009F00AB">
        <w:lastRenderedPageBreak/>
        <w:t>Swify</w:t>
      </w:r>
      <w:proofErr w:type="spellEnd"/>
      <w:r w:rsidRPr="009F00AB">
        <w:t xml:space="preserve">, T. A., Hassan, S. M., &amp; </w:t>
      </w:r>
      <w:proofErr w:type="spellStart"/>
      <w:r w:rsidRPr="009F00AB">
        <w:t>Qasim</w:t>
      </w:r>
      <w:proofErr w:type="spellEnd"/>
      <w:r w:rsidRPr="009F00AB">
        <w:t>, A. (2023). Evaluating the efficiency of urea</w:t>
      </w:r>
      <w:r w:rsidRPr="009F00AB">
        <w:noBreakHyphen/>
        <w:t xml:space="preserve">based fertilizers in soil microbial enhancement. </w:t>
      </w:r>
      <w:r w:rsidRPr="009F00AB">
        <w:rPr>
          <w:rStyle w:val="Emphasis"/>
        </w:rPr>
        <w:t>Journal of Agricultural Chemistry and Environment, 12</w:t>
      </w:r>
      <w:r w:rsidRPr="009F00AB">
        <w:t>(4), 288–299.</w:t>
      </w:r>
    </w:p>
    <w:p w14:paraId="2008447A" w14:textId="77777777" w:rsidR="00DE695A" w:rsidRPr="009F00AB" w:rsidRDefault="00DE695A" w:rsidP="00DE695A">
      <w:pPr>
        <w:pStyle w:val="NormalWeb"/>
        <w:spacing w:after="0" w:afterAutospacing="0"/>
        <w:ind w:left="720" w:hanging="720"/>
        <w:jc w:val="both"/>
      </w:pPr>
      <w:r w:rsidRPr="009F00AB">
        <w:t xml:space="preserve">Tahir, A. M., Bello, S. A., &amp; </w:t>
      </w:r>
      <w:proofErr w:type="spellStart"/>
      <w:r w:rsidRPr="009F00AB">
        <w:t>Oyeleke</w:t>
      </w:r>
      <w:proofErr w:type="spellEnd"/>
      <w:r w:rsidRPr="009F00AB">
        <w:t xml:space="preserve">, S. B. (2020). Characterization and ecological significance of </w:t>
      </w:r>
      <w:r w:rsidRPr="009F00AB">
        <w:rPr>
          <w:rStyle w:val="Emphasis"/>
        </w:rPr>
        <w:t xml:space="preserve">Micrococcus </w:t>
      </w:r>
      <w:proofErr w:type="spellStart"/>
      <w:r w:rsidRPr="009F00AB">
        <w:rPr>
          <w:rStyle w:val="Emphasis"/>
        </w:rPr>
        <w:t>luteus</w:t>
      </w:r>
      <w:proofErr w:type="spellEnd"/>
      <w:r w:rsidRPr="009F00AB">
        <w:t xml:space="preserve"> isolated from urea</w:t>
      </w:r>
      <w:r w:rsidRPr="009F00AB">
        <w:noBreakHyphen/>
        <w:t xml:space="preserve">enriched soils. </w:t>
      </w:r>
      <w:r w:rsidRPr="009F00AB">
        <w:rPr>
          <w:rStyle w:val="Emphasis"/>
        </w:rPr>
        <w:t>Environmental Microbiology and Biotechnology Journal, 18</w:t>
      </w:r>
      <w:r w:rsidRPr="009F00AB">
        <w:t>(1), 45–54.</w:t>
      </w:r>
    </w:p>
    <w:p w14:paraId="7837B377" w14:textId="77777777" w:rsidR="00DE695A" w:rsidRPr="009F00AB" w:rsidRDefault="00DE695A" w:rsidP="00DE695A">
      <w:pPr>
        <w:pStyle w:val="NormalWeb"/>
        <w:spacing w:after="0" w:afterAutospacing="0"/>
        <w:ind w:left="720" w:hanging="720"/>
        <w:jc w:val="both"/>
      </w:pPr>
      <w:r w:rsidRPr="009F00AB">
        <w:t>Tao, C., Zhang, S., &amp; Li, Y. (2020). Bio</w:t>
      </w:r>
      <w:r w:rsidRPr="009F00AB">
        <w:noBreakHyphen/>
        <w:t xml:space="preserve">organic fertilizers stimulate indigenous soil bacteria and enhance plant disease suppression. </w:t>
      </w:r>
      <w:r w:rsidRPr="009F00AB">
        <w:rPr>
          <w:rStyle w:val="Emphasis"/>
        </w:rPr>
        <w:t>Applied Soil Ecology, 147</w:t>
      </w:r>
      <w:r w:rsidRPr="009F00AB">
        <w:t xml:space="preserve">, 103379. </w:t>
      </w:r>
      <w:hyperlink r:id="rId27" w:tgtFrame="_new" w:history="1">
        <w:r w:rsidRPr="009F00AB">
          <w:rPr>
            <w:rStyle w:val="Hyperlink"/>
            <w:color w:val="auto"/>
            <w:u w:val="none"/>
          </w:rPr>
          <w:t>https://doi.org/10.1016/j.apsoil.2020.103379</w:t>
        </w:r>
      </w:hyperlink>
    </w:p>
    <w:p w14:paraId="0BECD073" w14:textId="77777777" w:rsidR="00DE695A" w:rsidRPr="009F00AB" w:rsidRDefault="00DE695A" w:rsidP="00DE695A">
      <w:pPr>
        <w:pStyle w:val="NormalWeb"/>
        <w:spacing w:after="0" w:afterAutospacing="0"/>
        <w:ind w:left="720" w:hanging="720"/>
        <w:jc w:val="both"/>
      </w:pPr>
      <w:r w:rsidRPr="009F00AB">
        <w:t xml:space="preserve">Wagg, C., </w:t>
      </w:r>
      <w:proofErr w:type="spellStart"/>
      <w:r w:rsidRPr="009F00AB">
        <w:t>Schlaeppi</w:t>
      </w:r>
      <w:proofErr w:type="spellEnd"/>
      <w:r w:rsidRPr="009F00AB">
        <w:t>, K., &amp; van der </w:t>
      </w:r>
      <w:proofErr w:type="spellStart"/>
      <w:r w:rsidRPr="009F00AB">
        <w:t>Heijden</w:t>
      </w:r>
      <w:proofErr w:type="spellEnd"/>
      <w:r w:rsidRPr="009F00AB">
        <w:t xml:space="preserve">, M. G. A. (2021). Soil biodiversity and ecosystem </w:t>
      </w:r>
      <w:proofErr w:type="spellStart"/>
      <w:r w:rsidRPr="009F00AB">
        <w:t>multifunctionality</w:t>
      </w:r>
      <w:proofErr w:type="spellEnd"/>
      <w:r w:rsidRPr="009F00AB">
        <w:t xml:space="preserve">. </w:t>
      </w:r>
      <w:r w:rsidRPr="009F00AB">
        <w:rPr>
          <w:rStyle w:val="Emphasis"/>
        </w:rPr>
        <w:t>Nature Communications, 12</w:t>
      </w:r>
      <w:r w:rsidRPr="009F00AB">
        <w:t xml:space="preserve">, 7225. </w:t>
      </w:r>
      <w:hyperlink r:id="rId28" w:tgtFrame="_new" w:history="1">
        <w:r w:rsidRPr="009F00AB">
          <w:rPr>
            <w:rStyle w:val="Hyperlink"/>
            <w:color w:val="auto"/>
            <w:u w:val="none"/>
          </w:rPr>
          <w:t>https://doi.org/10.1038/s41467-021-27553-1</w:t>
        </w:r>
      </w:hyperlink>
    </w:p>
    <w:p w14:paraId="170574C4" w14:textId="77777777" w:rsidR="00DE695A" w:rsidRPr="009F00AB" w:rsidRDefault="00DE695A" w:rsidP="00DE695A">
      <w:pPr>
        <w:pStyle w:val="NormalWeb"/>
        <w:spacing w:after="0" w:afterAutospacing="0"/>
        <w:ind w:left="720" w:hanging="720"/>
        <w:jc w:val="both"/>
      </w:pPr>
      <w:r w:rsidRPr="009F00AB">
        <w:t xml:space="preserve">Wang, X., Li, Z., &amp; Chen, D. (2023). Environmental optimization for microbial </w:t>
      </w:r>
      <w:proofErr w:type="spellStart"/>
      <w:r w:rsidRPr="009F00AB">
        <w:t>biostimulation</w:t>
      </w:r>
      <w:proofErr w:type="spellEnd"/>
      <w:r w:rsidRPr="009F00AB">
        <w:t xml:space="preserve"> in nutrient</w:t>
      </w:r>
      <w:r w:rsidRPr="009F00AB">
        <w:noBreakHyphen/>
        <w:t xml:space="preserve">poor soils. </w:t>
      </w:r>
      <w:r w:rsidRPr="009F00AB">
        <w:rPr>
          <w:rStyle w:val="Emphasis"/>
        </w:rPr>
        <w:t>Journal of Environmental Sciences, 128</w:t>
      </w:r>
      <w:r w:rsidRPr="009F00AB">
        <w:t>, 88–97.</w:t>
      </w:r>
    </w:p>
    <w:p w14:paraId="475D4464" w14:textId="77777777" w:rsidR="00DE695A" w:rsidRPr="009F00AB" w:rsidRDefault="00DE695A" w:rsidP="00DE695A">
      <w:pPr>
        <w:pStyle w:val="NormalWeb"/>
        <w:spacing w:after="0" w:afterAutospacing="0"/>
        <w:ind w:left="720" w:hanging="720"/>
        <w:jc w:val="both"/>
      </w:pPr>
      <w:r w:rsidRPr="009F00AB">
        <w:t xml:space="preserve">Wang, Y., Liu, F., &amp; Zhang, J. (2024). Effect of urea concentration on microbial activity and nitrogen cycling in agricultural soils. </w:t>
      </w:r>
      <w:r w:rsidRPr="009F00AB">
        <w:rPr>
          <w:rStyle w:val="Emphasis"/>
        </w:rPr>
        <w:t>Soil Biology and Biochemistry, 185</w:t>
      </w:r>
      <w:r w:rsidRPr="009F00AB">
        <w:t>, 109949.</w:t>
      </w:r>
    </w:p>
    <w:p w14:paraId="60158B37" w14:textId="77777777" w:rsidR="00DE695A" w:rsidRPr="009F00AB" w:rsidRDefault="00DE695A" w:rsidP="00DE695A">
      <w:pPr>
        <w:pStyle w:val="NormalWeb"/>
        <w:spacing w:after="0" w:afterAutospacing="0"/>
        <w:ind w:left="720" w:hanging="720"/>
        <w:jc w:val="both"/>
      </w:pPr>
      <w:r w:rsidRPr="009F00AB">
        <w:t xml:space="preserve">Wilhelm, R. C., Cardenas, E., &amp; Greer, C. W. (2020). Adaptation of indigenous microbial communities to fluctuating soil environments. </w:t>
      </w:r>
      <w:r w:rsidRPr="009F00AB">
        <w:rPr>
          <w:rStyle w:val="Emphasis"/>
        </w:rPr>
        <w:t>ISME Journal, 14</w:t>
      </w:r>
      <w:r w:rsidRPr="009F00AB">
        <w:t xml:space="preserve">(8), 1902–1913. </w:t>
      </w:r>
      <w:hyperlink r:id="rId29" w:tgtFrame="_new" w:history="1">
        <w:r w:rsidRPr="009F00AB">
          <w:rPr>
            <w:rStyle w:val="Hyperlink"/>
            <w:color w:val="auto"/>
            <w:u w:val="none"/>
          </w:rPr>
          <w:t>https://doi.org/10.1038/s41396-020-0667-5</w:t>
        </w:r>
      </w:hyperlink>
    </w:p>
    <w:p w14:paraId="358AA37C" w14:textId="77777777" w:rsidR="00DE695A" w:rsidRPr="009F00AB" w:rsidRDefault="00DE695A" w:rsidP="00DE695A">
      <w:pPr>
        <w:pStyle w:val="NormalWeb"/>
        <w:spacing w:after="0" w:afterAutospacing="0"/>
        <w:ind w:left="720" w:hanging="720"/>
        <w:jc w:val="both"/>
      </w:pPr>
      <w:r w:rsidRPr="009F00AB">
        <w:t xml:space="preserve">Wilhelm, R. C., Singh, S., &amp; Greer, C. W. (2023). Microbial ecology of soils: Biodiversity and function under environmental stress. </w:t>
      </w:r>
      <w:r w:rsidRPr="009F00AB">
        <w:rPr>
          <w:rStyle w:val="Emphasis"/>
        </w:rPr>
        <w:t>Soil Ecology Letters, 5</w:t>
      </w:r>
      <w:r w:rsidRPr="009F00AB">
        <w:t xml:space="preserve">(1), 1–18. </w:t>
      </w:r>
      <w:hyperlink r:id="rId30" w:tgtFrame="_new" w:history="1">
        <w:r w:rsidRPr="009F00AB">
          <w:rPr>
            <w:rStyle w:val="Hyperlink"/>
            <w:color w:val="auto"/>
            <w:u w:val="none"/>
          </w:rPr>
          <w:t>https://doi.org/10.1007/s42832-023-01210-8</w:t>
        </w:r>
      </w:hyperlink>
    </w:p>
    <w:p w14:paraId="22AE921B" w14:textId="77777777" w:rsidR="00DE695A" w:rsidRPr="009F00AB" w:rsidRDefault="00DE695A" w:rsidP="00DE695A">
      <w:pPr>
        <w:pStyle w:val="NormalWeb"/>
        <w:spacing w:after="0" w:afterAutospacing="0"/>
        <w:ind w:left="720" w:hanging="720"/>
        <w:jc w:val="both"/>
      </w:pPr>
      <w:r w:rsidRPr="009F00AB">
        <w:t xml:space="preserve">Zhang, P., </w:t>
      </w:r>
      <w:proofErr w:type="spellStart"/>
      <w:r w:rsidRPr="009F00AB">
        <w:t>Qiu</w:t>
      </w:r>
      <w:proofErr w:type="spellEnd"/>
      <w:r w:rsidRPr="009F00AB">
        <w:t>, L., &amp; Chen, R. (2024). Nutrient</w:t>
      </w:r>
      <w:r w:rsidRPr="009F00AB">
        <w:noBreakHyphen/>
        <w:t>driven bio</w:t>
      </w:r>
      <w:r w:rsidRPr="009F00AB">
        <w:noBreakHyphen/>
        <w:t xml:space="preserve">stimulation of microbial communities for sustainable agriculture. </w:t>
      </w:r>
      <w:r w:rsidRPr="009F00AB">
        <w:rPr>
          <w:rStyle w:val="Emphasis"/>
        </w:rPr>
        <w:t>Applied Soil Ecology, 184</w:t>
      </w:r>
      <w:r w:rsidRPr="009F00AB">
        <w:t>, 104765.</w:t>
      </w:r>
    </w:p>
    <w:p w14:paraId="1E27E948" w14:textId="77777777" w:rsidR="00DE695A" w:rsidRPr="009F00AB" w:rsidRDefault="00DE695A" w:rsidP="00DE695A">
      <w:pPr>
        <w:pStyle w:val="NormalWeb"/>
        <w:spacing w:after="0" w:afterAutospacing="0"/>
        <w:ind w:left="720" w:hanging="720"/>
        <w:jc w:val="both"/>
      </w:pPr>
      <w:r w:rsidRPr="009F00AB">
        <w:t xml:space="preserve">Zheng, H., Zhou, Q., &amp; Zhang, S. (2019). Effects of soil physicochemical factors on microbial community structure and function. </w:t>
      </w:r>
      <w:r w:rsidRPr="009F00AB">
        <w:rPr>
          <w:rStyle w:val="Emphasis"/>
        </w:rPr>
        <w:t>Ecological Indicators, 107</w:t>
      </w:r>
      <w:r w:rsidRPr="009F00AB">
        <w:t xml:space="preserve">, 105595. </w:t>
      </w:r>
      <w:hyperlink r:id="rId31" w:tgtFrame="_new" w:history="1">
        <w:r w:rsidRPr="009F00AB">
          <w:rPr>
            <w:rStyle w:val="Hyperlink"/>
            <w:color w:val="auto"/>
            <w:u w:val="none"/>
          </w:rPr>
          <w:t>https://doi.org/10.1016/j.ecolind.2019.105595</w:t>
        </w:r>
      </w:hyperlink>
    </w:p>
    <w:p w14:paraId="7C2D2FF7" w14:textId="77777777" w:rsidR="00DE695A" w:rsidRPr="009F00AB" w:rsidRDefault="00DE695A" w:rsidP="00DE695A">
      <w:pPr>
        <w:pStyle w:val="NormalWeb"/>
        <w:spacing w:after="0" w:afterAutospacing="0"/>
        <w:ind w:left="720" w:hanging="720"/>
        <w:jc w:val="both"/>
      </w:pPr>
      <w:r w:rsidRPr="009F00AB">
        <w:t>Zhou, Q., Li, S., &amp; Zhang, H. (2024). Electron acceptor</w:t>
      </w:r>
      <w:r w:rsidRPr="009F00AB">
        <w:noBreakHyphen/>
        <w:t xml:space="preserve">driven microbial </w:t>
      </w:r>
      <w:proofErr w:type="spellStart"/>
      <w:r w:rsidRPr="009F00AB">
        <w:t>biostimulation</w:t>
      </w:r>
      <w:proofErr w:type="spellEnd"/>
      <w:r w:rsidRPr="009F00AB">
        <w:t xml:space="preserve"> mechanisms in soil ecosystems. </w:t>
      </w:r>
      <w:r w:rsidRPr="009F00AB">
        <w:rPr>
          <w:rStyle w:val="Emphasis"/>
        </w:rPr>
        <w:t>Environmental Microbiology Reports, 16</w:t>
      </w:r>
      <w:r w:rsidRPr="009F00AB">
        <w:t>(1), 25–39.</w:t>
      </w:r>
    </w:p>
    <w:p w14:paraId="6846BCCB" w14:textId="77777777" w:rsidR="00967BE9" w:rsidRPr="009F00AB" w:rsidRDefault="00967BE9" w:rsidP="00967BE9">
      <w:pPr>
        <w:pStyle w:val="NormalWeb"/>
        <w:spacing w:line="360" w:lineRule="auto"/>
        <w:ind w:left="720" w:hanging="720"/>
        <w:jc w:val="both"/>
      </w:pPr>
    </w:p>
    <w:p w14:paraId="6B0835E9" w14:textId="77777777" w:rsidR="00967BE9" w:rsidRPr="009F00AB" w:rsidRDefault="00967BE9" w:rsidP="00061FA3">
      <w:pPr>
        <w:pStyle w:val="Heading1"/>
        <w:jc w:val="center"/>
        <w:rPr>
          <w:rFonts w:cs="Times New Roman"/>
          <w:color w:val="auto"/>
          <w:szCs w:val="24"/>
        </w:rPr>
      </w:pPr>
      <w:bookmarkStart w:id="61" w:name="_Toc215013010"/>
      <w:r w:rsidRPr="009F00AB">
        <w:rPr>
          <w:rFonts w:cs="Times New Roman"/>
          <w:color w:val="auto"/>
          <w:szCs w:val="24"/>
        </w:rPr>
        <w:lastRenderedPageBreak/>
        <w:t>APPENDIX</w:t>
      </w:r>
      <w:bookmarkEnd w:id="61"/>
    </w:p>
    <w:p w14:paraId="35092448" w14:textId="77777777" w:rsidR="00967BE9" w:rsidRPr="009F00AB" w:rsidRDefault="00967BE9" w:rsidP="00061FA3">
      <w:pPr>
        <w:pStyle w:val="Heading1"/>
        <w:rPr>
          <w:rFonts w:cs="Times New Roman"/>
          <w:color w:val="auto"/>
          <w:szCs w:val="24"/>
        </w:rPr>
      </w:pPr>
      <w:bookmarkStart w:id="62" w:name="_Toc215013011"/>
      <w:r w:rsidRPr="009F00AB">
        <w:rPr>
          <w:rFonts w:cs="Times New Roman"/>
          <w:color w:val="auto"/>
          <w:szCs w:val="24"/>
        </w:rPr>
        <w:t>Appendix 1. Colony Morphology of Bacterial Isolates</w:t>
      </w:r>
      <w:bookmarkEnd w:id="62"/>
    </w:p>
    <w:p w14:paraId="3AC1A2B7" w14:textId="77777777" w:rsidR="00967BE9" w:rsidRPr="009F00AB" w:rsidRDefault="00967BE9" w:rsidP="00967BE9">
      <w:pPr>
        <w:pStyle w:val="NormalWeb"/>
        <w:jc w:val="center"/>
      </w:pPr>
      <w:r w:rsidRPr="009F00AB">
        <w:rPr>
          <w:noProof/>
        </w:rPr>
        <mc:AlternateContent>
          <mc:Choice Requires="wps">
            <w:drawing>
              <wp:inline distT="0" distB="0" distL="0" distR="0" wp14:anchorId="1B3F9D43" wp14:editId="7280E65C">
                <wp:extent cx="304800" cy="304800"/>
                <wp:effectExtent l="0" t="0" r="0" b="0"/>
                <wp:docPr id="2" name="Rectangle 2" descr="blob:https://web.whatsapp.com/3099a05f-581a-4c6e-b58e-fe7a1fba6c9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3D04C5A" id="Rectangle 2" o:spid="_x0000_s1026" alt="blob:https://web.whatsapp.com/3099a05f-581a-4c6e-b58e-fe7a1fba6c9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" filled="f" stroked="f">
                <o:lock v:ext="edit" aspectratio="t"/>
                <w10:anchorlock/>
              </v:rect>
            </w:pict>
          </mc:Fallback>
        </mc:AlternateContent>
      </w:r>
      <w:r w:rsidRPr="009F00AB">
        <w:rPr>
          <w:noProof/>
        </w:rPr>
        <w:drawing>
          <wp:inline distT="0" distB="0" distL="0" distR="0" wp14:anchorId="56123B27" wp14:editId="14741805">
            <wp:extent cx="4514480" cy="3238500"/>
            <wp:effectExtent l="0" t="0" r="635" b="0"/>
            <wp:docPr id="4" name="Picture 4" descr="C:\Users\11111111\Downloads\WhatsApp Image 2025-11-04 at 1.17.58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Users\11111111\Downloads\WhatsApp Image 2025-11-04 at 1.17.58 PM.jpe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37148" cy="3254761"/>
                    </a:xfrm>
                    <a:prstGeom prst="rect">
                      <a:avLst/>
                    </a:prstGeom>
                    <a:noFill/>
                    <a:ln>
                      <a:noFill/>
                    </a:ln>
                  </pic:spPr>
                </pic:pic>
              </a:graphicData>
            </a:graphic>
          </wp:inline>
        </w:drawing>
      </w:r>
    </w:p>
    <w:p w14:paraId="318C280A" w14:textId="77777777" w:rsidR="00967BE9" w:rsidRPr="009F00AB" w:rsidRDefault="00967BE9" w:rsidP="00967BE9">
      <w:pPr>
        <w:pStyle w:val="NormalWeb"/>
        <w:spacing w:line="360" w:lineRule="auto"/>
        <w:ind w:left="720" w:hanging="720"/>
        <w:jc w:val="center"/>
        <w:rPr>
          <w:rStyle w:val="Emphasis"/>
          <w:rFonts w:eastAsiaTheme="majorEastAsia"/>
          <w:i w:val="0"/>
        </w:rPr>
      </w:pPr>
      <w:r w:rsidRPr="009F00AB">
        <w:rPr>
          <w:rStyle w:val="Emphasis"/>
          <w:rFonts w:eastAsiaTheme="majorEastAsia"/>
        </w:rPr>
        <w:t>Figure 1. Colony morphology of bacterial isolates VC A, VC B, and VC C on urea–phosphate-stimulated medium. Note. Image captured by the Author during laboratory analysis (2025).</w:t>
      </w:r>
    </w:p>
    <w:p w14:paraId="68E8CE23" w14:textId="77777777" w:rsidR="00967BE9" w:rsidRPr="009F00AB" w:rsidRDefault="00967BE9" w:rsidP="00967BE9">
      <w:pPr>
        <w:pStyle w:val="NormalWeb"/>
        <w:spacing w:line="360" w:lineRule="auto"/>
        <w:ind w:left="720" w:hanging="720"/>
        <w:jc w:val="center"/>
        <w:rPr>
          <w:rStyle w:val="Emphasis"/>
          <w:rFonts w:eastAsiaTheme="majorEastAsia"/>
          <w:i w:val="0"/>
        </w:rPr>
      </w:pPr>
    </w:p>
    <w:p w14:paraId="463911FF" w14:textId="77777777" w:rsidR="00967BE9" w:rsidRPr="009F00AB" w:rsidRDefault="00967BE9" w:rsidP="00967BE9">
      <w:pPr>
        <w:pStyle w:val="NormalWeb"/>
        <w:spacing w:line="360" w:lineRule="auto"/>
        <w:ind w:left="720" w:hanging="720"/>
        <w:jc w:val="center"/>
        <w:rPr>
          <w:rStyle w:val="Emphasis"/>
          <w:rFonts w:eastAsiaTheme="majorEastAsia"/>
          <w:i w:val="0"/>
        </w:rPr>
      </w:pPr>
    </w:p>
    <w:p w14:paraId="16743217" w14:textId="77777777" w:rsidR="00967BE9" w:rsidRPr="009F00AB" w:rsidRDefault="00967BE9" w:rsidP="00967BE9">
      <w:pPr>
        <w:pStyle w:val="NormalWeb"/>
        <w:spacing w:line="360" w:lineRule="auto"/>
        <w:ind w:left="720" w:hanging="720"/>
        <w:jc w:val="center"/>
        <w:rPr>
          <w:rStyle w:val="Emphasis"/>
          <w:rFonts w:eastAsiaTheme="majorEastAsia"/>
          <w:i w:val="0"/>
        </w:rPr>
      </w:pPr>
    </w:p>
    <w:p w14:paraId="02B256A7" w14:textId="77777777" w:rsidR="00967BE9" w:rsidRPr="009F00AB" w:rsidRDefault="00967BE9" w:rsidP="00967BE9">
      <w:pPr>
        <w:pStyle w:val="NormalWeb"/>
        <w:spacing w:line="360" w:lineRule="auto"/>
        <w:ind w:left="720" w:hanging="720"/>
        <w:jc w:val="center"/>
        <w:rPr>
          <w:rStyle w:val="Emphasis"/>
          <w:rFonts w:eastAsiaTheme="majorEastAsia"/>
          <w:i w:val="0"/>
        </w:rPr>
      </w:pPr>
    </w:p>
    <w:p w14:paraId="0EB30449" w14:textId="77777777" w:rsidR="00967BE9" w:rsidRPr="009F00AB" w:rsidRDefault="00967BE9" w:rsidP="00967BE9">
      <w:pPr>
        <w:pStyle w:val="NormalWeb"/>
        <w:spacing w:line="360" w:lineRule="auto"/>
        <w:ind w:left="720" w:hanging="720"/>
        <w:jc w:val="center"/>
        <w:rPr>
          <w:rStyle w:val="Emphasis"/>
          <w:rFonts w:eastAsiaTheme="majorEastAsia"/>
          <w:i w:val="0"/>
        </w:rPr>
      </w:pPr>
    </w:p>
    <w:p w14:paraId="4DC53578" w14:textId="77777777" w:rsidR="00967BE9" w:rsidRPr="009F00AB" w:rsidRDefault="00967BE9" w:rsidP="00061FA3">
      <w:pPr>
        <w:pStyle w:val="Heading1"/>
        <w:rPr>
          <w:rFonts w:cs="Times New Roman"/>
          <w:color w:val="auto"/>
          <w:szCs w:val="24"/>
        </w:rPr>
      </w:pPr>
      <w:bookmarkStart w:id="63" w:name="_Toc215013012"/>
      <w:r w:rsidRPr="009F00AB">
        <w:rPr>
          <w:rFonts w:cs="Times New Roman"/>
          <w:color w:val="auto"/>
          <w:szCs w:val="24"/>
        </w:rPr>
        <w:lastRenderedPageBreak/>
        <w:t>Appendix 2. Growth Response of Indigenous Soil Bacteria on Urea–Phosphate-Stimulated Medium</w:t>
      </w:r>
      <w:bookmarkEnd w:id="63"/>
    </w:p>
    <w:p w14:paraId="21A10E1E" w14:textId="77777777" w:rsidR="00967BE9" w:rsidRPr="009F00AB" w:rsidRDefault="00967BE9" w:rsidP="00967BE9">
      <w:pPr>
        <w:pStyle w:val="NormalWeb"/>
        <w:jc w:val="center"/>
      </w:pPr>
      <w:r w:rsidRPr="009F00AB">
        <w:rPr>
          <w:noProof/>
        </w:rPr>
        <w:drawing>
          <wp:inline distT="0" distB="0" distL="0" distR="0" wp14:anchorId="44CA2AEB" wp14:editId="1ADD4E91">
            <wp:extent cx="5345430" cy="3638550"/>
            <wp:effectExtent l="0" t="0" r="7620" b="0"/>
            <wp:docPr id="6" name="Picture 6" descr="C:\Users\11111111\Downloads\IMG-20251104-WA00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1111111\Downloads\IMG-20251104-WA0065.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60872" cy="3649061"/>
                    </a:xfrm>
                    <a:prstGeom prst="rect">
                      <a:avLst/>
                    </a:prstGeom>
                    <a:noFill/>
                    <a:ln>
                      <a:noFill/>
                    </a:ln>
                  </pic:spPr>
                </pic:pic>
              </a:graphicData>
            </a:graphic>
          </wp:inline>
        </w:drawing>
      </w:r>
    </w:p>
    <w:p w14:paraId="3AA7605A" w14:textId="77777777" w:rsidR="00967BE9" w:rsidRPr="009F00AB" w:rsidRDefault="00967BE9" w:rsidP="00967BE9">
      <w:pPr>
        <w:pStyle w:val="NormalWeb"/>
        <w:spacing w:line="360" w:lineRule="auto"/>
        <w:ind w:left="720" w:hanging="720"/>
        <w:jc w:val="center"/>
        <w:rPr>
          <w:i/>
        </w:rPr>
      </w:pPr>
      <w:r w:rsidRPr="009F00AB">
        <w:rPr>
          <w:rStyle w:val="Emphasis"/>
          <w:rFonts w:eastAsiaTheme="majorEastAsia"/>
        </w:rPr>
        <w:t>Figure 2. Enhanced growth response of bacterial isolates (+</w:t>
      </w:r>
      <w:proofErr w:type="gramStart"/>
      <w:r w:rsidRPr="009F00AB">
        <w:rPr>
          <w:rStyle w:val="Emphasis"/>
          <w:rFonts w:eastAsiaTheme="majorEastAsia"/>
        </w:rPr>
        <w:t>CON,-</w:t>
      </w:r>
      <w:proofErr w:type="gramEnd"/>
      <w:r w:rsidRPr="009F00AB">
        <w:rPr>
          <w:rStyle w:val="Emphasis"/>
          <w:rFonts w:eastAsiaTheme="majorEastAsia"/>
        </w:rPr>
        <w:t>CON, and VC C) on nutrient agar supplemented with urea and phosphate buffer (KH₂PO₄) compared with control plates.</w:t>
      </w:r>
      <w:r w:rsidRPr="009F00AB">
        <w:rPr>
          <w:i/>
        </w:rPr>
        <w:t xml:space="preserve"> </w:t>
      </w:r>
      <w:r w:rsidRPr="009F00AB">
        <w:rPr>
          <w:rStyle w:val="Emphasis"/>
          <w:rFonts w:eastAsiaTheme="majorEastAsia"/>
        </w:rPr>
        <w:t>Note. Image captured by the author during laboratory experiment (2025).</w:t>
      </w:r>
    </w:p>
    <w:p w14:paraId="4228332A" w14:textId="77777777" w:rsidR="00967BE9" w:rsidRPr="009F00AB" w:rsidRDefault="00967BE9" w:rsidP="00967BE9">
      <w:pPr>
        <w:rPr>
          <w:rFonts w:ascii="Times New Roman" w:hAnsi="Times New Roman" w:cs="Times New Roman"/>
        </w:rPr>
      </w:pPr>
    </w:p>
    <w:p w14:paraId="0FB6A8DF" w14:textId="77777777" w:rsidR="00967BE9" w:rsidRPr="009F00AB" w:rsidRDefault="00967BE9" w:rsidP="00800BBF">
      <w:pPr>
        <w:spacing w:line="480" w:lineRule="auto"/>
        <w:jc w:val="both"/>
        <w:rPr>
          <w:rFonts w:ascii="Times New Roman" w:hAnsi="Times New Roman" w:cs="Times New Roman"/>
        </w:rPr>
      </w:pPr>
    </w:p>
    <w:sectPr w:rsidR="00967BE9" w:rsidRPr="009F00AB" w:rsidSect="00ED7544">
      <w:pgSz w:w="11909" w:h="16834" w:code="9"/>
      <w:pgMar w:top="1440" w:right="1440" w:bottom="3168" w:left="1728" w:header="720" w:footer="2592"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C16ECE" w14:textId="77777777" w:rsidR="00D3457F" w:rsidRDefault="00D3457F" w:rsidP="00142733">
      <w:pPr>
        <w:spacing w:after="0" w:line="240" w:lineRule="auto"/>
      </w:pPr>
      <w:r>
        <w:separator/>
      </w:r>
    </w:p>
  </w:endnote>
  <w:endnote w:type="continuationSeparator" w:id="0">
    <w:p w14:paraId="7A20DA8A" w14:textId="77777777" w:rsidR="00D3457F" w:rsidRDefault="00D3457F" w:rsidP="001427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20002A87" w:usb1="00000000"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9869604"/>
      <w:docPartObj>
        <w:docPartGallery w:val="Page Numbers (Bottom of Page)"/>
        <w:docPartUnique/>
      </w:docPartObj>
    </w:sdtPr>
    <w:sdtEndPr>
      <w:rPr>
        <w:noProof/>
      </w:rPr>
    </w:sdtEndPr>
    <w:sdtContent>
      <w:p w14:paraId="369DECA9" w14:textId="570E6F77" w:rsidR="008C1CB7" w:rsidRDefault="008C1CB7">
        <w:pPr>
          <w:pStyle w:val="Footer"/>
          <w:jc w:val="center"/>
        </w:pPr>
        <w:r>
          <w:fldChar w:fldCharType="begin"/>
        </w:r>
        <w:r>
          <w:instrText xml:space="preserve"> PAGE   \* MERGEFORMAT </w:instrText>
        </w:r>
        <w:r>
          <w:fldChar w:fldCharType="separate"/>
        </w:r>
        <w:r w:rsidR="00F9733D">
          <w:rPr>
            <w:noProof/>
          </w:rPr>
          <w:t>15</w:t>
        </w:r>
        <w:r>
          <w:rPr>
            <w:noProof/>
          </w:rPr>
          <w:fldChar w:fldCharType="end"/>
        </w:r>
      </w:p>
    </w:sdtContent>
  </w:sdt>
  <w:p w14:paraId="630C1420" w14:textId="77777777" w:rsidR="00142733" w:rsidRDefault="00142733">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41EDEB" w14:textId="77777777" w:rsidR="00D3457F" w:rsidRDefault="00D3457F" w:rsidP="00142733">
      <w:pPr>
        <w:spacing w:after="0" w:line="240" w:lineRule="auto"/>
      </w:pPr>
      <w:r>
        <w:separator/>
      </w:r>
    </w:p>
  </w:footnote>
  <w:footnote w:type="continuationSeparator" w:id="0">
    <w:p w14:paraId="0E5C624C" w14:textId="77777777" w:rsidR="00D3457F" w:rsidRDefault="00D3457F" w:rsidP="001427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D6EA3"/>
    <w:multiLevelType w:val="multilevel"/>
    <w:tmpl w:val="7A9EA6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0629F5"/>
    <w:multiLevelType w:val="hybridMultilevel"/>
    <w:tmpl w:val="C97C25B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840DF7"/>
    <w:multiLevelType w:val="multilevel"/>
    <w:tmpl w:val="BEDA20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B270C76"/>
    <w:multiLevelType w:val="hybridMultilevel"/>
    <w:tmpl w:val="87041392"/>
    <w:lvl w:ilvl="0" w:tplc="0409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490"/>
    <w:rsid w:val="00006490"/>
    <w:rsid w:val="00006500"/>
    <w:rsid w:val="00011AD2"/>
    <w:rsid w:val="0006120E"/>
    <w:rsid w:val="00061FA3"/>
    <w:rsid w:val="0008306D"/>
    <w:rsid w:val="000A29B4"/>
    <w:rsid w:val="000C26E6"/>
    <w:rsid w:val="000C4101"/>
    <w:rsid w:val="00142733"/>
    <w:rsid w:val="00156DB4"/>
    <w:rsid w:val="001C4507"/>
    <w:rsid w:val="002077FA"/>
    <w:rsid w:val="00246B9B"/>
    <w:rsid w:val="00276B8C"/>
    <w:rsid w:val="00294F96"/>
    <w:rsid w:val="003447A6"/>
    <w:rsid w:val="003805A3"/>
    <w:rsid w:val="0041766E"/>
    <w:rsid w:val="00424D8E"/>
    <w:rsid w:val="00442CD6"/>
    <w:rsid w:val="004540DA"/>
    <w:rsid w:val="00490B60"/>
    <w:rsid w:val="00516E92"/>
    <w:rsid w:val="005627CC"/>
    <w:rsid w:val="005C0807"/>
    <w:rsid w:val="005E20E3"/>
    <w:rsid w:val="00624098"/>
    <w:rsid w:val="006E1A91"/>
    <w:rsid w:val="00704144"/>
    <w:rsid w:val="007147E4"/>
    <w:rsid w:val="00752F65"/>
    <w:rsid w:val="00800BBF"/>
    <w:rsid w:val="0080360A"/>
    <w:rsid w:val="00835832"/>
    <w:rsid w:val="008538F9"/>
    <w:rsid w:val="00857201"/>
    <w:rsid w:val="00864417"/>
    <w:rsid w:val="008742F4"/>
    <w:rsid w:val="00874679"/>
    <w:rsid w:val="008C1CB7"/>
    <w:rsid w:val="008D5E04"/>
    <w:rsid w:val="00936E88"/>
    <w:rsid w:val="00967BE9"/>
    <w:rsid w:val="009F0078"/>
    <w:rsid w:val="009F00AB"/>
    <w:rsid w:val="00A0745E"/>
    <w:rsid w:val="00A244DE"/>
    <w:rsid w:val="00A270CD"/>
    <w:rsid w:val="00A53D26"/>
    <w:rsid w:val="00B02C80"/>
    <w:rsid w:val="00B521AB"/>
    <w:rsid w:val="00B72289"/>
    <w:rsid w:val="00BE1BB0"/>
    <w:rsid w:val="00BF3B15"/>
    <w:rsid w:val="00BF4803"/>
    <w:rsid w:val="00C43AE7"/>
    <w:rsid w:val="00CA640D"/>
    <w:rsid w:val="00CC4025"/>
    <w:rsid w:val="00D14B05"/>
    <w:rsid w:val="00D3457F"/>
    <w:rsid w:val="00DC67F9"/>
    <w:rsid w:val="00DE23D8"/>
    <w:rsid w:val="00DE695A"/>
    <w:rsid w:val="00E10227"/>
    <w:rsid w:val="00E33967"/>
    <w:rsid w:val="00E95226"/>
    <w:rsid w:val="00ED194F"/>
    <w:rsid w:val="00ED7544"/>
    <w:rsid w:val="00EE78AC"/>
    <w:rsid w:val="00F1659B"/>
    <w:rsid w:val="00F30FE4"/>
    <w:rsid w:val="00F61777"/>
    <w:rsid w:val="00F9733D"/>
    <w:rsid w:val="00FA77D0"/>
    <w:rsid w:val="00FC3B52"/>
    <w:rsid w:val="00FE6F2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3784DC"/>
  <w15:docId w15:val="{2908DE84-9381-48B2-A2E3-F356A79BA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4B05"/>
    <w:pPr>
      <w:spacing w:line="278" w:lineRule="auto"/>
    </w:pPr>
    <w:rPr>
      <w:kern w:val="2"/>
      <w:sz w:val="24"/>
      <w:szCs w:val="24"/>
      <w14:ligatures w14:val="standardContextual"/>
    </w:rPr>
  </w:style>
  <w:style w:type="paragraph" w:styleId="Heading1">
    <w:name w:val="heading 1"/>
    <w:basedOn w:val="Normal"/>
    <w:next w:val="Normal"/>
    <w:link w:val="Heading1Char"/>
    <w:uiPriority w:val="9"/>
    <w:qFormat/>
    <w:rsid w:val="00F61777"/>
    <w:pPr>
      <w:keepNext/>
      <w:keepLines/>
      <w:spacing w:before="240" w:after="0" w:line="480" w:lineRule="auto"/>
      <w:outlineLvl w:val="0"/>
    </w:pPr>
    <w:rPr>
      <w:rFonts w:ascii="Times New Roman" w:eastAsiaTheme="majorEastAsia" w:hAnsi="Times New Roman" w:cstheme="majorBidi"/>
      <w:b/>
      <w:color w:val="000000" w:themeColor="text1"/>
      <w:szCs w:val="32"/>
    </w:rPr>
  </w:style>
  <w:style w:type="paragraph" w:styleId="Heading2">
    <w:name w:val="heading 2"/>
    <w:basedOn w:val="Normal"/>
    <w:next w:val="Normal"/>
    <w:link w:val="Heading2Char"/>
    <w:uiPriority w:val="9"/>
    <w:semiHidden/>
    <w:unhideWhenUsed/>
    <w:qFormat/>
    <w:rsid w:val="00967BE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967BE9"/>
    <w:pPr>
      <w:keepNext/>
      <w:keepLines/>
      <w:spacing w:before="40" w:after="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iPriority w:val="9"/>
    <w:unhideWhenUsed/>
    <w:qFormat/>
    <w:rsid w:val="00006490"/>
    <w:pPr>
      <w:keepNext/>
      <w:keepLines/>
      <w:spacing w:before="80" w:after="40"/>
      <w:outlineLvl w:val="3"/>
    </w:pPr>
    <w:rPr>
      <w:rFonts w:eastAsiaTheme="majorEastAsia"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006490"/>
    <w:rPr>
      <w:rFonts w:eastAsiaTheme="majorEastAsia" w:cstheme="majorBidi"/>
      <w:i/>
      <w:iCs/>
      <w:color w:val="2E74B5" w:themeColor="accent1" w:themeShade="BF"/>
      <w:kern w:val="2"/>
      <w:sz w:val="24"/>
      <w:szCs w:val="24"/>
      <w14:ligatures w14:val="standardContextual"/>
    </w:rPr>
  </w:style>
  <w:style w:type="paragraph" w:styleId="ListParagraph">
    <w:name w:val="List Paragraph"/>
    <w:basedOn w:val="Normal"/>
    <w:uiPriority w:val="99"/>
    <w:qFormat/>
    <w:rsid w:val="00006490"/>
    <w:pPr>
      <w:ind w:left="720"/>
      <w:contextualSpacing/>
    </w:pPr>
  </w:style>
  <w:style w:type="paragraph" w:styleId="NormalWeb">
    <w:name w:val="Normal (Web)"/>
    <w:basedOn w:val="Normal"/>
    <w:uiPriority w:val="99"/>
    <w:unhideWhenUsed/>
    <w:rsid w:val="00006490"/>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Emphasis">
    <w:name w:val="Emphasis"/>
    <w:basedOn w:val="DefaultParagraphFont"/>
    <w:uiPriority w:val="20"/>
    <w:qFormat/>
    <w:rsid w:val="00006490"/>
    <w:rPr>
      <w:i/>
      <w:iCs/>
    </w:rPr>
  </w:style>
  <w:style w:type="character" w:styleId="Strong">
    <w:name w:val="Strong"/>
    <w:basedOn w:val="DefaultParagraphFont"/>
    <w:uiPriority w:val="22"/>
    <w:qFormat/>
    <w:rsid w:val="00006490"/>
    <w:rPr>
      <w:b/>
      <w:bCs/>
    </w:rPr>
  </w:style>
  <w:style w:type="character" w:styleId="CommentReference">
    <w:name w:val="annotation reference"/>
    <w:basedOn w:val="DefaultParagraphFont"/>
    <w:uiPriority w:val="99"/>
    <w:semiHidden/>
    <w:unhideWhenUsed/>
    <w:rsid w:val="00E10227"/>
    <w:rPr>
      <w:sz w:val="16"/>
      <w:szCs w:val="16"/>
    </w:rPr>
  </w:style>
  <w:style w:type="paragraph" w:styleId="CommentText">
    <w:name w:val="annotation text"/>
    <w:basedOn w:val="Normal"/>
    <w:link w:val="CommentTextChar"/>
    <w:uiPriority w:val="99"/>
    <w:unhideWhenUsed/>
    <w:rsid w:val="00E10227"/>
    <w:pPr>
      <w:spacing w:line="240" w:lineRule="auto"/>
    </w:pPr>
    <w:rPr>
      <w:sz w:val="20"/>
      <w:szCs w:val="20"/>
    </w:rPr>
  </w:style>
  <w:style w:type="character" w:customStyle="1" w:styleId="CommentTextChar">
    <w:name w:val="Comment Text Char"/>
    <w:basedOn w:val="DefaultParagraphFont"/>
    <w:link w:val="CommentText"/>
    <w:uiPriority w:val="99"/>
    <w:rsid w:val="00E10227"/>
    <w:rPr>
      <w:kern w:val="2"/>
      <w:sz w:val="20"/>
      <w:szCs w:val="20"/>
      <w14:ligatures w14:val="standardContextual"/>
    </w:rPr>
  </w:style>
  <w:style w:type="paragraph" w:styleId="CommentSubject">
    <w:name w:val="annotation subject"/>
    <w:basedOn w:val="CommentText"/>
    <w:next w:val="CommentText"/>
    <w:link w:val="CommentSubjectChar"/>
    <w:uiPriority w:val="99"/>
    <w:semiHidden/>
    <w:unhideWhenUsed/>
    <w:rsid w:val="00E10227"/>
    <w:rPr>
      <w:b/>
      <w:bCs/>
    </w:rPr>
  </w:style>
  <w:style w:type="character" w:customStyle="1" w:styleId="CommentSubjectChar">
    <w:name w:val="Comment Subject Char"/>
    <w:basedOn w:val="CommentTextChar"/>
    <w:link w:val="CommentSubject"/>
    <w:uiPriority w:val="99"/>
    <w:semiHidden/>
    <w:rsid w:val="00E10227"/>
    <w:rPr>
      <w:b/>
      <w:bCs/>
      <w:kern w:val="2"/>
      <w:sz w:val="20"/>
      <w:szCs w:val="20"/>
      <w14:ligatures w14:val="standardContextual"/>
    </w:rPr>
  </w:style>
  <w:style w:type="paragraph" w:styleId="BalloonText">
    <w:name w:val="Balloon Text"/>
    <w:basedOn w:val="Normal"/>
    <w:link w:val="BalloonTextChar"/>
    <w:uiPriority w:val="99"/>
    <w:semiHidden/>
    <w:unhideWhenUsed/>
    <w:rsid w:val="00011A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1AD2"/>
    <w:rPr>
      <w:rFonts w:ascii="Segoe UI" w:hAnsi="Segoe UI" w:cs="Segoe UI"/>
      <w:kern w:val="2"/>
      <w:sz w:val="18"/>
      <w:szCs w:val="18"/>
      <w14:ligatures w14:val="standardContextual"/>
    </w:rPr>
  </w:style>
  <w:style w:type="character" w:customStyle="1" w:styleId="Heading2Char">
    <w:name w:val="Heading 2 Char"/>
    <w:basedOn w:val="DefaultParagraphFont"/>
    <w:link w:val="Heading2"/>
    <w:uiPriority w:val="9"/>
    <w:semiHidden/>
    <w:rsid w:val="00967BE9"/>
    <w:rPr>
      <w:rFonts w:asciiTheme="majorHAnsi" w:eastAsiaTheme="majorEastAsia" w:hAnsiTheme="majorHAnsi" w:cstheme="majorBidi"/>
      <w:color w:val="2E74B5" w:themeColor="accent1" w:themeShade="BF"/>
      <w:kern w:val="2"/>
      <w:sz w:val="26"/>
      <w:szCs w:val="26"/>
      <w14:ligatures w14:val="standardContextual"/>
    </w:rPr>
  </w:style>
  <w:style w:type="character" w:customStyle="1" w:styleId="Heading3Char">
    <w:name w:val="Heading 3 Char"/>
    <w:basedOn w:val="DefaultParagraphFont"/>
    <w:link w:val="Heading3"/>
    <w:uiPriority w:val="9"/>
    <w:semiHidden/>
    <w:rsid w:val="00967BE9"/>
    <w:rPr>
      <w:rFonts w:asciiTheme="majorHAnsi" w:eastAsiaTheme="majorEastAsia" w:hAnsiTheme="majorHAnsi" w:cstheme="majorBidi"/>
      <w:color w:val="1F4D78" w:themeColor="accent1" w:themeShade="7F"/>
      <w:kern w:val="2"/>
      <w:sz w:val="24"/>
      <w:szCs w:val="24"/>
      <w14:ligatures w14:val="standardContextual"/>
    </w:rPr>
  </w:style>
  <w:style w:type="character" w:styleId="Hyperlink">
    <w:name w:val="Hyperlink"/>
    <w:basedOn w:val="DefaultParagraphFont"/>
    <w:uiPriority w:val="99"/>
    <w:unhideWhenUsed/>
    <w:rsid w:val="00967BE9"/>
    <w:rPr>
      <w:color w:val="0000FF"/>
      <w:u w:val="single"/>
    </w:rPr>
  </w:style>
  <w:style w:type="character" w:customStyle="1" w:styleId="Heading1Char">
    <w:name w:val="Heading 1 Char"/>
    <w:basedOn w:val="DefaultParagraphFont"/>
    <w:link w:val="Heading1"/>
    <w:uiPriority w:val="9"/>
    <w:rsid w:val="00F61777"/>
    <w:rPr>
      <w:rFonts w:ascii="Times New Roman" w:eastAsiaTheme="majorEastAsia" w:hAnsi="Times New Roman" w:cstheme="majorBidi"/>
      <w:b/>
      <w:color w:val="000000" w:themeColor="text1"/>
      <w:kern w:val="2"/>
      <w:sz w:val="24"/>
      <w:szCs w:val="32"/>
      <w14:ligatures w14:val="standardContextual"/>
    </w:rPr>
  </w:style>
  <w:style w:type="paragraph" w:styleId="TOCHeading">
    <w:name w:val="TOC Heading"/>
    <w:basedOn w:val="Heading1"/>
    <w:next w:val="Normal"/>
    <w:uiPriority w:val="39"/>
    <w:unhideWhenUsed/>
    <w:qFormat/>
    <w:rsid w:val="00F61777"/>
    <w:pPr>
      <w:spacing w:line="259" w:lineRule="auto"/>
      <w:outlineLvl w:val="9"/>
    </w:pPr>
    <w:rPr>
      <w:kern w:val="0"/>
      <w14:ligatures w14:val="none"/>
    </w:rPr>
  </w:style>
  <w:style w:type="paragraph" w:styleId="TOC2">
    <w:name w:val="toc 2"/>
    <w:basedOn w:val="Normal"/>
    <w:next w:val="Normal"/>
    <w:autoRedefine/>
    <w:uiPriority w:val="39"/>
    <w:unhideWhenUsed/>
    <w:rsid w:val="00F61777"/>
    <w:pPr>
      <w:spacing w:before="240" w:after="0"/>
    </w:pPr>
    <w:rPr>
      <w:rFonts w:cstheme="minorHAnsi"/>
      <w:b/>
      <w:bCs/>
      <w:sz w:val="20"/>
    </w:rPr>
  </w:style>
  <w:style w:type="paragraph" w:styleId="TOC1">
    <w:name w:val="toc 1"/>
    <w:basedOn w:val="Normal"/>
    <w:next w:val="Normal"/>
    <w:autoRedefine/>
    <w:uiPriority w:val="39"/>
    <w:unhideWhenUsed/>
    <w:rsid w:val="008C1CB7"/>
    <w:pPr>
      <w:tabs>
        <w:tab w:val="right" w:pos="8731"/>
      </w:tabs>
      <w:spacing w:after="0" w:line="360" w:lineRule="auto"/>
    </w:pPr>
    <w:rPr>
      <w:rFonts w:asciiTheme="majorBidi" w:hAnsiTheme="majorBidi" w:cstheme="majorBidi"/>
      <w:b/>
      <w:bCs/>
      <w:caps/>
      <w:noProof/>
    </w:rPr>
  </w:style>
  <w:style w:type="paragraph" w:styleId="TOC3">
    <w:name w:val="toc 3"/>
    <w:basedOn w:val="Normal"/>
    <w:next w:val="Normal"/>
    <w:autoRedefine/>
    <w:uiPriority w:val="39"/>
    <w:unhideWhenUsed/>
    <w:rsid w:val="006E1A91"/>
    <w:pPr>
      <w:spacing w:after="0"/>
      <w:ind w:left="240"/>
    </w:pPr>
    <w:rPr>
      <w:rFonts w:cstheme="minorHAnsi"/>
      <w:sz w:val="20"/>
    </w:rPr>
  </w:style>
  <w:style w:type="paragraph" w:styleId="Header">
    <w:name w:val="header"/>
    <w:basedOn w:val="Normal"/>
    <w:link w:val="HeaderChar"/>
    <w:uiPriority w:val="99"/>
    <w:unhideWhenUsed/>
    <w:rsid w:val="001427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2733"/>
    <w:rPr>
      <w:kern w:val="2"/>
      <w:sz w:val="24"/>
      <w:szCs w:val="24"/>
      <w14:ligatures w14:val="standardContextual"/>
    </w:rPr>
  </w:style>
  <w:style w:type="paragraph" w:styleId="Footer">
    <w:name w:val="footer"/>
    <w:basedOn w:val="Normal"/>
    <w:link w:val="FooterChar"/>
    <w:uiPriority w:val="99"/>
    <w:unhideWhenUsed/>
    <w:rsid w:val="001427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2733"/>
    <w:rPr>
      <w:kern w:val="2"/>
      <w:sz w:val="24"/>
      <w:szCs w:val="24"/>
      <w14:ligatures w14:val="standardContextual"/>
    </w:rPr>
  </w:style>
  <w:style w:type="paragraph" w:styleId="NoSpacing">
    <w:name w:val="No Spacing"/>
    <w:uiPriority w:val="1"/>
    <w:qFormat/>
    <w:rsid w:val="00246B9B"/>
    <w:pPr>
      <w:spacing w:after="0" w:line="240" w:lineRule="auto"/>
    </w:pPr>
    <w:rPr>
      <w:rFonts w:ascii="Calibri" w:eastAsia="SimSun" w:hAnsi="Calibri" w:cs="Times New Roman"/>
      <w:lang w:eastAsia="zh-CN"/>
    </w:rPr>
  </w:style>
  <w:style w:type="paragraph" w:styleId="TOC4">
    <w:name w:val="toc 4"/>
    <w:basedOn w:val="Normal"/>
    <w:next w:val="Normal"/>
    <w:autoRedefine/>
    <w:uiPriority w:val="39"/>
    <w:unhideWhenUsed/>
    <w:rsid w:val="00D14B05"/>
    <w:pPr>
      <w:spacing w:after="0"/>
      <w:ind w:left="480"/>
    </w:pPr>
    <w:rPr>
      <w:rFonts w:cstheme="minorHAnsi"/>
      <w:sz w:val="20"/>
    </w:rPr>
  </w:style>
  <w:style w:type="paragraph" w:styleId="TOC5">
    <w:name w:val="toc 5"/>
    <w:basedOn w:val="Normal"/>
    <w:next w:val="Normal"/>
    <w:autoRedefine/>
    <w:uiPriority w:val="39"/>
    <w:unhideWhenUsed/>
    <w:rsid w:val="00D14B05"/>
    <w:pPr>
      <w:spacing w:after="0"/>
      <w:ind w:left="720"/>
    </w:pPr>
    <w:rPr>
      <w:rFonts w:cstheme="minorHAnsi"/>
      <w:sz w:val="20"/>
    </w:rPr>
  </w:style>
  <w:style w:type="paragraph" w:styleId="TOC6">
    <w:name w:val="toc 6"/>
    <w:basedOn w:val="Normal"/>
    <w:next w:val="Normal"/>
    <w:autoRedefine/>
    <w:uiPriority w:val="39"/>
    <w:unhideWhenUsed/>
    <w:rsid w:val="00D14B05"/>
    <w:pPr>
      <w:spacing w:after="0"/>
      <w:ind w:left="960"/>
    </w:pPr>
    <w:rPr>
      <w:rFonts w:cstheme="minorHAnsi"/>
      <w:sz w:val="20"/>
    </w:rPr>
  </w:style>
  <w:style w:type="paragraph" w:styleId="TOC7">
    <w:name w:val="toc 7"/>
    <w:basedOn w:val="Normal"/>
    <w:next w:val="Normal"/>
    <w:autoRedefine/>
    <w:uiPriority w:val="39"/>
    <w:unhideWhenUsed/>
    <w:rsid w:val="00D14B05"/>
    <w:pPr>
      <w:spacing w:after="0"/>
      <w:ind w:left="1200"/>
    </w:pPr>
    <w:rPr>
      <w:rFonts w:cstheme="minorHAnsi"/>
      <w:sz w:val="20"/>
    </w:rPr>
  </w:style>
  <w:style w:type="paragraph" w:styleId="TOC8">
    <w:name w:val="toc 8"/>
    <w:basedOn w:val="Normal"/>
    <w:next w:val="Normal"/>
    <w:autoRedefine/>
    <w:uiPriority w:val="39"/>
    <w:unhideWhenUsed/>
    <w:rsid w:val="00D14B05"/>
    <w:pPr>
      <w:spacing w:after="0"/>
      <w:ind w:left="1440"/>
    </w:pPr>
    <w:rPr>
      <w:rFonts w:cstheme="minorHAnsi"/>
      <w:sz w:val="20"/>
    </w:rPr>
  </w:style>
  <w:style w:type="paragraph" w:styleId="TOC9">
    <w:name w:val="toc 9"/>
    <w:basedOn w:val="Normal"/>
    <w:next w:val="Normal"/>
    <w:autoRedefine/>
    <w:uiPriority w:val="39"/>
    <w:unhideWhenUsed/>
    <w:rsid w:val="00D14B05"/>
    <w:pPr>
      <w:spacing w:after="0"/>
      <w:ind w:left="1680"/>
    </w:pPr>
    <w:rPr>
      <w:rFonts w:cstheme="minorHAnsi"/>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005254">
      <w:bodyDiv w:val="1"/>
      <w:marLeft w:val="0"/>
      <w:marRight w:val="0"/>
      <w:marTop w:val="0"/>
      <w:marBottom w:val="0"/>
      <w:divBdr>
        <w:top w:val="none" w:sz="0" w:space="0" w:color="auto"/>
        <w:left w:val="none" w:sz="0" w:space="0" w:color="auto"/>
        <w:bottom w:val="none" w:sz="0" w:space="0" w:color="auto"/>
        <w:right w:val="none" w:sz="0" w:space="0" w:color="auto"/>
      </w:divBdr>
    </w:div>
    <w:div w:id="460807917">
      <w:bodyDiv w:val="1"/>
      <w:marLeft w:val="0"/>
      <w:marRight w:val="0"/>
      <w:marTop w:val="0"/>
      <w:marBottom w:val="0"/>
      <w:divBdr>
        <w:top w:val="none" w:sz="0" w:space="0" w:color="auto"/>
        <w:left w:val="none" w:sz="0" w:space="0" w:color="auto"/>
        <w:bottom w:val="none" w:sz="0" w:space="0" w:color="auto"/>
        <w:right w:val="none" w:sz="0" w:space="0" w:color="auto"/>
      </w:divBdr>
    </w:div>
    <w:div w:id="771819154">
      <w:bodyDiv w:val="1"/>
      <w:marLeft w:val="0"/>
      <w:marRight w:val="0"/>
      <w:marTop w:val="0"/>
      <w:marBottom w:val="0"/>
      <w:divBdr>
        <w:top w:val="none" w:sz="0" w:space="0" w:color="auto"/>
        <w:left w:val="none" w:sz="0" w:space="0" w:color="auto"/>
        <w:bottom w:val="none" w:sz="0" w:space="0" w:color="auto"/>
        <w:right w:val="none" w:sz="0" w:space="0" w:color="auto"/>
      </w:divBdr>
    </w:div>
    <w:div w:id="104918410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oi.org/10.5897/AJEST2020.2894" TargetMode="External"/><Relationship Id="rId18" Type="http://schemas.openxmlformats.org/officeDocument/2006/relationships/hyperlink" Target="https://doi.org/10.1016/j.soilbio.2022.108713" TargetMode="External"/><Relationship Id="rId26" Type="http://schemas.openxmlformats.org/officeDocument/2006/relationships/hyperlink" Target="https://doi.org/10.1016/j.apsoil.2021.103950" TargetMode="External"/><Relationship Id="rId3" Type="http://schemas.openxmlformats.org/officeDocument/2006/relationships/styles" Target="styles.xml"/><Relationship Id="rId21" Type="http://schemas.openxmlformats.org/officeDocument/2006/relationships/hyperlink" Target="https://doi.org/10.1007/s42729-018-00034-2"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doi.org/10.1016/j.micerep.2021.06.004" TargetMode="External"/><Relationship Id="rId17" Type="http://schemas.openxmlformats.org/officeDocument/2006/relationships/hyperlink" Target="https://esdac.jrc.ec.europa.eu" TargetMode="External"/><Relationship Id="rId25" Type="http://schemas.openxmlformats.org/officeDocument/2006/relationships/hyperlink" Target="https://doi.org/10.1038/s41579-021-00572-4" TargetMode="External"/><Relationship Id="rId33"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hyperlink" Target="https://doi.org/10.1007/s11557-022-01846-9" TargetMode="External"/><Relationship Id="rId20" Type="http://schemas.openxmlformats.org/officeDocument/2006/relationships/hyperlink" Target="https://doi.org/10.1016/j.jenvmic.2022.211" TargetMode="External"/><Relationship Id="rId29" Type="http://schemas.openxmlformats.org/officeDocument/2006/relationships/hyperlink" Target="https://doi.org/10.1038/s41396-020-0667-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njm.2021.02.007" TargetMode="External"/><Relationship Id="rId24" Type="http://schemas.openxmlformats.org/officeDocument/2006/relationships/hyperlink" Target="https://doi.org/10.1016/j.apsoil.2022.104394" TargetMode="External"/><Relationship Id="rId32"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yperlink" Target="https://doi.org/10.1016/j.ecolind.2022.108764" TargetMode="External"/><Relationship Id="rId23" Type="http://schemas.openxmlformats.org/officeDocument/2006/relationships/hyperlink" Target="https://doi.org/10.1016/ijsb.2022.05.003" TargetMode="External"/><Relationship Id="rId28" Type="http://schemas.openxmlformats.org/officeDocument/2006/relationships/hyperlink" Target="https://doi.org/10.1038/s41467-021-27553-1" TargetMode="External"/><Relationship Id="rId10" Type="http://schemas.openxmlformats.org/officeDocument/2006/relationships/hyperlink" Target="https://doi.org/10.5897/AJMR2019.9153" TargetMode="External"/><Relationship Id="rId19" Type="http://schemas.openxmlformats.org/officeDocument/2006/relationships/hyperlink" Target="https://doi.org/10.1016/j.funeco.2020.100906" TargetMode="External"/><Relationship Id="rId31" Type="http://schemas.openxmlformats.org/officeDocument/2006/relationships/hyperlink" Target="https://doi.org/10.1016/j.ecolind.2019.105595"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doi.org/10.5897/AJB2023.17803" TargetMode="External"/><Relationship Id="rId22" Type="http://schemas.openxmlformats.org/officeDocument/2006/relationships/hyperlink" Target="https://doi.org/10.3389/fmicb.2019.01237" TargetMode="External"/><Relationship Id="rId27" Type="http://schemas.openxmlformats.org/officeDocument/2006/relationships/hyperlink" Target="https://doi.org/10.1016/j.apsoil.2020.103379" TargetMode="External"/><Relationship Id="rId30" Type="http://schemas.openxmlformats.org/officeDocument/2006/relationships/hyperlink" Target="https://doi.org/10.1007/s42832-023-01210-8"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23EF05-C7D0-4414-9DAF-BFB3BE13D0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49</Pages>
  <Words>10286</Words>
  <Characters>58631</Characters>
  <Application>Microsoft Office Word</Application>
  <DocSecurity>0</DocSecurity>
  <Lines>488</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11111111</dc:creator>
  <cp:keywords/>
  <dc:description/>
  <cp:lastModifiedBy>User</cp:lastModifiedBy>
  <cp:revision>47</cp:revision>
  <cp:lastPrinted>2025-11-10T14:05:00Z</cp:lastPrinted>
  <dcterms:created xsi:type="dcterms:W3CDTF">2025-11-10T14:07:00Z</dcterms:created>
  <dcterms:modified xsi:type="dcterms:W3CDTF">2025-11-27T06:02:00Z</dcterms:modified>
</cp:coreProperties>
</file>