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09F" w:rsidRPr="00A54D0D" w:rsidRDefault="00A54D0D" w:rsidP="00A54D0D">
      <w:pPr>
        <w:pStyle w:val="Heading1"/>
        <w:jc w:val="center"/>
        <w:rPr>
          <w:b w:val="0"/>
          <w:color w:val="FFFFFF" w:themeColor="background1"/>
          <w:sz w:val="2"/>
          <w:szCs w:val="2"/>
        </w:rPr>
      </w:pPr>
      <w:bookmarkStart w:id="0" w:name="_Toc208349502"/>
      <w:r w:rsidRPr="00A54D0D">
        <w:rPr>
          <w:color w:val="FFFFFF" w:themeColor="background1"/>
          <w:sz w:val="2"/>
          <w:szCs w:val="2"/>
        </w:rPr>
        <w:t>TITLE PAGE</w:t>
      </w:r>
      <w:bookmarkEnd w:id="0"/>
    </w:p>
    <w:p w:rsidR="0060109F" w:rsidRPr="00A54D0D" w:rsidRDefault="0060109F" w:rsidP="0060109F">
      <w:pPr>
        <w:spacing w:line="480" w:lineRule="auto"/>
        <w:ind w:left="354"/>
        <w:jc w:val="center"/>
        <w:rPr>
          <w:rFonts w:asciiTheme="majorBidi" w:hAnsiTheme="majorBidi" w:cstheme="majorBidi"/>
          <w:b/>
          <w:sz w:val="24"/>
          <w:szCs w:val="24"/>
        </w:rPr>
      </w:pPr>
      <w:r w:rsidRPr="00A54D0D">
        <w:rPr>
          <w:rFonts w:asciiTheme="majorBidi" w:hAnsiTheme="majorBidi" w:cstheme="majorBidi"/>
          <w:b/>
          <w:sz w:val="24"/>
          <w:szCs w:val="24"/>
        </w:rPr>
        <w:t xml:space="preserve">IMPACT OF OIL REVENUE ON ECONOMIC GROWTH: EVIDENCE FROM NIGERIA. </w:t>
      </w:r>
      <w:r w:rsidRPr="00A54D0D">
        <w:rPr>
          <w:rFonts w:asciiTheme="majorBidi" w:hAnsiTheme="majorBidi" w:cstheme="majorBidi"/>
          <w:b/>
          <w:spacing w:val="-2"/>
          <w:sz w:val="24"/>
          <w:szCs w:val="24"/>
        </w:rPr>
        <w:t>(1995-2024)</w:t>
      </w:r>
    </w:p>
    <w:p w:rsidR="0060109F" w:rsidRPr="00A54D0D" w:rsidRDefault="0060109F" w:rsidP="0060109F">
      <w:pPr>
        <w:pStyle w:val="BodyText"/>
        <w:spacing w:line="480" w:lineRule="auto"/>
        <w:rPr>
          <w:rFonts w:asciiTheme="majorBidi" w:hAnsiTheme="majorBidi" w:cstheme="majorBidi"/>
          <w:b/>
        </w:rPr>
      </w:pPr>
    </w:p>
    <w:p w:rsidR="0060109F" w:rsidRPr="00A54D0D" w:rsidRDefault="0060109F" w:rsidP="0060109F">
      <w:pPr>
        <w:spacing w:line="480" w:lineRule="auto"/>
        <w:ind w:left="445" w:right="84"/>
        <w:jc w:val="center"/>
        <w:rPr>
          <w:rFonts w:asciiTheme="majorBidi" w:hAnsiTheme="majorBidi" w:cstheme="majorBidi"/>
          <w:b/>
          <w:spacing w:val="-5"/>
          <w:sz w:val="24"/>
          <w:szCs w:val="24"/>
        </w:rPr>
      </w:pPr>
    </w:p>
    <w:p w:rsidR="0060109F" w:rsidRPr="00A54D0D" w:rsidRDefault="0060109F" w:rsidP="0060109F">
      <w:pPr>
        <w:spacing w:line="480" w:lineRule="auto"/>
        <w:ind w:left="445" w:right="84"/>
        <w:jc w:val="center"/>
        <w:rPr>
          <w:rFonts w:asciiTheme="majorBidi" w:hAnsiTheme="majorBidi" w:cstheme="majorBidi"/>
          <w:b/>
          <w:spacing w:val="-5"/>
          <w:sz w:val="24"/>
          <w:szCs w:val="24"/>
        </w:rPr>
      </w:pPr>
    </w:p>
    <w:p w:rsidR="0060109F" w:rsidRPr="00A54D0D" w:rsidRDefault="0060109F" w:rsidP="0060109F">
      <w:pPr>
        <w:spacing w:line="480" w:lineRule="auto"/>
        <w:ind w:left="445" w:right="84"/>
        <w:jc w:val="center"/>
        <w:rPr>
          <w:rFonts w:asciiTheme="majorBidi" w:hAnsiTheme="majorBidi" w:cstheme="majorBidi"/>
          <w:b/>
          <w:sz w:val="24"/>
          <w:szCs w:val="24"/>
        </w:rPr>
      </w:pPr>
      <w:r w:rsidRPr="00A54D0D">
        <w:rPr>
          <w:rFonts w:asciiTheme="majorBidi" w:hAnsiTheme="majorBidi" w:cstheme="majorBidi"/>
          <w:b/>
          <w:spacing w:val="-5"/>
          <w:sz w:val="24"/>
          <w:szCs w:val="24"/>
        </w:rPr>
        <w:t>By</w:t>
      </w:r>
    </w:p>
    <w:p w:rsidR="0060109F" w:rsidRPr="00A54D0D" w:rsidRDefault="0060109F" w:rsidP="0060109F">
      <w:pPr>
        <w:pStyle w:val="BodyText"/>
        <w:spacing w:line="480" w:lineRule="auto"/>
        <w:rPr>
          <w:rFonts w:asciiTheme="majorBidi" w:hAnsiTheme="majorBidi" w:cstheme="majorBidi"/>
          <w:b/>
        </w:rPr>
      </w:pPr>
    </w:p>
    <w:p w:rsidR="0060109F" w:rsidRPr="00A54D0D" w:rsidRDefault="0060109F" w:rsidP="0060109F">
      <w:pPr>
        <w:spacing w:line="480" w:lineRule="auto"/>
        <w:ind w:left="2902" w:right="2539" w:hanging="2"/>
        <w:jc w:val="center"/>
        <w:rPr>
          <w:rFonts w:asciiTheme="majorBidi" w:hAnsiTheme="majorBidi" w:cstheme="majorBidi"/>
          <w:b/>
          <w:sz w:val="24"/>
          <w:szCs w:val="24"/>
        </w:rPr>
      </w:pPr>
      <w:r w:rsidRPr="00A54D0D">
        <w:rPr>
          <w:rFonts w:asciiTheme="majorBidi" w:hAnsiTheme="majorBidi" w:cstheme="majorBidi"/>
          <w:b/>
          <w:sz w:val="24"/>
          <w:szCs w:val="24"/>
        </w:rPr>
        <w:t>SULYMAN Jumohin</w:t>
      </w:r>
      <w:r w:rsidR="008B3B12">
        <w:rPr>
          <w:rFonts w:asciiTheme="majorBidi" w:hAnsiTheme="majorBidi" w:cstheme="majorBidi"/>
          <w:b/>
          <w:sz w:val="24"/>
          <w:szCs w:val="24"/>
        </w:rPr>
        <w:t xml:space="preserve"> </w:t>
      </w:r>
      <w:r w:rsidRPr="00A54D0D">
        <w:rPr>
          <w:rFonts w:asciiTheme="majorBidi" w:hAnsiTheme="majorBidi" w:cstheme="majorBidi"/>
          <w:b/>
          <w:sz w:val="24"/>
          <w:szCs w:val="24"/>
        </w:rPr>
        <w:t>Aminat ADMISSION NO.:2010204013</w:t>
      </w:r>
    </w:p>
    <w:p w:rsidR="0060109F" w:rsidRPr="00A54D0D" w:rsidRDefault="0060109F" w:rsidP="0060109F">
      <w:pPr>
        <w:pStyle w:val="BodyText"/>
        <w:spacing w:line="480" w:lineRule="auto"/>
        <w:rPr>
          <w:rFonts w:asciiTheme="majorBidi" w:hAnsiTheme="majorBidi" w:cstheme="majorBidi"/>
          <w:b/>
        </w:rPr>
      </w:pPr>
    </w:p>
    <w:p w:rsidR="0060109F" w:rsidRPr="00A54D0D" w:rsidRDefault="0060109F" w:rsidP="0060109F">
      <w:pPr>
        <w:pStyle w:val="BodyText"/>
        <w:spacing w:line="480" w:lineRule="auto"/>
        <w:rPr>
          <w:rFonts w:asciiTheme="majorBidi" w:hAnsiTheme="majorBidi" w:cstheme="majorBidi"/>
          <w:b/>
        </w:rPr>
      </w:pPr>
    </w:p>
    <w:p w:rsidR="0060109F" w:rsidRPr="00A54D0D" w:rsidRDefault="0060109F" w:rsidP="0060109F">
      <w:pPr>
        <w:pStyle w:val="BodyText"/>
        <w:spacing w:line="480" w:lineRule="auto"/>
        <w:rPr>
          <w:rFonts w:asciiTheme="majorBidi" w:hAnsiTheme="majorBidi" w:cstheme="majorBidi"/>
          <w:b/>
        </w:rPr>
      </w:pPr>
    </w:p>
    <w:p w:rsidR="0060109F" w:rsidRPr="00A54D0D" w:rsidRDefault="0060109F" w:rsidP="0060109F">
      <w:pPr>
        <w:spacing w:line="240" w:lineRule="auto"/>
        <w:ind w:left="396" w:right="36" w:firstLine="3"/>
        <w:jc w:val="center"/>
        <w:rPr>
          <w:rFonts w:asciiTheme="majorBidi" w:hAnsiTheme="majorBidi" w:cstheme="majorBidi"/>
          <w:b/>
          <w:sz w:val="24"/>
          <w:szCs w:val="24"/>
        </w:rPr>
      </w:pPr>
      <w:r w:rsidRPr="00A54D0D">
        <w:rPr>
          <w:rFonts w:asciiTheme="majorBidi" w:hAnsiTheme="majorBidi" w:cstheme="majorBidi"/>
          <w:b/>
          <w:sz w:val="24"/>
          <w:szCs w:val="24"/>
        </w:rPr>
        <w:t>BEING A PROJECT SUBMITTED TO THE DEPARTMENT OF ECONOMICS, FACULTY OF SOCIAL SCIENCES, USMANU DANFODIYO UNIVERSITY, SOKOTO STATE, NIGERIA IN PARTIAL FULFILLMENT ON THE AWARD OF BACHELOR OF SCIENCE DEGREE IN ECONOMICS,</w:t>
      </w:r>
    </w:p>
    <w:p w:rsidR="0060109F" w:rsidRPr="00A54D0D" w:rsidRDefault="0060109F" w:rsidP="0060109F">
      <w:pPr>
        <w:pStyle w:val="BodyText"/>
        <w:spacing w:line="480" w:lineRule="auto"/>
        <w:rPr>
          <w:rFonts w:asciiTheme="majorBidi" w:hAnsiTheme="majorBidi" w:cstheme="majorBidi"/>
          <w:b/>
        </w:rPr>
      </w:pPr>
    </w:p>
    <w:p w:rsidR="0060109F" w:rsidRPr="00A54D0D" w:rsidRDefault="0060109F" w:rsidP="0060109F">
      <w:pPr>
        <w:pStyle w:val="BodyText"/>
        <w:spacing w:line="480" w:lineRule="auto"/>
        <w:rPr>
          <w:rFonts w:asciiTheme="majorBidi" w:hAnsiTheme="majorBidi" w:cstheme="majorBidi"/>
          <w:b/>
        </w:rPr>
      </w:pPr>
    </w:p>
    <w:p w:rsidR="0060109F" w:rsidRPr="00A54D0D" w:rsidRDefault="0060109F" w:rsidP="0060109F">
      <w:pPr>
        <w:pStyle w:val="BodyText"/>
        <w:spacing w:line="480" w:lineRule="auto"/>
        <w:rPr>
          <w:rFonts w:asciiTheme="majorBidi" w:hAnsiTheme="majorBidi" w:cstheme="majorBidi"/>
          <w:b/>
        </w:rPr>
      </w:pPr>
    </w:p>
    <w:p w:rsidR="0060109F" w:rsidRPr="00A54D0D" w:rsidRDefault="0060109F" w:rsidP="0060109F">
      <w:pPr>
        <w:jc w:val="center"/>
        <w:rPr>
          <w:rFonts w:asciiTheme="majorBidi" w:hAnsiTheme="majorBidi" w:cstheme="majorBidi"/>
          <w:b/>
          <w:sz w:val="24"/>
          <w:szCs w:val="24"/>
        </w:rPr>
      </w:pPr>
    </w:p>
    <w:p w:rsidR="0060109F" w:rsidRPr="00A54D0D" w:rsidRDefault="0060109F" w:rsidP="0060109F">
      <w:pPr>
        <w:jc w:val="center"/>
        <w:rPr>
          <w:rFonts w:asciiTheme="majorBidi" w:hAnsiTheme="majorBidi" w:cstheme="majorBidi"/>
          <w:b/>
          <w:sz w:val="24"/>
          <w:szCs w:val="24"/>
        </w:rPr>
      </w:pPr>
      <w:r w:rsidRPr="00A54D0D">
        <w:rPr>
          <w:rFonts w:asciiTheme="majorBidi" w:hAnsiTheme="majorBidi" w:cstheme="majorBidi"/>
          <w:b/>
          <w:sz w:val="24"/>
          <w:szCs w:val="24"/>
        </w:rPr>
        <w:t xml:space="preserve">OCTOBER, </w:t>
      </w:r>
      <w:r w:rsidRPr="00A54D0D">
        <w:rPr>
          <w:rFonts w:asciiTheme="majorBidi" w:hAnsiTheme="majorBidi" w:cstheme="majorBidi"/>
          <w:b/>
          <w:spacing w:val="-2"/>
          <w:sz w:val="24"/>
          <w:szCs w:val="24"/>
        </w:rPr>
        <w:t>2025.</w:t>
      </w:r>
    </w:p>
    <w:p w:rsidR="0060109F" w:rsidRPr="00A54D0D" w:rsidRDefault="0060109F" w:rsidP="0060109F">
      <w:pPr>
        <w:jc w:val="center"/>
        <w:rPr>
          <w:rFonts w:asciiTheme="majorBidi" w:hAnsiTheme="majorBidi" w:cstheme="majorBidi"/>
          <w:b/>
          <w:sz w:val="24"/>
          <w:szCs w:val="24"/>
        </w:rPr>
        <w:sectPr w:rsidR="0060109F" w:rsidRPr="00A54D0D" w:rsidSect="00F02FF6">
          <w:footerReference w:type="default" r:id="rId8"/>
          <w:pgSz w:w="11909" w:h="16834" w:code="9"/>
          <w:pgMar w:top="1640" w:right="1440" w:bottom="1220" w:left="1080" w:header="0" w:footer="1022" w:gutter="0"/>
          <w:pgNumType w:fmt="lowerRoman" w:start="1"/>
          <w:cols w:space="720"/>
        </w:sectPr>
      </w:pPr>
    </w:p>
    <w:p w:rsidR="003A13E9" w:rsidRPr="00A54D0D" w:rsidRDefault="003A13E9" w:rsidP="003A13E9">
      <w:pPr>
        <w:pStyle w:val="Heading1"/>
        <w:jc w:val="center"/>
      </w:pPr>
      <w:bookmarkStart w:id="1" w:name="_Toc208349503"/>
      <w:r w:rsidRPr="00A54D0D">
        <w:lastRenderedPageBreak/>
        <w:t>CERTIFICATION</w:t>
      </w:r>
      <w:bookmarkEnd w:id="1"/>
    </w:p>
    <w:p w:rsidR="003A13E9" w:rsidRPr="00A54D0D" w:rsidRDefault="003A13E9" w:rsidP="003A13E9">
      <w:pPr>
        <w:spacing w:line="480" w:lineRule="auto"/>
        <w:ind w:left="413" w:right="48" w:hanging="3"/>
        <w:jc w:val="both"/>
        <w:rPr>
          <w:rFonts w:asciiTheme="majorBidi" w:hAnsiTheme="majorBidi" w:cstheme="majorBidi"/>
          <w:sz w:val="24"/>
          <w:szCs w:val="24"/>
        </w:rPr>
      </w:pPr>
      <w:r w:rsidRPr="00A54D0D">
        <w:rPr>
          <w:rFonts w:asciiTheme="majorBidi" w:hAnsiTheme="majorBidi" w:cstheme="majorBidi"/>
          <w:b/>
          <w:sz w:val="24"/>
          <w:szCs w:val="24"/>
        </w:rPr>
        <w:t xml:space="preserve">This project work tittled “Impact of Oil Revenue on Economic Growth in Nigeria” </w:t>
      </w:r>
      <w:r w:rsidRPr="00A54D0D">
        <w:rPr>
          <w:rFonts w:asciiTheme="majorBidi" w:hAnsiTheme="majorBidi" w:cstheme="majorBidi"/>
          <w:sz w:val="24"/>
          <w:szCs w:val="24"/>
        </w:rPr>
        <w:t xml:space="preserve">was written by </w:t>
      </w:r>
      <w:r w:rsidRPr="00A54D0D">
        <w:rPr>
          <w:rFonts w:asciiTheme="majorBidi" w:hAnsiTheme="majorBidi" w:cstheme="majorBidi"/>
          <w:b/>
          <w:sz w:val="24"/>
          <w:szCs w:val="24"/>
        </w:rPr>
        <w:t>SULYMAN Jumohin</w:t>
      </w:r>
      <w:r w:rsidR="008B3B12">
        <w:rPr>
          <w:rFonts w:asciiTheme="majorBidi" w:hAnsiTheme="majorBidi" w:cstheme="majorBidi"/>
          <w:b/>
          <w:sz w:val="24"/>
          <w:szCs w:val="24"/>
        </w:rPr>
        <w:t xml:space="preserve"> </w:t>
      </w:r>
      <w:r w:rsidRPr="00A54D0D">
        <w:rPr>
          <w:rFonts w:asciiTheme="majorBidi" w:hAnsiTheme="majorBidi" w:cstheme="majorBidi"/>
          <w:b/>
          <w:sz w:val="24"/>
          <w:szCs w:val="24"/>
        </w:rPr>
        <w:t>Aminat</w:t>
      </w:r>
      <w:r w:rsidR="008B3B12">
        <w:rPr>
          <w:rFonts w:asciiTheme="majorBidi" w:hAnsiTheme="majorBidi" w:cstheme="majorBidi"/>
          <w:b/>
          <w:sz w:val="24"/>
          <w:szCs w:val="24"/>
        </w:rPr>
        <w:t xml:space="preserve"> </w:t>
      </w:r>
      <w:r w:rsidRPr="00A54D0D">
        <w:rPr>
          <w:rFonts w:asciiTheme="majorBidi" w:hAnsiTheme="majorBidi" w:cstheme="majorBidi"/>
          <w:sz w:val="24"/>
          <w:szCs w:val="24"/>
        </w:rPr>
        <w:t>in partial fulfillment of the requirements for the award of the degree of Bachelor of Science (B.Sc.) in Economics.</w:t>
      </w:r>
    </w:p>
    <w:p w:rsidR="003A13E9" w:rsidRPr="00A54D0D" w:rsidRDefault="003A13E9" w:rsidP="003A13E9">
      <w:pPr>
        <w:pStyle w:val="BodyText"/>
        <w:spacing w:line="480" w:lineRule="auto"/>
        <w:rPr>
          <w:rFonts w:asciiTheme="majorBidi" w:hAnsiTheme="majorBidi" w:cstheme="majorBidi"/>
        </w:rPr>
      </w:pPr>
    </w:p>
    <w:p w:rsidR="003A13E9" w:rsidRDefault="00A33FF1" w:rsidP="00A33FF1">
      <w:pPr>
        <w:pStyle w:val="BodyText"/>
        <w:spacing w:line="480" w:lineRule="auto"/>
        <w:rPr>
          <w:rFonts w:asciiTheme="majorBidi" w:hAnsiTheme="majorBidi" w:cstheme="majorBidi"/>
          <w:b/>
          <w:spacing w:val="-2"/>
        </w:rPr>
      </w:pPr>
      <w:r>
        <w:rPr>
          <w:rFonts w:asciiTheme="majorBidi" w:hAnsiTheme="majorBidi" w:cstheme="majorBidi"/>
          <w:b/>
          <w:spacing w:val="-2"/>
        </w:rPr>
        <w:t xml:space="preserve">         </w:t>
      </w:r>
      <w:r w:rsidR="003A13E9">
        <w:rPr>
          <w:rFonts w:asciiTheme="majorBidi" w:hAnsiTheme="majorBidi" w:cstheme="majorBidi"/>
          <w:b/>
          <w:spacing w:val="-2"/>
        </w:rPr>
        <w:t>______________________</w:t>
      </w:r>
      <w:r w:rsidR="003A13E9">
        <w:rPr>
          <w:rFonts w:asciiTheme="majorBidi" w:hAnsiTheme="majorBidi" w:cstheme="majorBidi"/>
          <w:b/>
          <w:spacing w:val="-2"/>
        </w:rPr>
        <w:tab/>
      </w:r>
      <w:r w:rsidR="003A13E9">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r>
      <w:r w:rsidR="003A13E9">
        <w:rPr>
          <w:rFonts w:asciiTheme="majorBidi" w:hAnsiTheme="majorBidi" w:cstheme="majorBidi"/>
          <w:b/>
          <w:spacing w:val="-2"/>
        </w:rPr>
        <w:t>__________________</w:t>
      </w:r>
    </w:p>
    <w:p w:rsidR="003A13E9" w:rsidRPr="00A54D0D" w:rsidRDefault="00A33FF1" w:rsidP="003A13E9">
      <w:pPr>
        <w:pStyle w:val="BodyText"/>
        <w:spacing w:line="480" w:lineRule="auto"/>
        <w:ind w:firstLine="410"/>
        <w:rPr>
          <w:rFonts w:asciiTheme="majorBidi" w:hAnsiTheme="majorBidi" w:cstheme="majorBidi"/>
        </w:rPr>
      </w:pPr>
      <w:r w:rsidRPr="00A33FF1">
        <w:rPr>
          <w:rFonts w:asciiTheme="majorBidi" w:hAnsiTheme="majorBidi" w:cstheme="majorBidi"/>
          <w:spacing w:val="-2"/>
        </w:rPr>
        <w:t>Mal. Abubakar Muhammad</w:t>
      </w:r>
      <w:r w:rsidR="003A13E9" w:rsidRPr="00A33FF1">
        <w:rPr>
          <w:rFonts w:asciiTheme="majorBidi" w:hAnsiTheme="majorBidi" w:cstheme="majorBidi"/>
          <w:spacing w:val="-2"/>
        </w:rPr>
        <w:tab/>
      </w:r>
      <w:r w:rsidR="003A13E9">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t xml:space="preserve">            </w:t>
      </w:r>
      <w:r w:rsidR="003A13E9">
        <w:rPr>
          <w:rFonts w:asciiTheme="majorBidi" w:hAnsiTheme="majorBidi" w:cstheme="majorBidi"/>
          <w:b/>
          <w:spacing w:val="-2"/>
        </w:rPr>
        <w:t>Date</w:t>
      </w:r>
    </w:p>
    <w:p w:rsidR="003A13E9" w:rsidRDefault="00A33FF1" w:rsidP="00A33FF1">
      <w:pPr>
        <w:pStyle w:val="TableParagraph"/>
        <w:spacing w:before="0" w:line="480" w:lineRule="auto"/>
        <w:rPr>
          <w:rFonts w:asciiTheme="majorBidi" w:hAnsiTheme="majorBidi" w:cstheme="majorBidi"/>
          <w:b/>
          <w:sz w:val="24"/>
          <w:szCs w:val="24"/>
        </w:rPr>
      </w:pPr>
      <w:r>
        <w:rPr>
          <w:rFonts w:asciiTheme="majorBidi" w:hAnsiTheme="majorBidi" w:cstheme="majorBidi"/>
          <w:b/>
          <w:sz w:val="24"/>
          <w:szCs w:val="24"/>
        </w:rPr>
        <w:t xml:space="preserve">           Project Supervisor</w:t>
      </w:r>
    </w:p>
    <w:p w:rsidR="00A33FF1" w:rsidRDefault="00A33FF1" w:rsidP="003A13E9">
      <w:pPr>
        <w:pStyle w:val="TableParagraph"/>
        <w:spacing w:before="0" w:line="480" w:lineRule="auto"/>
        <w:jc w:val="center"/>
        <w:rPr>
          <w:rFonts w:asciiTheme="majorBidi" w:hAnsiTheme="majorBidi" w:cstheme="majorBidi"/>
          <w:b/>
          <w:sz w:val="24"/>
          <w:szCs w:val="24"/>
        </w:rPr>
      </w:pPr>
    </w:p>
    <w:p w:rsidR="00A33FF1" w:rsidRDefault="00A33FF1" w:rsidP="003A13E9">
      <w:pPr>
        <w:pStyle w:val="TableParagraph"/>
        <w:spacing w:before="0" w:line="480" w:lineRule="auto"/>
        <w:jc w:val="center"/>
        <w:rPr>
          <w:rFonts w:asciiTheme="majorBidi" w:hAnsiTheme="majorBidi" w:cstheme="majorBidi"/>
          <w:b/>
          <w:sz w:val="24"/>
          <w:szCs w:val="24"/>
        </w:rPr>
      </w:pPr>
    </w:p>
    <w:p w:rsidR="00A33FF1" w:rsidRDefault="00A33FF1" w:rsidP="00A33FF1">
      <w:pPr>
        <w:pStyle w:val="BodyText"/>
        <w:spacing w:line="480" w:lineRule="auto"/>
        <w:rPr>
          <w:rFonts w:asciiTheme="majorBidi" w:hAnsiTheme="majorBidi" w:cstheme="majorBidi"/>
          <w:b/>
          <w:spacing w:val="-2"/>
        </w:rPr>
      </w:pPr>
      <w:r>
        <w:rPr>
          <w:rFonts w:asciiTheme="majorBidi" w:hAnsiTheme="majorBidi" w:cstheme="majorBidi"/>
          <w:b/>
          <w:spacing w:val="-2"/>
        </w:rPr>
        <w:t xml:space="preserve">         ______________________</w:t>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t>__________________</w:t>
      </w:r>
    </w:p>
    <w:p w:rsidR="00A33FF1" w:rsidRPr="00A54D0D" w:rsidRDefault="00A33FF1" w:rsidP="00A33FF1">
      <w:pPr>
        <w:pStyle w:val="BodyText"/>
        <w:spacing w:line="480" w:lineRule="auto"/>
        <w:ind w:firstLine="410"/>
        <w:rPr>
          <w:rFonts w:asciiTheme="majorBidi" w:hAnsiTheme="majorBidi" w:cstheme="majorBidi"/>
        </w:rPr>
      </w:pPr>
      <w:r>
        <w:rPr>
          <w:rFonts w:asciiTheme="majorBidi" w:hAnsiTheme="majorBidi" w:cstheme="majorBidi"/>
          <w:spacing w:val="-2"/>
        </w:rPr>
        <w:t>Prof. Mika’ilu Abubakar</w:t>
      </w:r>
      <w:r w:rsidRPr="00A33FF1">
        <w:rPr>
          <w:rFonts w:asciiTheme="majorBidi" w:hAnsiTheme="majorBidi" w:cstheme="majorBidi"/>
          <w:spacing w:val="-2"/>
        </w:rPr>
        <w:tab/>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t xml:space="preserve">            </w:t>
      </w:r>
      <w:r>
        <w:rPr>
          <w:rFonts w:asciiTheme="majorBidi" w:hAnsiTheme="majorBidi" w:cstheme="majorBidi"/>
          <w:b/>
          <w:spacing w:val="-2"/>
        </w:rPr>
        <w:tab/>
      </w:r>
      <w:r>
        <w:rPr>
          <w:rFonts w:asciiTheme="majorBidi" w:hAnsiTheme="majorBidi" w:cstheme="majorBidi"/>
          <w:b/>
          <w:spacing w:val="-2"/>
        </w:rPr>
        <w:tab/>
        <w:t xml:space="preserve">  Date</w:t>
      </w:r>
    </w:p>
    <w:p w:rsidR="00A33FF1" w:rsidRDefault="00A33FF1" w:rsidP="00A33FF1">
      <w:pPr>
        <w:pStyle w:val="TableParagraph"/>
        <w:spacing w:before="0" w:line="480" w:lineRule="auto"/>
        <w:rPr>
          <w:rFonts w:asciiTheme="majorBidi" w:hAnsiTheme="majorBidi" w:cstheme="majorBidi"/>
          <w:b/>
          <w:sz w:val="24"/>
          <w:szCs w:val="24"/>
        </w:rPr>
      </w:pPr>
      <w:r>
        <w:rPr>
          <w:rFonts w:asciiTheme="majorBidi" w:hAnsiTheme="majorBidi" w:cstheme="majorBidi"/>
          <w:b/>
          <w:sz w:val="24"/>
          <w:szCs w:val="24"/>
        </w:rPr>
        <w:t xml:space="preserve">           Head of Department</w:t>
      </w:r>
    </w:p>
    <w:p w:rsidR="00A33FF1" w:rsidRDefault="00A33FF1" w:rsidP="00A33FF1">
      <w:pPr>
        <w:pStyle w:val="BodyText"/>
        <w:spacing w:line="480" w:lineRule="auto"/>
        <w:ind w:firstLine="410"/>
        <w:rPr>
          <w:rFonts w:asciiTheme="majorBidi" w:hAnsiTheme="majorBidi" w:cstheme="majorBidi"/>
          <w:b/>
          <w:spacing w:val="-2"/>
        </w:rPr>
      </w:pPr>
    </w:p>
    <w:p w:rsidR="00A33FF1" w:rsidRDefault="00A33FF1" w:rsidP="00A33FF1">
      <w:pPr>
        <w:pStyle w:val="BodyText"/>
        <w:spacing w:line="480" w:lineRule="auto"/>
        <w:ind w:firstLine="410"/>
        <w:rPr>
          <w:rFonts w:asciiTheme="majorBidi" w:hAnsiTheme="majorBidi" w:cstheme="majorBidi"/>
          <w:b/>
          <w:spacing w:val="-2"/>
        </w:rPr>
      </w:pPr>
    </w:p>
    <w:p w:rsidR="00A33FF1" w:rsidRDefault="00A33FF1" w:rsidP="00A33FF1">
      <w:pPr>
        <w:pStyle w:val="BodyText"/>
        <w:spacing w:line="480" w:lineRule="auto"/>
        <w:rPr>
          <w:rFonts w:asciiTheme="majorBidi" w:hAnsiTheme="majorBidi" w:cstheme="majorBidi"/>
          <w:b/>
          <w:spacing w:val="-2"/>
        </w:rPr>
      </w:pPr>
      <w:r>
        <w:rPr>
          <w:rFonts w:asciiTheme="majorBidi" w:hAnsiTheme="majorBidi" w:cstheme="majorBidi"/>
          <w:b/>
          <w:spacing w:val="-2"/>
        </w:rPr>
        <w:t xml:space="preserve">         ______________________</w:t>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r>
      <w:r>
        <w:rPr>
          <w:rFonts w:asciiTheme="majorBidi" w:hAnsiTheme="majorBidi" w:cstheme="majorBidi"/>
          <w:b/>
          <w:spacing w:val="-2"/>
        </w:rPr>
        <w:tab/>
        <w:t>__________________</w:t>
      </w:r>
    </w:p>
    <w:p w:rsidR="00A33FF1" w:rsidRPr="00A54D0D" w:rsidRDefault="00722AF9" w:rsidP="00A33FF1">
      <w:pPr>
        <w:pStyle w:val="BodyText"/>
        <w:spacing w:line="480" w:lineRule="auto"/>
        <w:ind w:firstLine="410"/>
        <w:rPr>
          <w:rFonts w:asciiTheme="majorBidi" w:hAnsiTheme="majorBidi" w:cstheme="majorBidi"/>
        </w:rPr>
      </w:pPr>
      <w:r>
        <w:rPr>
          <w:rFonts w:asciiTheme="majorBidi" w:hAnsiTheme="majorBidi" w:cstheme="majorBidi"/>
          <w:b/>
          <w:spacing w:val="-2"/>
        </w:rPr>
        <w:t xml:space="preserve">    </w:t>
      </w:r>
      <w:r w:rsidR="00A33FF1" w:rsidRPr="00A33FF1">
        <w:rPr>
          <w:rFonts w:asciiTheme="majorBidi" w:hAnsiTheme="majorBidi" w:cstheme="majorBidi"/>
          <w:b/>
          <w:spacing w:val="-2"/>
        </w:rPr>
        <w:t>External Supervisor</w:t>
      </w:r>
      <w:r w:rsidR="00A33FF1" w:rsidRPr="00A33FF1">
        <w:rPr>
          <w:rFonts w:asciiTheme="majorBidi" w:hAnsiTheme="majorBidi" w:cstheme="majorBidi"/>
          <w:spacing w:val="-2"/>
        </w:rPr>
        <w:tab/>
      </w:r>
      <w:r w:rsidR="00A33FF1">
        <w:rPr>
          <w:rFonts w:asciiTheme="majorBidi" w:hAnsiTheme="majorBidi" w:cstheme="majorBidi"/>
          <w:b/>
          <w:spacing w:val="-2"/>
        </w:rPr>
        <w:tab/>
      </w:r>
      <w:r w:rsidR="00A33FF1">
        <w:rPr>
          <w:rFonts w:asciiTheme="majorBidi" w:hAnsiTheme="majorBidi" w:cstheme="majorBidi"/>
          <w:b/>
          <w:spacing w:val="-2"/>
        </w:rPr>
        <w:tab/>
      </w:r>
      <w:r w:rsidR="00A33FF1">
        <w:rPr>
          <w:rFonts w:asciiTheme="majorBidi" w:hAnsiTheme="majorBidi" w:cstheme="majorBidi"/>
          <w:b/>
          <w:spacing w:val="-2"/>
        </w:rPr>
        <w:tab/>
      </w:r>
      <w:r w:rsidR="00A33FF1">
        <w:rPr>
          <w:rFonts w:asciiTheme="majorBidi" w:hAnsiTheme="majorBidi" w:cstheme="majorBidi"/>
          <w:b/>
          <w:spacing w:val="-2"/>
        </w:rPr>
        <w:tab/>
        <w:t xml:space="preserve">                        Date</w:t>
      </w:r>
    </w:p>
    <w:p w:rsidR="00A33FF1" w:rsidRPr="00A54D0D" w:rsidRDefault="00A33FF1" w:rsidP="006D3475">
      <w:pPr>
        <w:pStyle w:val="TableParagraph"/>
        <w:spacing w:before="0" w:line="480" w:lineRule="auto"/>
        <w:rPr>
          <w:rFonts w:asciiTheme="majorBidi" w:hAnsiTheme="majorBidi" w:cstheme="majorBidi"/>
          <w:b/>
          <w:sz w:val="24"/>
          <w:szCs w:val="24"/>
        </w:rPr>
        <w:sectPr w:rsidR="00A33FF1" w:rsidRPr="00A54D0D" w:rsidSect="00F02FF6">
          <w:pgSz w:w="11909" w:h="16834" w:code="9"/>
          <w:pgMar w:top="1360" w:right="1440" w:bottom="1220" w:left="1080" w:header="0" w:footer="1022" w:gutter="0"/>
          <w:pgNumType w:fmt="lowerRoman"/>
          <w:cols w:space="720"/>
        </w:sectPr>
      </w:pPr>
      <w:r>
        <w:rPr>
          <w:rFonts w:asciiTheme="majorBidi" w:hAnsiTheme="majorBidi" w:cstheme="majorBidi"/>
          <w:b/>
          <w:sz w:val="24"/>
          <w:szCs w:val="24"/>
        </w:rPr>
        <w:t xml:space="preserve">       </w:t>
      </w:r>
    </w:p>
    <w:p w:rsidR="003A13E9" w:rsidRDefault="003A13E9">
      <w:pPr>
        <w:spacing w:after="0" w:line="240" w:lineRule="auto"/>
        <w:rPr>
          <w:rFonts w:asciiTheme="majorBidi" w:eastAsiaTheme="majorEastAsia" w:hAnsiTheme="majorBidi" w:cstheme="majorBidi"/>
          <w:b/>
          <w:sz w:val="24"/>
          <w:szCs w:val="32"/>
          <w:lang w:eastAsia="zh-CN"/>
        </w:rPr>
      </w:pPr>
    </w:p>
    <w:p w:rsidR="0060109F" w:rsidRPr="00A54D0D" w:rsidRDefault="0060109F" w:rsidP="00A54D0D">
      <w:pPr>
        <w:pStyle w:val="Heading1"/>
        <w:jc w:val="center"/>
      </w:pPr>
      <w:bookmarkStart w:id="2" w:name="_Toc208349504"/>
      <w:r w:rsidRPr="00A54D0D">
        <w:t>DEDICATION</w:t>
      </w:r>
      <w:bookmarkEnd w:id="2"/>
    </w:p>
    <w:p w:rsidR="0060109F" w:rsidRPr="00A54D0D" w:rsidRDefault="0060109F" w:rsidP="0060109F">
      <w:pPr>
        <w:pStyle w:val="BodyText"/>
        <w:spacing w:line="480" w:lineRule="auto"/>
        <w:ind w:left="430" w:right="72" w:firstLine="3"/>
        <w:jc w:val="both"/>
        <w:rPr>
          <w:rFonts w:asciiTheme="majorBidi" w:hAnsiTheme="majorBidi" w:cstheme="majorBidi"/>
        </w:rPr>
      </w:pPr>
      <w:r w:rsidRPr="00A54D0D">
        <w:rPr>
          <w:rFonts w:asciiTheme="majorBidi" w:hAnsiTheme="majorBidi" w:cstheme="majorBidi"/>
        </w:rPr>
        <w:t xml:space="preserve">I dedicate this project work to Almighty Allah and to my lovely parents, and all of those that have supported me in a way or the other during my stay in school and since I started this project </w:t>
      </w:r>
      <w:r w:rsidRPr="00A54D0D">
        <w:rPr>
          <w:rFonts w:asciiTheme="majorBidi" w:hAnsiTheme="majorBidi" w:cstheme="majorBidi"/>
          <w:spacing w:val="-2"/>
        </w:rPr>
        <w:t>work.</w:t>
      </w:r>
    </w:p>
    <w:p w:rsidR="0060109F" w:rsidRPr="00A54D0D" w:rsidRDefault="0060109F" w:rsidP="0060109F">
      <w:pPr>
        <w:pStyle w:val="BodyText"/>
        <w:spacing w:line="480" w:lineRule="auto"/>
        <w:jc w:val="center"/>
        <w:rPr>
          <w:rFonts w:asciiTheme="majorBidi" w:hAnsiTheme="majorBidi" w:cstheme="majorBidi"/>
        </w:rPr>
        <w:sectPr w:rsidR="0060109F" w:rsidRPr="00A54D0D" w:rsidSect="00F02FF6">
          <w:pgSz w:w="11909" w:h="16834" w:code="9"/>
          <w:pgMar w:top="1814" w:right="1440" w:bottom="1224" w:left="1080" w:header="0" w:footer="1022" w:gutter="0"/>
          <w:pgNumType w:fmt="lowerRoman"/>
          <w:cols w:space="720"/>
        </w:sectPr>
      </w:pPr>
    </w:p>
    <w:p w:rsidR="0060109F" w:rsidRPr="00A54D0D" w:rsidRDefault="0060109F" w:rsidP="0060109F">
      <w:pPr>
        <w:pStyle w:val="Heading1"/>
        <w:spacing w:line="480" w:lineRule="auto"/>
        <w:ind w:left="445" w:right="86"/>
        <w:jc w:val="center"/>
        <w:rPr>
          <w:szCs w:val="24"/>
        </w:rPr>
      </w:pPr>
      <w:bookmarkStart w:id="3" w:name="_Toc208349505"/>
      <w:r w:rsidRPr="00A54D0D">
        <w:rPr>
          <w:spacing w:val="-2"/>
          <w:szCs w:val="24"/>
        </w:rPr>
        <w:lastRenderedPageBreak/>
        <w:t>ACKNOWLEDGEMENTS</w:t>
      </w:r>
      <w:bookmarkEnd w:id="3"/>
    </w:p>
    <w:p w:rsidR="0060109F" w:rsidRPr="00A54D0D" w:rsidRDefault="0060109F" w:rsidP="00A54D0D">
      <w:pPr>
        <w:pStyle w:val="BodyText"/>
        <w:spacing w:line="480" w:lineRule="auto"/>
        <w:ind w:left="360"/>
        <w:jc w:val="both"/>
        <w:rPr>
          <w:rFonts w:asciiTheme="majorBidi" w:hAnsiTheme="majorBidi" w:cstheme="majorBidi"/>
        </w:rPr>
      </w:pPr>
      <w:r w:rsidRPr="00A54D0D">
        <w:rPr>
          <w:rFonts w:asciiTheme="majorBidi" w:hAnsiTheme="majorBidi" w:cstheme="majorBidi"/>
        </w:rPr>
        <w:t xml:space="preserve">First and foremost, I have to express my sincere gratitude to Almighty Allah (SWT) for all His Mercies, Blessings and Guidance. I wish to register my sincere appreciation to my Dad and Mum, Mr. and Mrs. SULYMAN for being faithful and supportive from the beginning of my career to the final stage of my stay in the University. I sincerely want to show appreciation all our Lecturers who took time to teach us throughout the course work period and the program. I will firstly tender my appreciation to my able indefatigable and resourceful supervisor, </w:t>
      </w:r>
      <w:r w:rsidR="00AC7240">
        <w:rPr>
          <w:rFonts w:asciiTheme="majorBidi" w:hAnsiTheme="majorBidi" w:cstheme="majorBidi"/>
        </w:rPr>
        <w:t>Mal. Abubakar Muhammad</w:t>
      </w:r>
      <w:r w:rsidRPr="00A54D0D">
        <w:rPr>
          <w:rFonts w:asciiTheme="majorBidi" w:hAnsiTheme="majorBidi" w:cstheme="majorBidi"/>
        </w:rPr>
        <w:t xml:space="preserve"> for his supervision and contributions to the research. Thank you so much for your support and advice. May God continue to increase you in know</w:t>
      </w:r>
      <w:r w:rsidR="00AC7240">
        <w:rPr>
          <w:rFonts w:asciiTheme="majorBidi" w:hAnsiTheme="majorBidi" w:cstheme="majorBidi"/>
        </w:rPr>
        <w:t>ledge, wisdom and understanding, amin.</w:t>
      </w:r>
    </w:p>
    <w:p w:rsidR="0060109F" w:rsidRPr="00A54D0D" w:rsidRDefault="0060109F" w:rsidP="00A54D0D">
      <w:pPr>
        <w:pStyle w:val="BodyText"/>
        <w:spacing w:line="480" w:lineRule="auto"/>
        <w:ind w:left="360"/>
        <w:jc w:val="both"/>
        <w:rPr>
          <w:rFonts w:asciiTheme="majorBidi" w:hAnsiTheme="majorBidi" w:cstheme="majorBidi"/>
        </w:rPr>
      </w:pPr>
      <w:r w:rsidRPr="00A54D0D">
        <w:rPr>
          <w:rFonts w:asciiTheme="majorBidi" w:hAnsiTheme="majorBidi" w:cstheme="majorBidi"/>
        </w:rPr>
        <w:t>I wish to show sincere appreciation to all our lecturers that trained us to be a better version of ourselves, duri</w:t>
      </w:r>
      <w:r w:rsidR="00572E0B">
        <w:rPr>
          <w:rFonts w:asciiTheme="majorBidi" w:hAnsiTheme="majorBidi" w:cstheme="majorBidi"/>
        </w:rPr>
        <w:t>ng the course of study in UDUS</w:t>
      </w:r>
      <w:r w:rsidRPr="00A54D0D">
        <w:rPr>
          <w:rFonts w:asciiTheme="majorBidi" w:hAnsiTheme="majorBidi" w:cstheme="majorBidi"/>
        </w:rPr>
        <w:t>. Thank you for the knowledge well impacted during the course of my stay in Usmanu</w:t>
      </w:r>
      <w:r w:rsidR="00572E0B">
        <w:rPr>
          <w:rFonts w:asciiTheme="majorBidi" w:hAnsiTheme="majorBidi" w:cstheme="majorBidi"/>
        </w:rPr>
        <w:t xml:space="preserve"> </w:t>
      </w:r>
      <w:r w:rsidRPr="00A54D0D">
        <w:rPr>
          <w:rFonts w:asciiTheme="majorBidi" w:hAnsiTheme="majorBidi" w:cstheme="majorBidi"/>
        </w:rPr>
        <w:t>Danfodio University, Sokoto.</w:t>
      </w:r>
    </w:p>
    <w:p w:rsidR="00A54D0D" w:rsidRDefault="0060109F" w:rsidP="00A54D0D">
      <w:pPr>
        <w:pStyle w:val="BodyText"/>
        <w:spacing w:line="480" w:lineRule="auto"/>
        <w:ind w:left="360"/>
        <w:jc w:val="both"/>
        <w:rPr>
          <w:rFonts w:asciiTheme="majorBidi" w:hAnsiTheme="majorBidi" w:cstheme="majorBidi"/>
        </w:rPr>
      </w:pPr>
      <w:r w:rsidRPr="00A54D0D">
        <w:rPr>
          <w:rFonts w:asciiTheme="majorBidi" w:hAnsiTheme="majorBidi" w:cstheme="majorBidi"/>
        </w:rPr>
        <w:t xml:space="preserve">My sincere gratitude also goes to my colleagues who were all supportive and inspiring. </w:t>
      </w:r>
      <w:r w:rsidR="00A54D0D">
        <w:rPr>
          <w:rFonts w:asciiTheme="majorBidi" w:hAnsiTheme="majorBidi" w:cstheme="majorBidi"/>
        </w:rPr>
        <w:t>I am indeed grateful to you all.</w:t>
      </w:r>
    </w:p>
    <w:p w:rsidR="00A54D0D" w:rsidRDefault="00A54D0D" w:rsidP="00A54D0D">
      <w:pPr>
        <w:rPr>
          <w:rFonts w:eastAsia="Times New Roman"/>
          <w:sz w:val="24"/>
          <w:szCs w:val="24"/>
        </w:rPr>
      </w:pPr>
      <w:r>
        <w:br w:type="page"/>
      </w:r>
    </w:p>
    <w:bookmarkStart w:id="4" w:name="_Toc208349506" w:displacedByCustomXml="next"/>
    <w:sdt>
      <w:sdtPr>
        <w:rPr>
          <w:rFonts w:asciiTheme="minorHAnsi" w:eastAsiaTheme="minorHAnsi" w:hAnsiTheme="minorHAnsi" w:cstheme="minorBidi"/>
          <w:b w:val="0"/>
          <w:sz w:val="22"/>
          <w:szCs w:val="22"/>
          <w:lang w:eastAsia="en-US"/>
        </w:rPr>
        <w:id w:val="-1962103555"/>
        <w:docPartObj>
          <w:docPartGallery w:val="Table of Contents"/>
          <w:docPartUnique/>
        </w:docPartObj>
      </w:sdtPr>
      <w:sdtEndPr>
        <w:rPr>
          <w:bCs/>
          <w:noProof/>
          <w:szCs w:val="24"/>
        </w:rPr>
      </w:sdtEndPr>
      <w:sdtContent>
        <w:p w:rsidR="00F02FF6" w:rsidRDefault="00F02FF6" w:rsidP="00F02FF6">
          <w:pPr>
            <w:pStyle w:val="Heading1"/>
            <w:jc w:val="center"/>
          </w:pPr>
          <w:r>
            <w:t>TABLE OF CONTENTS</w:t>
          </w:r>
          <w:bookmarkEnd w:id="4"/>
        </w:p>
        <w:p w:rsidR="00DF2E7A" w:rsidRPr="00DF2E7A" w:rsidRDefault="00756631">
          <w:pPr>
            <w:pStyle w:val="TOC1"/>
            <w:tabs>
              <w:tab w:val="right" w:leader="dot" w:pos="9019"/>
            </w:tabs>
            <w:rPr>
              <w:rFonts w:asciiTheme="majorBidi" w:eastAsiaTheme="minorEastAsia" w:hAnsiTheme="majorBidi" w:cstheme="majorBidi"/>
              <w:noProof/>
              <w:sz w:val="24"/>
              <w:szCs w:val="24"/>
            </w:rPr>
          </w:pPr>
          <w:r w:rsidRPr="00756631">
            <w:rPr>
              <w:rFonts w:asciiTheme="majorBidi" w:hAnsiTheme="majorBidi" w:cstheme="majorBidi"/>
              <w:sz w:val="24"/>
              <w:szCs w:val="24"/>
            </w:rPr>
            <w:fldChar w:fldCharType="begin"/>
          </w:r>
          <w:r w:rsidR="00F02FF6" w:rsidRPr="00DF2E7A">
            <w:rPr>
              <w:rFonts w:asciiTheme="majorBidi" w:hAnsiTheme="majorBidi" w:cstheme="majorBidi"/>
              <w:sz w:val="24"/>
              <w:szCs w:val="24"/>
            </w:rPr>
            <w:instrText xml:space="preserve"> TOC \o "1-3" \h \z \u </w:instrText>
          </w:r>
          <w:r w:rsidRPr="00756631">
            <w:rPr>
              <w:rFonts w:asciiTheme="majorBidi" w:hAnsiTheme="majorBidi" w:cstheme="majorBidi"/>
              <w:sz w:val="24"/>
              <w:szCs w:val="24"/>
            </w:rPr>
            <w:fldChar w:fldCharType="separate"/>
          </w:r>
          <w:hyperlink w:anchor="_Toc208349502" w:history="1">
            <w:r w:rsidR="00DF2E7A" w:rsidRPr="00DF2E7A">
              <w:rPr>
                <w:rStyle w:val="Hyperlink"/>
                <w:rFonts w:asciiTheme="majorBidi" w:hAnsiTheme="majorBidi" w:cstheme="majorBidi"/>
                <w:noProof/>
                <w:sz w:val="24"/>
                <w:szCs w:val="24"/>
              </w:rPr>
              <w:t>TITLE PAGE</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_Toc208349502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i</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03" w:history="1">
            <w:r w:rsidR="00DF2E7A" w:rsidRPr="00DF2E7A">
              <w:rPr>
                <w:rStyle w:val="Hyperlink"/>
                <w:rFonts w:asciiTheme="majorBidi" w:hAnsiTheme="majorBidi" w:cstheme="majorBidi"/>
                <w:noProof/>
                <w:sz w:val="24"/>
                <w:szCs w:val="24"/>
              </w:rPr>
              <w:t>CERTIFICATION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_Toc208349503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ii</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04" w:history="1">
            <w:r w:rsidR="00DF2E7A" w:rsidRPr="00DF2E7A">
              <w:rPr>
                <w:rStyle w:val="Hyperlink"/>
                <w:rFonts w:asciiTheme="majorBidi" w:hAnsiTheme="majorBidi" w:cstheme="majorBidi"/>
                <w:noProof/>
                <w:sz w:val="24"/>
                <w:szCs w:val="24"/>
              </w:rPr>
              <w:t>DEDICATION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_Toc208349504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iii</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05" w:history="1">
            <w:r w:rsidR="00DF2E7A" w:rsidRPr="00DF2E7A">
              <w:rPr>
                <w:rStyle w:val="Hyperlink"/>
                <w:rFonts w:asciiTheme="majorBidi" w:hAnsiTheme="majorBidi" w:cstheme="majorBidi"/>
                <w:noProof/>
                <w:spacing w:val="-2"/>
                <w:sz w:val="24"/>
                <w:szCs w:val="24"/>
              </w:rPr>
              <w:t>ACKNOWLEDGEMENTS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_Toc208349505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iv</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06" w:history="1">
            <w:r w:rsidR="00DF2E7A" w:rsidRPr="00DF2E7A">
              <w:rPr>
                <w:rStyle w:val="Hyperlink"/>
                <w:rFonts w:asciiTheme="majorBidi" w:hAnsiTheme="majorBidi" w:cstheme="majorBidi"/>
                <w:noProof/>
                <w:sz w:val="24"/>
                <w:szCs w:val="24"/>
              </w:rPr>
              <w:t>TABLE OF CONTENTS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_Toc208349506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v</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07" w:history="1">
            <w:r w:rsidR="00DF2E7A" w:rsidRPr="00DF2E7A">
              <w:rPr>
                <w:rStyle w:val="Hyperlink"/>
                <w:rFonts w:asciiTheme="majorBidi" w:hAnsiTheme="majorBidi" w:cstheme="majorBidi"/>
                <w:noProof/>
                <w:sz w:val="24"/>
                <w:szCs w:val="24"/>
              </w:rPr>
              <w:t>LIST OF TABLES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_Toc208349507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viii</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08" w:history="1">
            <w:r w:rsidR="00DF2E7A" w:rsidRPr="00DF2E7A">
              <w:rPr>
                <w:rStyle w:val="Hyperlink"/>
                <w:rFonts w:asciiTheme="majorBidi" w:hAnsiTheme="majorBidi" w:cstheme="majorBidi"/>
                <w:noProof/>
                <w:sz w:val="24"/>
                <w:szCs w:val="24"/>
              </w:rPr>
              <w:t>DEFINITIONS OF TERMS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_Toc208349508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ix</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09" w:history="1">
            <w:r w:rsidR="00DF2E7A" w:rsidRPr="00DF2E7A">
              <w:rPr>
                <w:rStyle w:val="Hyperlink"/>
                <w:rFonts w:asciiTheme="majorBidi" w:hAnsiTheme="majorBidi" w:cstheme="majorBidi"/>
                <w:noProof/>
                <w:sz w:val="24"/>
                <w:szCs w:val="24"/>
              </w:rPr>
              <w:t>ABSTRACT</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_Toc208349509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x</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0" w:history="1">
            <w:r w:rsidR="00DF2E7A" w:rsidRPr="00DF2E7A">
              <w:rPr>
                <w:rStyle w:val="Hyperlink"/>
                <w:rFonts w:asciiTheme="majorBidi" w:hAnsiTheme="majorBidi" w:cstheme="majorBidi"/>
                <w:noProof/>
                <w:sz w:val="24"/>
                <w:szCs w:val="24"/>
              </w:rPr>
              <w:t>CHAPTER ONE</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_Toc208349510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1" w:history="1">
            <w:r w:rsidR="00DF2E7A" w:rsidRPr="00DF2E7A">
              <w:rPr>
                <w:rStyle w:val="Hyperlink"/>
                <w:rFonts w:asciiTheme="majorBidi" w:hAnsiTheme="majorBidi" w:cstheme="majorBidi"/>
                <w:noProof/>
                <w:sz w:val="24"/>
                <w:szCs w:val="24"/>
              </w:rPr>
              <w:t>INTRODUCTION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_Toc208349511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2" w:history="1">
            <w:r w:rsidR="00DF2E7A" w:rsidRPr="00DF2E7A">
              <w:rPr>
                <w:rStyle w:val="Hyperlink"/>
                <w:rFonts w:asciiTheme="majorBidi" w:hAnsiTheme="majorBidi" w:cstheme="majorBidi"/>
                <w:noProof/>
                <w:sz w:val="24"/>
                <w:szCs w:val="24"/>
              </w:rPr>
              <w:t>1.1 Background To The Study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_Toc208349512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3" w:history="1">
            <w:r w:rsidR="00DF2E7A" w:rsidRPr="00DF2E7A">
              <w:rPr>
                <w:rStyle w:val="Hyperlink"/>
                <w:rFonts w:asciiTheme="majorBidi" w:hAnsiTheme="majorBidi" w:cstheme="majorBidi"/>
                <w:noProof/>
                <w:sz w:val="24"/>
                <w:szCs w:val="24"/>
              </w:rPr>
              <w:t>1.2 Statement Of The Problem</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_Toc208349513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4" w:history="1">
            <w:r w:rsidR="00DF2E7A" w:rsidRPr="00DF2E7A">
              <w:rPr>
                <w:rStyle w:val="Hyperlink"/>
                <w:rFonts w:asciiTheme="majorBidi" w:hAnsiTheme="majorBidi" w:cstheme="majorBidi"/>
                <w:noProof/>
                <w:sz w:val="24"/>
                <w:szCs w:val="24"/>
              </w:rPr>
              <w:t>1.3 OBJECTIVE OF THE STUDY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_Toc208349514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5" w:history="1">
            <w:r w:rsidR="00DF2E7A" w:rsidRPr="00DF2E7A">
              <w:rPr>
                <w:rStyle w:val="Hyperlink"/>
                <w:rFonts w:asciiTheme="majorBidi" w:hAnsiTheme="majorBidi" w:cstheme="majorBidi"/>
                <w:noProof/>
                <w:sz w:val="24"/>
                <w:szCs w:val="24"/>
              </w:rPr>
              <w:t>1.4RESEARCH QUESTIONS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_Toc208349515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6" w:history="1">
            <w:r w:rsidR="00DF2E7A" w:rsidRPr="00DF2E7A">
              <w:rPr>
                <w:rStyle w:val="Hyperlink"/>
                <w:rFonts w:asciiTheme="majorBidi" w:hAnsiTheme="majorBidi" w:cstheme="majorBidi"/>
                <w:noProof/>
                <w:sz w:val="24"/>
                <w:szCs w:val="24"/>
              </w:rPr>
              <w:t>1.5 RESEARCH HYPOTHESIS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_Toc208349516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7" w:history="1">
            <w:r w:rsidR="00DF2E7A" w:rsidRPr="00DF2E7A">
              <w:rPr>
                <w:rStyle w:val="Hyperlink"/>
                <w:rFonts w:asciiTheme="majorBidi" w:hAnsiTheme="majorBidi" w:cstheme="majorBidi"/>
                <w:noProof/>
                <w:sz w:val="24"/>
                <w:szCs w:val="24"/>
              </w:rPr>
              <w:t>1.6 SIGNIFICANCE OF THE STUDY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_Toc208349517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8" w:history="1">
            <w:r w:rsidR="00DF2E7A" w:rsidRPr="00DF2E7A">
              <w:rPr>
                <w:rStyle w:val="Hyperlink"/>
                <w:rFonts w:asciiTheme="majorBidi" w:hAnsiTheme="majorBidi" w:cstheme="majorBidi"/>
                <w:noProof/>
                <w:sz w:val="24"/>
                <w:szCs w:val="24"/>
              </w:rPr>
              <w:t>1.7 SCOPE OF THE STUDY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_Toc208349518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19" w:history="1">
            <w:r w:rsidR="00DF2E7A" w:rsidRPr="00DF2E7A">
              <w:rPr>
                <w:rStyle w:val="Hyperlink"/>
                <w:rFonts w:asciiTheme="majorBidi" w:hAnsiTheme="majorBidi" w:cstheme="majorBidi"/>
                <w:noProof/>
                <w:sz w:val="24"/>
                <w:szCs w:val="24"/>
              </w:rPr>
              <w:t>1.8 Limitations of the study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_Toc208349519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20" w:history="1">
            <w:r w:rsidR="00DF2E7A" w:rsidRPr="00DF2E7A">
              <w:rPr>
                <w:rStyle w:val="Hyperlink"/>
                <w:rFonts w:asciiTheme="majorBidi" w:hAnsiTheme="majorBidi" w:cstheme="majorBidi"/>
                <w:noProof/>
                <w:sz w:val="24"/>
                <w:szCs w:val="24"/>
              </w:rPr>
              <w:t>CHAPTER TWO</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_Toc208349520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21" w:history="1">
            <w:r w:rsidR="00DF2E7A" w:rsidRPr="00DF2E7A">
              <w:rPr>
                <w:rStyle w:val="Hyperlink"/>
                <w:rFonts w:asciiTheme="majorBidi" w:hAnsiTheme="majorBidi" w:cstheme="majorBidi"/>
                <w:noProof/>
                <w:sz w:val="24"/>
                <w:szCs w:val="24"/>
              </w:rPr>
              <w:t>LITERATURE REVIEW</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_Toc208349521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22" w:history="1">
            <w:r w:rsidR="00DF2E7A" w:rsidRPr="00DF2E7A">
              <w:rPr>
                <w:rStyle w:val="Hyperlink"/>
                <w:rFonts w:asciiTheme="majorBidi" w:hAnsiTheme="majorBidi" w:cstheme="majorBidi"/>
                <w:noProof/>
                <w:sz w:val="24"/>
                <w:szCs w:val="24"/>
              </w:rPr>
              <w:t>2.1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Conceptual Framework</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_Toc208349522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23" w:history="1">
            <w:r w:rsidR="00DF2E7A" w:rsidRPr="00DF2E7A">
              <w:rPr>
                <w:rStyle w:val="Hyperlink"/>
                <w:rFonts w:asciiTheme="majorBidi" w:hAnsiTheme="majorBidi" w:cstheme="majorBidi"/>
                <w:noProof/>
                <w:sz w:val="24"/>
                <w:szCs w:val="24"/>
              </w:rPr>
              <w:t>2.1.1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Concept of Oil Revenue</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_Toc208349523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24" w:history="1">
            <w:r w:rsidR="00DF2E7A" w:rsidRPr="00DF2E7A">
              <w:rPr>
                <w:rStyle w:val="Hyperlink"/>
                <w:rFonts w:asciiTheme="majorBidi" w:hAnsiTheme="majorBidi" w:cstheme="majorBidi"/>
                <w:noProof/>
                <w:sz w:val="24"/>
                <w:szCs w:val="24"/>
              </w:rPr>
              <w:t>2.1.1.1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Crude Oil Production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_Toc208349524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25" w:history="1">
            <w:r w:rsidR="00DF2E7A" w:rsidRPr="00DF2E7A">
              <w:rPr>
                <w:rStyle w:val="Hyperlink"/>
                <w:rFonts w:asciiTheme="majorBidi" w:hAnsiTheme="majorBidi" w:cstheme="majorBidi"/>
                <w:noProof/>
                <w:sz w:val="24"/>
                <w:szCs w:val="24"/>
              </w:rPr>
              <w:t>2.1.1.2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Crude Oil and the Economy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_Toc208349525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8</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26" w:history="1">
            <w:r w:rsidR="00DF2E7A" w:rsidRPr="00DF2E7A">
              <w:rPr>
                <w:rStyle w:val="Hyperlink"/>
                <w:rFonts w:asciiTheme="majorBidi" w:hAnsiTheme="majorBidi" w:cstheme="majorBidi"/>
                <w:noProof/>
                <w:sz w:val="24"/>
                <w:szCs w:val="24"/>
              </w:rPr>
              <w:t>2.1.1.3</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Crude Oil Price and the Economy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_Toc208349526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9</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27" w:history="1">
            <w:r w:rsidR="00DF2E7A" w:rsidRPr="00DF2E7A">
              <w:rPr>
                <w:rStyle w:val="Hyperlink"/>
                <w:rFonts w:asciiTheme="majorBidi" w:hAnsiTheme="majorBidi" w:cstheme="majorBidi"/>
                <w:noProof/>
                <w:sz w:val="24"/>
                <w:szCs w:val="24"/>
              </w:rPr>
              <w:t>2.1.2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Concept of Economic Growth</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_Toc208349527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28" w:history="1">
            <w:r w:rsidR="00DF2E7A" w:rsidRPr="00DF2E7A">
              <w:rPr>
                <w:rStyle w:val="Hyperlink"/>
                <w:rFonts w:asciiTheme="majorBidi" w:hAnsiTheme="majorBidi" w:cstheme="majorBidi"/>
                <w:noProof/>
                <w:sz w:val="24"/>
                <w:szCs w:val="24"/>
              </w:rPr>
              <w:t>2.1.2.2. Determinants of Economic Growth</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_Toc208349528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29" w:history="1">
            <w:r w:rsidR="00DF2E7A" w:rsidRPr="00DF2E7A">
              <w:rPr>
                <w:rStyle w:val="Hyperlink"/>
                <w:rFonts w:asciiTheme="majorBidi" w:hAnsiTheme="majorBidi" w:cstheme="majorBidi"/>
                <w:noProof/>
                <w:sz w:val="24"/>
                <w:szCs w:val="24"/>
              </w:rPr>
              <w:t>2.2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Theoretical Framework</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_Toc208349529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30" w:history="1">
            <w:r w:rsidR="00DF2E7A" w:rsidRPr="00DF2E7A">
              <w:rPr>
                <w:rStyle w:val="Hyperlink"/>
                <w:rFonts w:asciiTheme="majorBidi" w:hAnsiTheme="majorBidi" w:cstheme="majorBidi"/>
                <w:noProof/>
                <w:sz w:val="24"/>
                <w:szCs w:val="24"/>
              </w:rPr>
              <w:t>2.2.1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The Resource Curse Hypothesis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_Toc208349530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31" w:history="1">
            <w:r w:rsidR="00DF2E7A" w:rsidRPr="00DF2E7A">
              <w:rPr>
                <w:rStyle w:val="Hyperlink"/>
                <w:rFonts w:asciiTheme="majorBidi" w:hAnsiTheme="majorBidi" w:cstheme="majorBidi"/>
                <w:noProof/>
                <w:sz w:val="24"/>
                <w:szCs w:val="24"/>
              </w:rPr>
              <w:t>2.2.2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The Dutch Disease Theory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_Toc208349531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15</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32" w:history="1">
            <w:r w:rsidR="00DF2E7A" w:rsidRPr="00DF2E7A">
              <w:rPr>
                <w:rStyle w:val="Hyperlink"/>
                <w:rFonts w:asciiTheme="majorBidi" w:hAnsiTheme="majorBidi" w:cstheme="majorBidi"/>
                <w:noProof/>
                <w:sz w:val="24"/>
                <w:szCs w:val="24"/>
              </w:rPr>
              <w:t>2.2.3</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Classical Theory of Economic Growth</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_Toc208349532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15</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33" w:history="1">
            <w:r w:rsidR="00DF2E7A" w:rsidRPr="00DF2E7A">
              <w:rPr>
                <w:rStyle w:val="Hyperlink"/>
                <w:rFonts w:asciiTheme="majorBidi" w:hAnsiTheme="majorBidi" w:cstheme="majorBidi"/>
                <w:noProof/>
                <w:sz w:val="24"/>
                <w:szCs w:val="24"/>
              </w:rPr>
              <w:t>2.2.4</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New Institutional Theories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_Toc208349533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34" w:history="1">
            <w:r w:rsidR="00DF2E7A" w:rsidRPr="00DF2E7A">
              <w:rPr>
                <w:rStyle w:val="Hyperlink"/>
                <w:rFonts w:asciiTheme="majorBidi" w:hAnsiTheme="majorBidi" w:cstheme="majorBidi"/>
                <w:bCs/>
                <w:noProof/>
                <w:sz w:val="24"/>
                <w:szCs w:val="24"/>
              </w:rPr>
              <w:t>2.2.5</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bCs/>
                <w:noProof/>
                <w:sz w:val="24"/>
                <w:szCs w:val="24"/>
              </w:rPr>
              <w:t>Neoclassical Growth Theory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_Toc208349534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17</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35" w:history="1">
            <w:r w:rsidR="00DF2E7A" w:rsidRPr="00DF2E7A">
              <w:rPr>
                <w:rStyle w:val="Hyperlink"/>
                <w:rFonts w:asciiTheme="majorBidi" w:hAnsiTheme="majorBidi" w:cstheme="majorBidi"/>
                <w:noProof/>
                <w:sz w:val="24"/>
                <w:szCs w:val="24"/>
              </w:rPr>
              <w:t>2.2.6</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Resource endowment theory of growth</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_Toc208349535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18</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36" w:history="1">
            <w:r w:rsidR="00DF2E7A" w:rsidRPr="00DF2E7A">
              <w:rPr>
                <w:rStyle w:val="Hyperlink"/>
                <w:rFonts w:asciiTheme="majorBidi" w:hAnsiTheme="majorBidi" w:cstheme="majorBidi"/>
                <w:noProof/>
                <w:sz w:val="24"/>
                <w:szCs w:val="24"/>
              </w:rPr>
              <w:t>2.3</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Review of the relationship between Oil Revenue and Economic Growth</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_Toc208349536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20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37" w:history="1">
            <w:r w:rsidR="00DF2E7A" w:rsidRPr="00DF2E7A">
              <w:rPr>
                <w:rStyle w:val="Hyperlink"/>
                <w:rFonts w:asciiTheme="majorBidi" w:hAnsiTheme="majorBidi" w:cstheme="majorBidi"/>
                <w:noProof/>
                <w:sz w:val="24"/>
                <w:szCs w:val="24"/>
              </w:rPr>
              <w:t>2.4</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Other Determinants of Economic Growth</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_Toc208349537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26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38" w:history="1">
            <w:r w:rsidR="00DF2E7A" w:rsidRPr="00DF2E7A">
              <w:rPr>
                <w:rStyle w:val="Hyperlink"/>
                <w:rFonts w:asciiTheme="majorBidi" w:hAnsiTheme="majorBidi" w:cstheme="majorBidi"/>
                <w:noProof/>
                <w:sz w:val="24"/>
                <w:szCs w:val="24"/>
              </w:rPr>
              <w:t>CHAPTER 3</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_Toc208349538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39" w:history="1">
            <w:r w:rsidR="00DF2E7A" w:rsidRPr="00DF2E7A">
              <w:rPr>
                <w:rStyle w:val="Hyperlink"/>
                <w:rFonts w:asciiTheme="majorBidi" w:hAnsiTheme="majorBidi" w:cstheme="majorBidi"/>
                <w:noProof/>
                <w:sz w:val="24"/>
                <w:szCs w:val="24"/>
              </w:rPr>
              <w:t>RESEARCH METHODOLOGY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_Toc208349539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40" w:history="1">
            <w:r w:rsidR="00DF2E7A" w:rsidRPr="00DF2E7A">
              <w:rPr>
                <w:rStyle w:val="Hyperlink"/>
                <w:rFonts w:asciiTheme="majorBidi" w:hAnsiTheme="majorBidi" w:cstheme="majorBidi"/>
                <w:noProof/>
                <w:sz w:val="24"/>
                <w:szCs w:val="24"/>
              </w:rPr>
              <w:t>3.1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Research Design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_Toc208349540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41" w:history="1">
            <w:r w:rsidR="00DF2E7A" w:rsidRPr="00DF2E7A">
              <w:rPr>
                <w:rStyle w:val="Hyperlink"/>
                <w:rFonts w:asciiTheme="majorBidi" w:hAnsiTheme="majorBidi" w:cstheme="majorBidi"/>
                <w:noProof/>
                <w:sz w:val="24"/>
                <w:szCs w:val="24"/>
              </w:rPr>
              <w:t>3.1.1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Sources and types of data</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_Toc208349541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42" w:history="1">
            <w:r w:rsidR="00DF2E7A" w:rsidRPr="00DF2E7A">
              <w:rPr>
                <w:rStyle w:val="Hyperlink"/>
                <w:rFonts w:asciiTheme="majorBidi" w:hAnsiTheme="majorBidi" w:cstheme="majorBidi"/>
                <w:noProof/>
                <w:sz w:val="24"/>
                <w:szCs w:val="24"/>
              </w:rPr>
              <w:t>3.1.2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Method of data collection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_Toc208349542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43" w:history="1">
            <w:r w:rsidR="00DF2E7A" w:rsidRPr="00DF2E7A">
              <w:rPr>
                <w:rStyle w:val="Hyperlink"/>
                <w:rFonts w:asciiTheme="majorBidi" w:hAnsiTheme="majorBidi" w:cstheme="majorBidi"/>
                <w:noProof/>
                <w:sz w:val="24"/>
                <w:szCs w:val="24"/>
                <w:lang w:val="en-GB"/>
              </w:rPr>
              <w:t>3.</w:t>
            </w:r>
            <w:r w:rsidR="001973D0">
              <w:rPr>
                <w:rStyle w:val="Hyperlink"/>
                <w:rFonts w:asciiTheme="majorBidi" w:hAnsiTheme="majorBidi" w:cstheme="majorBidi"/>
                <w:noProof/>
                <w:sz w:val="24"/>
                <w:szCs w:val="24"/>
                <w:lang w:val="en-GB"/>
              </w:rPr>
              <w:t>1</w:t>
            </w:r>
            <w:r w:rsidR="00DF2E7A" w:rsidRPr="00DF2E7A">
              <w:rPr>
                <w:rStyle w:val="Hyperlink"/>
                <w:rFonts w:asciiTheme="majorBidi" w:hAnsiTheme="majorBidi" w:cstheme="majorBidi"/>
                <w:noProof/>
                <w:sz w:val="24"/>
                <w:szCs w:val="24"/>
                <w:lang w:val="en-GB"/>
              </w:rPr>
              <w:t>.3</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lang w:val="en-GB"/>
              </w:rPr>
              <w:t>Population of the study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_Toc208349543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33</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44" w:history="1">
            <w:r w:rsidR="001973D0">
              <w:rPr>
                <w:rStyle w:val="Hyperlink"/>
                <w:rFonts w:asciiTheme="majorBidi" w:hAnsiTheme="majorBidi" w:cstheme="majorBidi"/>
                <w:noProof/>
                <w:sz w:val="24"/>
                <w:szCs w:val="24"/>
                <w:lang w:val="en-GB"/>
              </w:rPr>
              <w:t>3.1.</w:t>
            </w:r>
            <w:r w:rsidR="00DF2E7A" w:rsidRPr="00DF2E7A">
              <w:rPr>
                <w:rStyle w:val="Hyperlink"/>
                <w:rFonts w:asciiTheme="majorBidi" w:hAnsiTheme="majorBidi" w:cstheme="majorBidi"/>
                <w:noProof/>
                <w:sz w:val="24"/>
                <w:szCs w:val="24"/>
                <w:lang w:val="en-GB"/>
              </w:rPr>
              <w:t>4 Sample size and Sampling Technique</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_Toc208349544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33</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45" w:history="1">
            <w:r w:rsidR="001973D0">
              <w:rPr>
                <w:rStyle w:val="Hyperlink"/>
                <w:rFonts w:asciiTheme="majorBidi" w:hAnsiTheme="majorBidi" w:cstheme="majorBidi"/>
                <w:noProof/>
                <w:sz w:val="24"/>
                <w:szCs w:val="24"/>
              </w:rPr>
              <w:t>3.1.</w:t>
            </w:r>
            <w:r w:rsidR="00DF2E7A" w:rsidRPr="00DF2E7A">
              <w:rPr>
                <w:rStyle w:val="Hyperlink"/>
                <w:rFonts w:asciiTheme="majorBidi" w:hAnsiTheme="majorBidi" w:cstheme="majorBidi"/>
                <w:noProof/>
                <w:sz w:val="24"/>
                <w:szCs w:val="24"/>
              </w:rPr>
              <w:t>5 Variable Measurement</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_Toc208349545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33</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46" w:history="1">
            <w:r w:rsidR="00DF2E7A" w:rsidRPr="00DF2E7A">
              <w:rPr>
                <w:rStyle w:val="Hyperlink"/>
                <w:rFonts w:asciiTheme="majorBidi" w:hAnsiTheme="majorBidi" w:cstheme="majorBidi"/>
                <w:noProof/>
                <w:sz w:val="24"/>
                <w:szCs w:val="24"/>
              </w:rPr>
              <w:t>3.2 Method of Data Analysis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_Toc208349546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47" w:history="1">
            <w:r w:rsidR="00DF2E7A" w:rsidRPr="00DF2E7A">
              <w:rPr>
                <w:rStyle w:val="Hyperlink"/>
                <w:rFonts w:asciiTheme="majorBidi" w:hAnsiTheme="majorBidi" w:cstheme="majorBidi"/>
                <w:noProof/>
                <w:sz w:val="24"/>
                <w:szCs w:val="24"/>
              </w:rPr>
              <w:t>3.2.1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Descriptive method</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_Toc208349547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48" w:history="1">
            <w:r w:rsidR="00DF2E7A" w:rsidRPr="00DF2E7A">
              <w:rPr>
                <w:rStyle w:val="Hyperlink"/>
                <w:rFonts w:asciiTheme="majorBidi" w:hAnsiTheme="majorBidi" w:cstheme="majorBidi"/>
                <w:noProof/>
                <w:sz w:val="24"/>
                <w:szCs w:val="24"/>
              </w:rPr>
              <w:t>3.2.2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Inferential method</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_Toc208349548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35</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49" w:history="1">
            <w:r w:rsidR="00DF2E7A" w:rsidRPr="00DF2E7A">
              <w:rPr>
                <w:rStyle w:val="Hyperlink"/>
                <w:rFonts w:asciiTheme="majorBidi" w:hAnsiTheme="majorBidi" w:cstheme="majorBidi"/>
                <w:noProof/>
                <w:sz w:val="24"/>
                <w:szCs w:val="24"/>
              </w:rPr>
              <w:t>3.2.2.1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Pre Estimation Method</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_Toc208349549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35</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50" w:history="1">
            <w:r w:rsidR="00DF2E7A" w:rsidRPr="00DF2E7A">
              <w:rPr>
                <w:rStyle w:val="Hyperlink"/>
                <w:rFonts w:asciiTheme="majorBidi" w:hAnsiTheme="majorBidi" w:cstheme="majorBidi"/>
                <w:noProof/>
                <w:sz w:val="24"/>
                <w:szCs w:val="24"/>
              </w:rPr>
              <w:t>3.2.2.2 Trend Test</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_Toc208349550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51" w:history="1">
            <w:r w:rsidR="00DF2E7A" w:rsidRPr="00DF2E7A">
              <w:rPr>
                <w:rStyle w:val="Hyperlink"/>
                <w:rFonts w:asciiTheme="majorBidi" w:hAnsiTheme="majorBidi" w:cstheme="majorBidi"/>
                <w:noProof/>
                <w:sz w:val="24"/>
                <w:szCs w:val="24"/>
              </w:rPr>
              <w:t>3.2.2.3 Unit Root Test</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_Toc208349551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52" w:history="1">
            <w:r w:rsidR="00DF2E7A" w:rsidRPr="00DF2E7A">
              <w:rPr>
                <w:rStyle w:val="Hyperlink"/>
                <w:rFonts w:asciiTheme="majorBidi" w:hAnsiTheme="majorBidi" w:cstheme="majorBidi"/>
                <w:noProof/>
                <w:sz w:val="24"/>
                <w:szCs w:val="24"/>
                <w:shd w:val="clear" w:color="auto" w:fill="FFFFFF"/>
              </w:rPr>
              <w:t xml:space="preserve">3.3 </w:t>
            </w:r>
            <w:r w:rsidR="00DF2E7A" w:rsidRPr="00DF2E7A">
              <w:rPr>
                <w:rStyle w:val="Hyperlink"/>
                <w:rFonts w:asciiTheme="majorBidi" w:hAnsiTheme="majorBidi" w:cstheme="majorBidi"/>
                <w:noProof/>
                <w:sz w:val="24"/>
                <w:szCs w:val="24"/>
              </w:rPr>
              <w:t>Model Specification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_Toc208349552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53" w:history="1">
            <w:r w:rsidR="00DF2E7A" w:rsidRPr="00DF2E7A">
              <w:rPr>
                <w:rStyle w:val="Hyperlink"/>
                <w:rFonts w:asciiTheme="majorBidi" w:hAnsiTheme="majorBidi" w:cstheme="majorBidi"/>
                <w:noProof/>
                <w:sz w:val="24"/>
                <w:szCs w:val="24"/>
              </w:rPr>
              <w:t>3.3.1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Co-Integration Regression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_Toc208349553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37</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54" w:history="1">
            <w:r w:rsidR="00DF2E7A" w:rsidRPr="00DF2E7A">
              <w:rPr>
                <w:rStyle w:val="Hyperlink"/>
                <w:rFonts w:asciiTheme="majorBidi" w:hAnsiTheme="majorBidi" w:cstheme="majorBidi"/>
                <w:noProof/>
                <w:sz w:val="24"/>
                <w:szCs w:val="24"/>
              </w:rPr>
              <w:t>3.3.2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Error Correction Model</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_Toc208349554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37</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55" w:history="1">
            <w:r w:rsidR="00DF2E7A" w:rsidRPr="00DF2E7A">
              <w:rPr>
                <w:rStyle w:val="Hyperlink"/>
                <w:rFonts w:asciiTheme="majorBidi" w:hAnsiTheme="majorBidi" w:cstheme="majorBidi"/>
                <w:noProof/>
                <w:sz w:val="24"/>
                <w:szCs w:val="24"/>
              </w:rPr>
              <w:t>3.4</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Post-Estimation Model</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_Toc208349555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38</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56" w:history="1">
            <w:r w:rsidR="00DF2E7A" w:rsidRPr="00DF2E7A">
              <w:rPr>
                <w:rStyle w:val="Hyperlink"/>
                <w:rFonts w:asciiTheme="majorBidi" w:hAnsiTheme="majorBidi" w:cstheme="majorBidi"/>
                <w:noProof/>
                <w:sz w:val="24"/>
                <w:szCs w:val="24"/>
              </w:rPr>
              <w:t>3.4.1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Test for Normality of Residuals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_Toc208349556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38</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57" w:history="1">
            <w:r w:rsidR="00DF2E7A" w:rsidRPr="00DF2E7A">
              <w:rPr>
                <w:rStyle w:val="Hyperlink"/>
                <w:rFonts w:asciiTheme="majorBidi" w:hAnsiTheme="majorBidi" w:cstheme="majorBidi"/>
                <w:noProof/>
                <w:sz w:val="24"/>
                <w:szCs w:val="24"/>
              </w:rPr>
              <w:t>3.4.2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Test for Auto-Correlation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_Toc208349557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38</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58" w:history="1">
            <w:r w:rsidR="00DF2E7A" w:rsidRPr="00DF2E7A">
              <w:rPr>
                <w:rStyle w:val="Hyperlink"/>
                <w:rFonts w:asciiTheme="majorBidi" w:hAnsiTheme="majorBidi" w:cstheme="majorBidi"/>
                <w:noProof/>
                <w:sz w:val="24"/>
                <w:szCs w:val="24"/>
              </w:rPr>
              <w:t>3.4.3</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Test for model stability</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_Toc208349558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39</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59" w:history="1">
            <w:r w:rsidR="00DF2E7A" w:rsidRPr="00DF2E7A">
              <w:rPr>
                <w:rStyle w:val="Hyperlink"/>
                <w:rFonts w:asciiTheme="majorBidi" w:hAnsiTheme="majorBidi" w:cstheme="majorBidi"/>
                <w:noProof/>
                <w:sz w:val="24"/>
                <w:szCs w:val="24"/>
              </w:rPr>
              <w:t>CHAPTER FOUR</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_Toc208349559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60" w:history="1">
            <w:r w:rsidR="00DF2E7A" w:rsidRPr="00DF2E7A">
              <w:rPr>
                <w:rStyle w:val="Hyperlink"/>
                <w:rFonts w:asciiTheme="majorBidi" w:hAnsiTheme="majorBidi" w:cstheme="majorBidi"/>
                <w:noProof/>
                <w:sz w:val="24"/>
                <w:szCs w:val="24"/>
              </w:rPr>
              <w:t>DATA PRESENTATION AND ANALYSIS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_Toc208349560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61" w:history="1">
            <w:r w:rsidR="00DF2E7A" w:rsidRPr="00DF2E7A">
              <w:rPr>
                <w:rStyle w:val="Hyperlink"/>
                <w:rFonts w:asciiTheme="majorBidi" w:hAnsiTheme="majorBidi" w:cstheme="majorBidi"/>
                <w:noProof/>
                <w:sz w:val="24"/>
                <w:szCs w:val="24"/>
              </w:rPr>
              <w:t>4.1 Data Analysis and Interpretation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_Toc208349561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62" w:history="1">
            <w:r w:rsidR="00DF2E7A" w:rsidRPr="00DF2E7A">
              <w:rPr>
                <w:rStyle w:val="Hyperlink"/>
                <w:rFonts w:asciiTheme="majorBidi" w:hAnsiTheme="majorBidi" w:cstheme="majorBidi"/>
                <w:noProof/>
                <w:sz w:val="24"/>
                <w:szCs w:val="24"/>
              </w:rPr>
              <w:t>4.1.1 Descriptive Analysis and Interpretation of Results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_Toc208349562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63" w:history="1">
            <w:r w:rsidR="00DF2E7A" w:rsidRPr="00DF2E7A">
              <w:rPr>
                <w:rStyle w:val="Hyperlink"/>
                <w:rFonts w:asciiTheme="majorBidi" w:hAnsiTheme="majorBidi" w:cstheme="majorBidi"/>
                <w:noProof/>
                <w:sz w:val="24"/>
                <w:szCs w:val="24"/>
              </w:rPr>
              <w:t>4.1.2 Inferential Analysis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_Toc208349563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41</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64" w:history="1">
            <w:r w:rsidR="00DF2E7A" w:rsidRPr="00DF2E7A">
              <w:rPr>
                <w:rStyle w:val="Hyperlink"/>
                <w:rFonts w:asciiTheme="majorBidi" w:hAnsiTheme="majorBidi" w:cstheme="majorBidi"/>
                <w:noProof/>
                <w:sz w:val="24"/>
                <w:szCs w:val="24"/>
              </w:rPr>
              <w:t>4.1.2.1 Unit Root Test and Interpretation of Results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_Toc208349564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41</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65" w:history="1">
            <w:r w:rsidR="00DF2E7A" w:rsidRPr="00DF2E7A">
              <w:rPr>
                <w:rStyle w:val="Hyperlink"/>
                <w:rFonts w:asciiTheme="majorBidi" w:hAnsiTheme="majorBidi" w:cstheme="majorBidi"/>
                <w:noProof/>
                <w:sz w:val="24"/>
                <w:szCs w:val="24"/>
              </w:rPr>
              <w:t>4.1.2.2 Co-integration Regression and Interpretation of Results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_Toc208349565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66" w:history="1">
            <w:r w:rsidR="00DF2E7A" w:rsidRPr="00DF2E7A">
              <w:rPr>
                <w:rStyle w:val="Hyperlink"/>
                <w:rFonts w:asciiTheme="majorBidi" w:hAnsiTheme="majorBidi" w:cstheme="majorBidi"/>
                <w:noProof/>
                <w:sz w:val="24"/>
                <w:szCs w:val="24"/>
              </w:rPr>
              <w:t>4.2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ARDL and Cointegration long-run &amp; Short-run coefficient</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_Toc208349566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880"/>
              <w:tab w:val="right" w:leader="dot" w:pos="9019"/>
            </w:tabs>
            <w:rPr>
              <w:rFonts w:asciiTheme="majorBidi" w:eastAsiaTheme="minorEastAsia" w:hAnsiTheme="majorBidi" w:cstheme="majorBidi"/>
              <w:noProof/>
              <w:sz w:val="24"/>
              <w:szCs w:val="24"/>
            </w:rPr>
          </w:pPr>
          <w:hyperlink w:anchor="_Toc208349567" w:history="1">
            <w:r w:rsidR="00DF2E7A" w:rsidRPr="00DF2E7A">
              <w:rPr>
                <w:rStyle w:val="Hyperlink"/>
                <w:rFonts w:asciiTheme="majorBidi" w:hAnsiTheme="majorBidi" w:cstheme="majorBidi"/>
                <w:noProof/>
                <w:sz w:val="24"/>
                <w:szCs w:val="24"/>
              </w:rPr>
              <w:t>4.2.1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eastAsia="Calibri" w:hAnsiTheme="majorBidi" w:cstheme="majorBidi"/>
                <w:bCs/>
                <w:noProof/>
                <w:sz w:val="24"/>
                <w:szCs w:val="24"/>
              </w:rPr>
              <w:t>Short Run ARDL Estimated</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_Toc208349567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68" w:history="1">
            <w:r w:rsidR="00DF2E7A" w:rsidRPr="00DF2E7A">
              <w:rPr>
                <w:rStyle w:val="Hyperlink"/>
                <w:rFonts w:asciiTheme="majorBidi" w:eastAsia="Calibri" w:hAnsiTheme="majorBidi" w:cstheme="majorBidi"/>
                <w:bCs/>
                <w:noProof/>
                <w:sz w:val="24"/>
                <w:szCs w:val="24"/>
              </w:rPr>
              <w:t>4.2.2 Long Run Estimation Results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_Toc208349568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44</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69" w:history="1">
            <w:r w:rsidR="00DF2E7A" w:rsidRPr="00DF2E7A">
              <w:rPr>
                <w:rStyle w:val="Hyperlink"/>
                <w:rFonts w:asciiTheme="majorBidi" w:hAnsiTheme="majorBidi" w:cstheme="majorBidi"/>
                <w:bCs/>
                <w:noProof/>
                <w:sz w:val="24"/>
                <w:szCs w:val="24"/>
                <w:shd w:val="clear" w:color="auto" w:fill="FFFFFF"/>
              </w:rPr>
              <w:t>4.3 Post- Estimation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_Toc208349569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70" w:history="1">
            <w:r w:rsidR="00DF2E7A" w:rsidRPr="00DF2E7A">
              <w:rPr>
                <w:rStyle w:val="Hyperlink"/>
                <w:rFonts w:asciiTheme="majorBidi" w:hAnsiTheme="majorBidi" w:cstheme="majorBidi"/>
                <w:bCs/>
                <w:noProof/>
                <w:sz w:val="24"/>
                <w:szCs w:val="24"/>
                <w:shd w:val="clear" w:color="auto" w:fill="FFFFFF"/>
              </w:rPr>
              <w:t>4.3.1 Normality Test</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_Toc208349570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46</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71" w:history="1">
            <w:r w:rsidR="00DF2E7A" w:rsidRPr="00DF2E7A">
              <w:rPr>
                <w:rStyle w:val="Hyperlink"/>
                <w:rFonts w:asciiTheme="majorBidi" w:hAnsiTheme="majorBidi" w:cstheme="majorBidi"/>
                <w:bCs/>
                <w:noProof/>
                <w:sz w:val="24"/>
                <w:szCs w:val="24"/>
                <w:shd w:val="clear" w:color="auto" w:fill="FFFFFF"/>
              </w:rPr>
              <w:t>4.3.2 Heteroscedasticity Test</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_Toc208349571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47</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72" w:history="1">
            <w:r w:rsidR="00DF2E7A" w:rsidRPr="00DF2E7A">
              <w:rPr>
                <w:rStyle w:val="Hyperlink"/>
                <w:rFonts w:asciiTheme="majorBidi" w:hAnsiTheme="majorBidi" w:cstheme="majorBidi"/>
                <w:bCs/>
                <w:noProof/>
                <w:sz w:val="24"/>
                <w:szCs w:val="24"/>
              </w:rPr>
              <w:t xml:space="preserve">4.3.3 </w:t>
            </w:r>
            <w:r w:rsidR="00DF2E7A" w:rsidRPr="00DF2E7A">
              <w:rPr>
                <w:rStyle w:val="Hyperlink"/>
                <w:rFonts w:asciiTheme="majorBidi" w:hAnsiTheme="majorBidi" w:cstheme="majorBidi"/>
                <w:bCs/>
                <w:noProof/>
                <w:sz w:val="24"/>
                <w:szCs w:val="24"/>
                <w:shd w:val="clear" w:color="auto" w:fill="FFFFFF"/>
              </w:rPr>
              <w:t>Multicollinearity Test</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_Toc208349572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48</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73" w:history="1">
            <w:r w:rsidR="00DF2E7A" w:rsidRPr="00DF2E7A">
              <w:rPr>
                <w:rStyle w:val="Hyperlink"/>
                <w:rFonts w:asciiTheme="majorBidi" w:hAnsiTheme="majorBidi" w:cstheme="majorBidi"/>
                <w:noProof/>
                <w:sz w:val="24"/>
                <w:szCs w:val="24"/>
                <w:shd w:val="clear" w:color="auto" w:fill="FFFFFF"/>
              </w:rPr>
              <w:t>4.4</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shd w:val="clear" w:color="auto" w:fill="FFFFFF"/>
              </w:rPr>
              <w:t>Hypotheses Testing</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_Toc208349573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48</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74" w:history="1">
            <w:r w:rsidR="00DF2E7A" w:rsidRPr="00DF2E7A">
              <w:rPr>
                <w:rStyle w:val="Hyperlink"/>
                <w:rFonts w:asciiTheme="majorBidi" w:hAnsiTheme="majorBidi" w:cstheme="majorBidi"/>
                <w:noProof/>
                <w:sz w:val="24"/>
                <w:szCs w:val="24"/>
              </w:rPr>
              <w:t>4.5 Discussion of Results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_Toc208349574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49</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75" w:history="1">
            <w:r w:rsidR="00DF2E7A" w:rsidRPr="00DF2E7A">
              <w:rPr>
                <w:rStyle w:val="Hyperlink"/>
                <w:rFonts w:asciiTheme="majorBidi" w:hAnsiTheme="majorBidi" w:cstheme="majorBidi"/>
                <w:noProof/>
                <w:sz w:val="24"/>
                <w:szCs w:val="24"/>
              </w:rPr>
              <w:t>CHAPTER FIVE</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_Toc208349575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76" w:history="1">
            <w:r w:rsidR="00DF2E7A" w:rsidRPr="00DF2E7A">
              <w:rPr>
                <w:rStyle w:val="Hyperlink"/>
                <w:rFonts w:asciiTheme="majorBidi" w:hAnsiTheme="majorBidi" w:cstheme="majorBidi"/>
                <w:noProof/>
                <w:sz w:val="24"/>
                <w:szCs w:val="24"/>
              </w:rPr>
              <w:t>SUMMARY OF FINDINGS, CONCLUSIONS, POLICY IMPLICATIONS AND RECOMMENDATIONS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_Toc208349576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77" w:history="1">
            <w:r w:rsidR="00DF2E7A" w:rsidRPr="00DF2E7A">
              <w:rPr>
                <w:rStyle w:val="Hyperlink"/>
                <w:rFonts w:asciiTheme="majorBidi" w:hAnsiTheme="majorBidi" w:cstheme="majorBidi"/>
                <w:noProof/>
                <w:sz w:val="24"/>
                <w:szCs w:val="24"/>
              </w:rPr>
              <w:t>5.1</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Summary of Findings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_Toc208349577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50</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78" w:history="1">
            <w:r w:rsidR="00DF2E7A" w:rsidRPr="00DF2E7A">
              <w:rPr>
                <w:rStyle w:val="Hyperlink"/>
                <w:rFonts w:asciiTheme="majorBidi" w:hAnsiTheme="majorBidi" w:cstheme="majorBidi"/>
                <w:noProof/>
                <w:sz w:val="24"/>
                <w:szCs w:val="24"/>
              </w:rPr>
              <w:t>5.2</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Conclusion</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_Toc208349578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51</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79" w:history="1">
            <w:r w:rsidR="00DF2E7A" w:rsidRPr="00DF2E7A">
              <w:rPr>
                <w:rStyle w:val="Hyperlink"/>
                <w:rFonts w:asciiTheme="majorBidi" w:hAnsiTheme="majorBidi" w:cstheme="majorBidi"/>
                <w:noProof/>
                <w:sz w:val="24"/>
                <w:szCs w:val="24"/>
              </w:rPr>
              <w:t>5.3</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Policy Recommendations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_Toc208349579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51</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left" w:pos="660"/>
              <w:tab w:val="right" w:leader="dot" w:pos="9019"/>
            </w:tabs>
            <w:rPr>
              <w:rFonts w:asciiTheme="majorBidi" w:eastAsiaTheme="minorEastAsia" w:hAnsiTheme="majorBidi" w:cstheme="majorBidi"/>
              <w:noProof/>
              <w:sz w:val="24"/>
              <w:szCs w:val="24"/>
            </w:rPr>
          </w:pPr>
          <w:hyperlink w:anchor="_Toc208349580" w:history="1">
            <w:r w:rsidR="00DF2E7A" w:rsidRPr="00DF2E7A">
              <w:rPr>
                <w:rStyle w:val="Hyperlink"/>
                <w:rFonts w:asciiTheme="majorBidi" w:hAnsiTheme="majorBidi" w:cstheme="majorBidi"/>
                <w:noProof/>
                <w:sz w:val="24"/>
                <w:szCs w:val="24"/>
              </w:rPr>
              <w:t>5.4</w:t>
            </w:r>
            <w:r w:rsidR="00DF2E7A" w:rsidRPr="00DF2E7A">
              <w:rPr>
                <w:rFonts w:asciiTheme="majorBidi" w:eastAsiaTheme="minorEastAsia" w:hAnsiTheme="majorBidi" w:cstheme="majorBidi"/>
                <w:noProof/>
                <w:sz w:val="24"/>
                <w:szCs w:val="24"/>
              </w:rPr>
              <w:tab/>
            </w:r>
            <w:r w:rsidR="00DF2E7A" w:rsidRPr="00DF2E7A">
              <w:rPr>
                <w:rStyle w:val="Hyperlink"/>
                <w:rFonts w:asciiTheme="majorBidi" w:hAnsiTheme="majorBidi" w:cstheme="majorBidi"/>
                <w:noProof/>
                <w:sz w:val="24"/>
                <w:szCs w:val="24"/>
              </w:rPr>
              <w:t>Suggestion for Further Research</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_Toc208349580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52</w:t>
            </w:r>
            <w:r w:rsidRPr="00DF2E7A">
              <w:rPr>
                <w:rFonts w:asciiTheme="majorBidi" w:hAnsiTheme="majorBidi" w:cstheme="majorBidi"/>
                <w:noProof/>
                <w:webHidden/>
                <w:sz w:val="24"/>
                <w:szCs w:val="24"/>
              </w:rPr>
              <w:fldChar w:fldCharType="end"/>
            </w:r>
          </w:hyperlink>
        </w:p>
        <w:p w:rsidR="00DF2E7A" w:rsidRPr="00DF2E7A" w:rsidRDefault="00756631">
          <w:pPr>
            <w:pStyle w:val="TOC1"/>
            <w:tabs>
              <w:tab w:val="right" w:leader="dot" w:pos="9019"/>
            </w:tabs>
            <w:rPr>
              <w:rFonts w:asciiTheme="majorBidi" w:eastAsiaTheme="minorEastAsia" w:hAnsiTheme="majorBidi" w:cstheme="majorBidi"/>
              <w:noProof/>
              <w:sz w:val="24"/>
              <w:szCs w:val="24"/>
            </w:rPr>
          </w:pPr>
          <w:hyperlink w:anchor="_Toc208349581" w:history="1">
            <w:r w:rsidR="00DF2E7A" w:rsidRPr="00DF2E7A">
              <w:rPr>
                <w:rStyle w:val="Hyperlink"/>
                <w:rFonts w:asciiTheme="majorBidi" w:hAnsiTheme="majorBidi" w:cstheme="majorBidi"/>
                <w:noProof/>
                <w:sz w:val="24"/>
                <w:szCs w:val="24"/>
              </w:rPr>
              <w:t>REFERENCES</w:t>
            </w:r>
            <w:r w:rsidR="00DF2E7A" w:rsidRPr="00DF2E7A">
              <w:rPr>
                <w:rFonts w:asciiTheme="majorBidi" w:hAnsiTheme="majorBidi" w:cstheme="majorBidi"/>
                <w:noProof/>
                <w:webHidden/>
                <w:sz w:val="24"/>
                <w:szCs w:val="24"/>
              </w:rPr>
              <w:tab/>
            </w:r>
            <w:r w:rsidRPr="00DF2E7A">
              <w:rPr>
                <w:rFonts w:asciiTheme="majorBidi" w:hAnsiTheme="majorBidi" w:cstheme="majorBidi"/>
                <w:noProof/>
                <w:webHidden/>
                <w:sz w:val="24"/>
                <w:szCs w:val="24"/>
              </w:rPr>
              <w:fldChar w:fldCharType="begin"/>
            </w:r>
            <w:r w:rsidR="00DF2E7A" w:rsidRPr="00DF2E7A">
              <w:rPr>
                <w:rFonts w:asciiTheme="majorBidi" w:hAnsiTheme="majorBidi" w:cstheme="majorBidi"/>
                <w:noProof/>
                <w:webHidden/>
                <w:sz w:val="24"/>
                <w:szCs w:val="24"/>
              </w:rPr>
              <w:instrText xml:space="preserve"> PAGEREF _Toc208349581 \h </w:instrText>
            </w:r>
            <w:r w:rsidRPr="00DF2E7A">
              <w:rPr>
                <w:rFonts w:asciiTheme="majorBidi" w:hAnsiTheme="majorBidi" w:cstheme="majorBidi"/>
                <w:noProof/>
                <w:webHidden/>
                <w:sz w:val="24"/>
                <w:szCs w:val="24"/>
              </w:rPr>
            </w:r>
            <w:r w:rsidRPr="00DF2E7A">
              <w:rPr>
                <w:rFonts w:asciiTheme="majorBidi" w:hAnsiTheme="majorBidi" w:cstheme="majorBidi"/>
                <w:noProof/>
                <w:webHidden/>
                <w:sz w:val="24"/>
                <w:szCs w:val="24"/>
              </w:rPr>
              <w:fldChar w:fldCharType="separate"/>
            </w:r>
            <w:r w:rsidR="00DF2E7A" w:rsidRPr="00DF2E7A">
              <w:rPr>
                <w:rFonts w:asciiTheme="majorBidi" w:hAnsiTheme="majorBidi" w:cstheme="majorBidi"/>
                <w:noProof/>
                <w:webHidden/>
                <w:sz w:val="24"/>
                <w:szCs w:val="24"/>
              </w:rPr>
              <w:t>53</w:t>
            </w:r>
            <w:r w:rsidRPr="00DF2E7A">
              <w:rPr>
                <w:rFonts w:asciiTheme="majorBidi" w:hAnsiTheme="majorBidi" w:cstheme="majorBidi"/>
                <w:noProof/>
                <w:webHidden/>
                <w:sz w:val="24"/>
                <w:szCs w:val="24"/>
              </w:rPr>
              <w:fldChar w:fldCharType="end"/>
            </w:r>
          </w:hyperlink>
        </w:p>
        <w:p w:rsidR="00F02FF6" w:rsidRDefault="00756631" w:rsidP="00FC2DBC">
          <w:r w:rsidRPr="00DF2E7A">
            <w:rPr>
              <w:rFonts w:asciiTheme="majorBidi" w:hAnsiTheme="majorBidi" w:cstheme="majorBidi"/>
              <w:b/>
              <w:bCs/>
              <w:noProof/>
              <w:sz w:val="24"/>
              <w:szCs w:val="24"/>
            </w:rPr>
            <w:fldChar w:fldCharType="end"/>
          </w:r>
        </w:p>
      </w:sdtContent>
    </w:sdt>
    <w:p w:rsidR="003A13E9" w:rsidRDefault="003A13E9" w:rsidP="00FC2DBC">
      <w:pPr>
        <w:spacing w:after="0" w:line="240" w:lineRule="auto"/>
        <w:rPr>
          <w:rFonts w:asciiTheme="majorBidi" w:hAnsiTheme="majorBidi" w:cstheme="majorBidi"/>
          <w:b/>
          <w:sz w:val="24"/>
          <w:szCs w:val="24"/>
        </w:rPr>
      </w:pPr>
    </w:p>
    <w:p w:rsidR="00FC2DBC" w:rsidRDefault="00FC2DBC">
      <w:pPr>
        <w:spacing w:after="0" w:line="240" w:lineRule="auto"/>
        <w:rPr>
          <w:rFonts w:asciiTheme="majorBidi" w:eastAsiaTheme="majorEastAsia" w:hAnsiTheme="majorBidi" w:cstheme="majorBidi"/>
          <w:b/>
          <w:sz w:val="24"/>
          <w:szCs w:val="32"/>
          <w:lang w:eastAsia="zh-CN"/>
        </w:rPr>
      </w:pPr>
      <w:r>
        <w:br w:type="page"/>
      </w:r>
    </w:p>
    <w:p w:rsidR="0060109F" w:rsidRPr="00FC2DBC" w:rsidRDefault="0060109F" w:rsidP="00FC2DBC">
      <w:pPr>
        <w:pStyle w:val="Heading1"/>
        <w:jc w:val="center"/>
      </w:pPr>
      <w:bookmarkStart w:id="5" w:name="_Toc208349507"/>
      <w:r w:rsidRPr="00A54D0D">
        <w:lastRenderedPageBreak/>
        <w:t>LIST OF TABLES</w:t>
      </w:r>
      <w:bookmarkEnd w:id="5"/>
    </w:p>
    <w:p w:rsidR="00F02FF6" w:rsidRPr="00F02FF6" w:rsidRDefault="00F02FF6" w:rsidP="00F02FF6">
      <w:pPr>
        <w:spacing w:line="480" w:lineRule="auto"/>
        <w:jc w:val="both"/>
        <w:rPr>
          <w:rFonts w:asciiTheme="majorBidi" w:hAnsiTheme="majorBidi" w:cstheme="majorBidi"/>
          <w:bCs/>
          <w:sz w:val="24"/>
          <w:szCs w:val="24"/>
        </w:rPr>
      </w:pPr>
      <w:r w:rsidRPr="00F02FF6">
        <w:rPr>
          <w:rFonts w:asciiTheme="majorBidi" w:hAnsiTheme="majorBidi" w:cstheme="majorBidi"/>
          <w:bCs/>
          <w:sz w:val="24"/>
          <w:szCs w:val="24"/>
        </w:rPr>
        <w:t>Table 4.1 Descriptive statistics Results</w:t>
      </w:r>
      <w:r w:rsidR="00FC2DBC">
        <w:rPr>
          <w:rFonts w:asciiTheme="majorBidi" w:hAnsiTheme="majorBidi" w:cstheme="majorBidi"/>
          <w:bCs/>
          <w:sz w:val="24"/>
          <w:szCs w:val="24"/>
        </w:rPr>
        <w:t>---------------------------------------------------4</w:t>
      </w:r>
      <w:r w:rsidR="00DF2E7A">
        <w:rPr>
          <w:rFonts w:asciiTheme="majorBidi" w:hAnsiTheme="majorBidi" w:cstheme="majorBidi"/>
          <w:bCs/>
          <w:sz w:val="24"/>
          <w:szCs w:val="24"/>
        </w:rPr>
        <w:t>0</w:t>
      </w:r>
    </w:p>
    <w:p w:rsidR="00F02FF6" w:rsidRPr="00F02FF6" w:rsidRDefault="00F02FF6" w:rsidP="00F02FF6">
      <w:pPr>
        <w:spacing w:line="480" w:lineRule="auto"/>
        <w:jc w:val="both"/>
        <w:rPr>
          <w:rFonts w:asciiTheme="majorBidi" w:hAnsiTheme="majorBidi" w:cstheme="majorBidi"/>
          <w:bCs/>
          <w:sz w:val="24"/>
          <w:szCs w:val="24"/>
        </w:rPr>
      </w:pPr>
      <w:r w:rsidRPr="00F02FF6">
        <w:rPr>
          <w:rFonts w:asciiTheme="majorBidi" w:hAnsiTheme="majorBidi" w:cstheme="majorBidi"/>
          <w:bCs/>
          <w:sz w:val="24"/>
          <w:szCs w:val="24"/>
        </w:rPr>
        <w:t>Table 4.2 presents the results of the unit root test.</w:t>
      </w:r>
      <w:r w:rsidR="00FC2DBC">
        <w:rPr>
          <w:rFonts w:asciiTheme="majorBidi" w:hAnsiTheme="majorBidi" w:cstheme="majorBidi"/>
          <w:bCs/>
          <w:sz w:val="24"/>
          <w:szCs w:val="24"/>
        </w:rPr>
        <w:t>---------------------------------------4</w:t>
      </w:r>
      <w:r w:rsidR="00DF2E7A">
        <w:rPr>
          <w:rFonts w:asciiTheme="majorBidi" w:hAnsiTheme="majorBidi" w:cstheme="majorBidi"/>
          <w:bCs/>
          <w:sz w:val="24"/>
          <w:szCs w:val="24"/>
        </w:rPr>
        <w:t>1</w:t>
      </w:r>
    </w:p>
    <w:p w:rsidR="00F02FF6" w:rsidRPr="00F02FF6" w:rsidRDefault="00F02FF6" w:rsidP="00F02FF6">
      <w:pPr>
        <w:spacing w:line="480" w:lineRule="auto"/>
        <w:jc w:val="both"/>
        <w:rPr>
          <w:rFonts w:asciiTheme="majorBidi" w:hAnsiTheme="majorBidi" w:cstheme="majorBidi"/>
          <w:bCs/>
          <w:sz w:val="24"/>
          <w:szCs w:val="24"/>
          <w:shd w:val="clear" w:color="auto" w:fill="FFFFFF"/>
        </w:rPr>
      </w:pPr>
      <w:r w:rsidRPr="00F02FF6">
        <w:rPr>
          <w:rFonts w:asciiTheme="majorBidi" w:hAnsiTheme="majorBidi" w:cstheme="majorBidi"/>
          <w:bCs/>
          <w:sz w:val="24"/>
          <w:szCs w:val="24"/>
        </w:rPr>
        <w:t>Table 4.3: ARDL Short-Run Estimation Result</w:t>
      </w:r>
      <w:r w:rsidR="00FC2DBC">
        <w:rPr>
          <w:rFonts w:asciiTheme="majorBidi" w:hAnsiTheme="majorBidi" w:cstheme="majorBidi"/>
          <w:bCs/>
          <w:sz w:val="24"/>
          <w:szCs w:val="24"/>
        </w:rPr>
        <w:t>-------------------------------------------4</w:t>
      </w:r>
      <w:r w:rsidR="00DF2E7A">
        <w:rPr>
          <w:rFonts w:asciiTheme="majorBidi" w:hAnsiTheme="majorBidi" w:cstheme="majorBidi"/>
          <w:bCs/>
          <w:sz w:val="24"/>
          <w:szCs w:val="24"/>
        </w:rPr>
        <w:t>2</w:t>
      </w:r>
    </w:p>
    <w:p w:rsidR="00F02FF6" w:rsidRPr="00F02FF6" w:rsidRDefault="00F02FF6" w:rsidP="00F02FF6">
      <w:pPr>
        <w:spacing w:line="480" w:lineRule="auto"/>
        <w:jc w:val="both"/>
        <w:rPr>
          <w:rFonts w:asciiTheme="majorBidi" w:hAnsiTheme="majorBidi" w:cstheme="majorBidi"/>
          <w:bCs/>
          <w:sz w:val="24"/>
          <w:szCs w:val="24"/>
        </w:rPr>
      </w:pPr>
      <w:r w:rsidRPr="00F02FF6">
        <w:rPr>
          <w:rFonts w:asciiTheme="majorBidi" w:hAnsiTheme="majorBidi" w:cstheme="majorBidi"/>
          <w:bCs/>
          <w:sz w:val="24"/>
          <w:szCs w:val="24"/>
        </w:rPr>
        <w:t>Table 4.4: ARDL Long-Run Estimation Result</w:t>
      </w:r>
      <w:r w:rsidR="00FC2DBC">
        <w:rPr>
          <w:rFonts w:asciiTheme="majorBidi" w:hAnsiTheme="majorBidi" w:cstheme="majorBidi"/>
          <w:bCs/>
          <w:sz w:val="24"/>
          <w:szCs w:val="24"/>
        </w:rPr>
        <w:t>-------------------------------------------4</w:t>
      </w:r>
      <w:r w:rsidR="00DF2E7A">
        <w:rPr>
          <w:rFonts w:asciiTheme="majorBidi" w:hAnsiTheme="majorBidi" w:cstheme="majorBidi"/>
          <w:bCs/>
          <w:sz w:val="24"/>
          <w:szCs w:val="24"/>
        </w:rPr>
        <w:t>4</w:t>
      </w:r>
    </w:p>
    <w:p w:rsidR="00F02FF6" w:rsidRPr="00F02FF6" w:rsidRDefault="00F02FF6" w:rsidP="00F02FF6">
      <w:pPr>
        <w:spacing w:line="480" w:lineRule="auto"/>
        <w:jc w:val="both"/>
        <w:rPr>
          <w:rFonts w:asciiTheme="majorBidi" w:hAnsiTheme="majorBidi" w:cstheme="majorBidi"/>
          <w:bCs/>
          <w:sz w:val="24"/>
          <w:szCs w:val="24"/>
        </w:rPr>
      </w:pPr>
      <w:r w:rsidRPr="00F02FF6">
        <w:rPr>
          <w:rFonts w:asciiTheme="majorBidi" w:hAnsiTheme="majorBidi" w:cstheme="majorBidi"/>
          <w:bCs/>
          <w:sz w:val="24"/>
          <w:szCs w:val="24"/>
          <w:shd w:val="clear" w:color="auto" w:fill="FFFFFF"/>
        </w:rPr>
        <w:t>Table 4.5:  Normality Test Result</w:t>
      </w:r>
      <w:r w:rsidR="00FC2DBC">
        <w:rPr>
          <w:rFonts w:asciiTheme="majorBidi" w:hAnsiTheme="majorBidi" w:cstheme="majorBidi"/>
          <w:bCs/>
          <w:sz w:val="24"/>
          <w:szCs w:val="24"/>
        </w:rPr>
        <w:t>---------------------------------------------------------4</w:t>
      </w:r>
      <w:r w:rsidR="00DF2E7A">
        <w:rPr>
          <w:rFonts w:asciiTheme="majorBidi" w:hAnsiTheme="majorBidi" w:cstheme="majorBidi"/>
          <w:bCs/>
          <w:sz w:val="24"/>
          <w:szCs w:val="24"/>
        </w:rPr>
        <w:t>6</w:t>
      </w:r>
    </w:p>
    <w:p w:rsidR="00F02FF6" w:rsidRPr="00F02FF6" w:rsidRDefault="00F02FF6" w:rsidP="00F02FF6">
      <w:pPr>
        <w:spacing w:line="480" w:lineRule="auto"/>
        <w:jc w:val="both"/>
        <w:rPr>
          <w:rFonts w:asciiTheme="majorBidi" w:hAnsiTheme="majorBidi" w:cstheme="majorBidi"/>
          <w:bCs/>
          <w:sz w:val="24"/>
          <w:szCs w:val="24"/>
          <w:shd w:val="clear" w:color="auto" w:fill="FFFFFF"/>
        </w:rPr>
      </w:pPr>
      <w:r w:rsidRPr="00F02FF6">
        <w:rPr>
          <w:rFonts w:asciiTheme="majorBidi" w:hAnsiTheme="majorBidi" w:cstheme="majorBidi"/>
          <w:bCs/>
          <w:sz w:val="24"/>
          <w:szCs w:val="24"/>
          <w:shd w:val="clear" w:color="auto" w:fill="FFFFFF"/>
        </w:rPr>
        <w:t>Table 4.6</w:t>
      </w:r>
      <w:r w:rsidR="00FC2DBC">
        <w:rPr>
          <w:rFonts w:asciiTheme="majorBidi" w:hAnsiTheme="majorBidi" w:cstheme="majorBidi"/>
          <w:bCs/>
          <w:sz w:val="24"/>
          <w:szCs w:val="24"/>
        </w:rPr>
        <w:t>-----------------------------------------------------------------------------------4</w:t>
      </w:r>
      <w:r w:rsidR="00DF2E7A">
        <w:rPr>
          <w:rFonts w:asciiTheme="majorBidi" w:hAnsiTheme="majorBidi" w:cstheme="majorBidi"/>
          <w:bCs/>
          <w:sz w:val="24"/>
          <w:szCs w:val="24"/>
        </w:rPr>
        <w:t>7</w:t>
      </w:r>
    </w:p>
    <w:p w:rsidR="00F02FF6" w:rsidRPr="00F02FF6" w:rsidRDefault="00F02FF6" w:rsidP="00F02FF6">
      <w:pPr>
        <w:spacing w:line="480" w:lineRule="auto"/>
        <w:jc w:val="both"/>
        <w:rPr>
          <w:rFonts w:asciiTheme="majorBidi" w:hAnsiTheme="majorBidi" w:cstheme="majorBidi"/>
          <w:bCs/>
          <w:sz w:val="24"/>
          <w:szCs w:val="24"/>
          <w:shd w:val="clear" w:color="auto" w:fill="FFFFFF"/>
        </w:rPr>
      </w:pPr>
      <w:r w:rsidRPr="00F02FF6">
        <w:rPr>
          <w:rFonts w:asciiTheme="majorBidi" w:hAnsiTheme="majorBidi" w:cstheme="majorBidi"/>
          <w:bCs/>
          <w:sz w:val="24"/>
          <w:szCs w:val="24"/>
          <w:shd w:val="clear" w:color="auto" w:fill="FFFFFF"/>
        </w:rPr>
        <w:t>Table 4.7</w:t>
      </w:r>
      <w:r w:rsidR="00FC2DBC">
        <w:rPr>
          <w:rFonts w:asciiTheme="majorBidi" w:hAnsiTheme="majorBidi" w:cstheme="majorBidi"/>
          <w:bCs/>
          <w:sz w:val="24"/>
          <w:szCs w:val="24"/>
        </w:rPr>
        <w:t>-----------------------------------------------------------------------------------</w:t>
      </w:r>
      <w:r w:rsidR="00DF2E7A">
        <w:rPr>
          <w:rFonts w:asciiTheme="majorBidi" w:hAnsiTheme="majorBidi" w:cstheme="majorBidi"/>
          <w:bCs/>
          <w:sz w:val="24"/>
          <w:szCs w:val="24"/>
        </w:rPr>
        <w:t>48</w:t>
      </w:r>
      <w:bookmarkStart w:id="6" w:name="_GoBack"/>
      <w:bookmarkEnd w:id="6"/>
    </w:p>
    <w:p w:rsidR="0060109F" w:rsidRPr="00A54D0D" w:rsidRDefault="0060109F" w:rsidP="0060109F">
      <w:pPr>
        <w:rPr>
          <w:rFonts w:asciiTheme="majorBidi" w:hAnsiTheme="majorBidi" w:cstheme="majorBidi"/>
          <w:b/>
          <w:sz w:val="24"/>
          <w:szCs w:val="24"/>
        </w:rPr>
      </w:pPr>
      <w:r w:rsidRPr="00A54D0D">
        <w:rPr>
          <w:rFonts w:asciiTheme="majorBidi" w:hAnsiTheme="majorBidi" w:cstheme="majorBidi"/>
          <w:b/>
          <w:sz w:val="24"/>
          <w:szCs w:val="24"/>
        </w:rPr>
        <w:br w:type="page"/>
      </w:r>
    </w:p>
    <w:p w:rsidR="0060109F" w:rsidRPr="00A54D0D" w:rsidRDefault="0060109F" w:rsidP="003A13E9">
      <w:pPr>
        <w:pStyle w:val="Heading1"/>
        <w:jc w:val="center"/>
      </w:pPr>
      <w:bookmarkStart w:id="7" w:name="_Toc208349508"/>
      <w:r w:rsidRPr="00A54D0D">
        <w:lastRenderedPageBreak/>
        <w:t>DEFINITIONS OF TERMS</w:t>
      </w:r>
      <w:bookmarkEnd w:id="7"/>
    </w:p>
    <w:p w:rsidR="0060109F" w:rsidRPr="00A54D0D" w:rsidRDefault="0060109F" w:rsidP="0060109F">
      <w:p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b/>
          <w:sz w:val="24"/>
          <w:szCs w:val="24"/>
        </w:rPr>
        <w:t>Oil revenue</w:t>
      </w:r>
      <w:r w:rsidRPr="00A54D0D">
        <w:rPr>
          <w:rFonts w:asciiTheme="majorBidi" w:hAnsiTheme="majorBidi" w:cstheme="majorBidi"/>
          <w:sz w:val="24"/>
          <w:szCs w:val="24"/>
        </w:rPr>
        <w:t>: Oil revenue refers to the money earned from the sales of crude oil. (Budina and VanWijnbergen, 2008) asserted that oil is the dominant source of government revenue, accounting for about 90 percent of total exports, thus, approximately 80 percent of total government revenues. Since the discoveries of oil in the early 1970s, it has become the dominant factor in Nigeria’s economy.</w:t>
      </w:r>
    </w:p>
    <w:p w:rsidR="00D21354" w:rsidRDefault="0060109F" w:rsidP="0060109F">
      <w:p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b/>
          <w:sz w:val="24"/>
          <w:szCs w:val="24"/>
        </w:rPr>
        <w:t>Economic growth</w:t>
      </w:r>
      <w:r w:rsidRPr="00A54D0D">
        <w:rPr>
          <w:rFonts w:asciiTheme="majorBidi" w:hAnsiTheme="majorBidi" w:cstheme="majorBidi"/>
          <w:sz w:val="24"/>
          <w:szCs w:val="24"/>
        </w:rPr>
        <w:t xml:space="preserve">: </w:t>
      </w:r>
      <w:r w:rsidR="00D21354" w:rsidRPr="00D21354">
        <w:rPr>
          <w:rFonts w:asciiTheme="majorBidi" w:hAnsiTheme="majorBidi" w:cstheme="majorBidi"/>
          <w:sz w:val="24"/>
          <w:szCs w:val="24"/>
        </w:rPr>
        <w:t xml:space="preserve">Economic growth refers to the gradual rise in the ability of a nation to create goods and services as indicated by the growth in the real Gross Domestic Product (GDP). It shows gains in productivity, technology and effective utilization of labor and capital. </w:t>
      </w:r>
      <w:r w:rsidR="00D21354">
        <w:rPr>
          <w:rFonts w:asciiTheme="majorBidi" w:hAnsiTheme="majorBidi" w:cstheme="majorBidi"/>
          <w:sz w:val="24"/>
          <w:szCs w:val="24"/>
        </w:rPr>
        <w:t>(Todaro &amp;</w:t>
      </w:r>
      <w:r w:rsidR="00D21354" w:rsidRPr="00D21354">
        <w:rPr>
          <w:rFonts w:asciiTheme="majorBidi" w:hAnsiTheme="majorBidi" w:cstheme="majorBidi"/>
          <w:sz w:val="24"/>
          <w:szCs w:val="24"/>
        </w:rPr>
        <w:t xml:space="preserve"> Smith</w:t>
      </w:r>
      <w:r w:rsidR="00D21354">
        <w:rPr>
          <w:rFonts w:asciiTheme="majorBidi" w:hAnsiTheme="majorBidi" w:cstheme="majorBidi"/>
          <w:sz w:val="24"/>
          <w:szCs w:val="24"/>
        </w:rPr>
        <w:t xml:space="preserve">, </w:t>
      </w:r>
      <w:r w:rsidR="00D21354" w:rsidRPr="00D21354">
        <w:rPr>
          <w:rFonts w:asciiTheme="majorBidi" w:hAnsiTheme="majorBidi" w:cstheme="majorBidi"/>
          <w:sz w:val="24"/>
          <w:szCs w:val="24"/>
        </w:rPr>
        <w:t xml:space="preserve">2015) argue that economic growth does not only imply an increase in output, but it also presents the possibility of better standards of living and better development. </w:t>
      </w:r>
      <w:r w:rsidR="00D21354">
        <w:rPr>
          <w:rFonts w:asciiTheme="majorBidi" w:hAnsiTheme="majorBidi" w:cstheme="majorBidi"/>
          <w:sz w:val="24"/>
          <w:szCs w:val="24"/>
        </w:rPr>
        <w:t>(</w:t>
      </w:r>
      <w:r w:rsidR="00D21354" w:rsidRPr="00D21354">
        <w:rPr>
          <w:rFonts w:asciiTheme="majorBidi" w:hAnsiTheme="majorBidi" w:cstheme="majorBidi"/>
          <w:sz w:val="24"/>
          <w:szCs w:val="24"/>
        </w:rPr>
        <w:t>Mankiw</w:t>
      </w:r>
      <w:r w:rsidR="00D21354">
        <w:rPr>
          <w:rFonts w:asciiTheme="majorBidi" w:hAnsiTheme="majorBidi" w:cstheme="majorBidi"/>
          <w:sz w:val="24"/>
          <w:szCs w:val="24"/>
        </w:rPr>
        <w:t xml:space="preserve">, </w:t>
      </w:r>
      <w:r w:rsidR="00D21354" w:rsidRPr="00D21354">
        <w:rPr>
          <w:rFonts w:asciiTheme="majorBidi" w:hAnsiTheme="majorBidi" w:cstheme="majorBidi"/>
          <w:sz w:val="24"/>
          <w:szCs w:val="24"/>
        </w:rPr>
        <w:t>2016) further notes that it remains a major measure of economic progress and it demonstrates the extent to which an economy is able to expand its production frontier and increase the levels of income in the long term.</w:t>
      </w:r>
    </w:p>
    <w:p w:rsidR="001C3E7F" w:rsidRDefault="0060109F" w:rsidP="0060109F">
      <w:p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b/>
          <w:sz w:val="24"/>
          <w:szCs w:val="24"/>
        </w:rPr>
        <w:t>Gross Domestic product (GDP)</w:t>
      </w:r>
      <w:r w:rsidRPr="00A54D0D">
        <w:rPr>
          <w:rFonts w:asciiTheme="majorBidi" w:hAnsiTheme="majorBidi" w:cstheme="majorBidi"/>
          <w:sz w:val="24"/>
          <w:szCs w:val="24"/>
        </w:rPr>
        <w:t xml:space="preserve">: </w:t>
      </w:r>
      <w:r w:rsidR="001C3E7F">
        <w:rPr>
          <w:rFonts w:asciiTheme="majorBidi" w:hAnsiTheme="majorBidi" w:cstheme="majorBidi"/>
          <w:sz w:val="24"/>
          <w:szCs w:val="24"/>
        </w:rPr>
        <w:t xml:space="preserve">This </w:t>
      </w:r>
      <w:r w:rsidR="001C3E7F" w:rsidRPr="001C3E7F">
        <w:rPr>
          <w:rFonts w:asciiTheme="majorBidi" w:hAnsiTheme="majorBidi" w:cstheme="majorBidi"/>
          <w:sz w:val="24"/>
          <w:szCs w:val="24"/>
        </w:rPr>
        <w:t xml:space="preserve">is the total worth of all final goods and services produced in a country during a given time, which is normally a year. It is the most popular measure of the size and performance of an economy. </w:t>
      </w:r>
      <w:r w:rsidR="001C3E7F">
        <w:rPr>
          <w:rFonts w:asciiTheme="majorBidi" w:hAnsiTheme="majorBidi" w:cstheme="majorBidi"/>
          <w:sz w:val="24"/>
          <w:szCs w:val="24"/>
        </w:rPr>
        <w:t>(</w:t>
      </w:r>
      <w:r w:rsidR="001C3E7F" w:rsidRPr="001C3E7F">
        <w:rPr>
          <w:rFonts w:asciiTheme="majorBidi" w:hAnsiTheme="majorBidi" w:cstheme="majorBidi"/>
          <w:sz w:val="24"/>
          <w:szCs w:val="24"/>
        </w:rPr>
        <w:t>Mankiw</w:t>
      </w:r>
      <w:r w:rsidR="001C3E7F">
        <w:rPr>
          <w:rFonts w:asciiTheme="majorBidi" w:hAnsiTheme="majorBidi" w:cstheme="majorBidi"/>
          <w:sz w:val="24"/>
          <w:szCs w:val="24"/>
        </w:rPr>
        <w:t xml:space="preserve">, </w:t>
      </w:r>
      <w:r w:rsidR="001C3E7F" w:rsidRPr="001C3E7F">
        <w:rPr>
          <w:rFonts w:asciiTheme="majorBidi" w:hAnsiTheme="majorBidi" w:cstheme="majorBidi"/>
          <w:sz w:val="24"/>
          <w:szCs w:val="24"/>
        </w:rPr>
        <w:t xml:space="preserve">2016) states that GDP is used to measure the market worth of all finished goods and services produced within the country, which is not counted on intermediate products to eliminate the risk of counting them twice. </w:t>
      </w:r>
      <w:r w:rsidR="001C3E7F">
        <w:rPr>
          <w:rFonts w:asciiTheme="majorBidi" w:hAnsiTheme="majorBidi" w:cstheme="majorBidi"/>
          <w:sz w:val="24"/>
          <w:szCs w:val="24"/>
        </w:rPr>
        <w:t xml:space="preserve">(Todaro &amp; Smith, </w:t>
      </w:r>
      <w:r w:rsidR="001C3E7F" w:rsidRPr="001C3E7F">
        <w:rPr>
          <w:rFonts w:asciiTheme="majorBidi" w:hAnsiTheme="majorBidi" w:cstheme="majorBidi"/>
          <w:sz w:val="24"/>
          <w:szCs w:val="24"/>
        </w:rPr>
        <w:t>2015) also add that GDP indicates the general economic activity and gives an opportunity to compare growth and living standards between nations.</w:t>
      </w:r>
    </w:p>
    <w:p w:rsidR="0060109F" w:rsidRDefault="0060109F" w:rsidP="0060109F">
      <w:pPr>
        <w:spacing w:before="100" w:beforeAutospacing="1" w:after="100" w:afterAutospacing="1" w:line="480" w:lineRule="auto"/>
        <w:jc w:val="both"/>
        <w:rPr>
          <w:rFonts w:asciiTheme="majorBidi" w:hAnsiTheme="majorBidi" w:cstheme="majorBidi"/>
          <w:bCs/>
          <w:sz w:val="24"/>
          <w:szCs w:val="24"/>
        </w:rPr>
      </w:pPr>
      <w:r w:rsidRPr="00A54D0D">
        <w:rPr>
          <w:rFonts w:asciiTheme="majorBidi" w:hAnsiTheme="majorBidi" w:cstheme="majorBidi"/>
          <w:b/>
          <w:bCs/>
          <w:sz w:val="24"/>
          <w:szCs w:val="24"/>
        </w:rPr>
        <w:t>Inflation rate</w:t>
      </w:r>
      <w:r w:rsidRPr="00A54D0D">
        <w:rPr>
          <w:rFonts w:asciiTheme="majorBidi" w:hAnsiTheme="majorBidi" w:cstheme="majorBidi"/>
          <w:bCs/>
          <w:sz w:val="24"/>
          <w:szCs w:val="24"/>
        </w:rPr>
        <w:t>:</w:t>
      </w:r>
      <w:r w:rsidR="000836DB" w:rsidRPr="000836DB">
        <w:t xml:space="preserve"> </w:t>
      </w:r>
      <w:r w:rsidR="000836DB">
        <w:rPr>
          <w:rFonts w:asciiTheme="majorBidi" w:hAnsiTheme="majorBidi" w:cstheme="majorBidi"/>
          <w:bCs/>
          <w:sz w:val="24"/>
          <w:szCs w:val="24"/>
        </w:rPr>
        <w:t>This refers</w:t>
      </w:r>
      <w:r w:rsidR="000836DB" w:rsidRPr="000836DB">
        <w:rPr>
          <w:rFonts w:asciiTheme="majorBidi" w:hAnsiTheme="majorBidi" w:cstheme="majorBidi"/>
          <w:bCs/>
          <w:sz w:val="24"/>
          <w:szCs w:val="24"/>
        </w:rPr>
        <w:t xml:space="preserve"> to the persistent increase in the overall l</w:t>
      </w:r>
      <w:r w:rsidR="007D76B2">
        <w:rPr>
          <w:rFonts w:asciiTheme="majorBidi" w:hAnsiTheme="majorBidi" w:cstheme="majorBidi"/>
          <w:bCs/>
          <w:sz w:val="24"/>
          <w:szCs w:val="24"/>
        </w:rPr>
        <w:t xml:space="preserve">evel of the prices of goods and </w:t>
      </w:r>
      <w:r w:rsidR="000836DB" w:rsidRPr="000836DB">
        <w:rPr>
          <w:rFonts w:asciiTheme="majorBidi" w:hAnsiTheme="majorBidi" w:cstheme="majorBidi"/>
          <w:bCs/>
          <w:sz w:val="24"/>
          <w:szCs w:val="24"/>
        </w:rPr>
        <w:t xml:space="preserve">services in an economy over some time, resulting in a decrease in purchasing power of </w:t>
      </w:r>
      <w:r w:rsidR="000836DB" w:rsidRPr="000836DB">
        <w:rPr>
          <w:rFonts w:asciiTheme="majorBidi" w:hAnsiTheme="majorBidi" w:cstheme="majorBidi"/>
          <w:bCs/>
          <w:sz w:val="24"/>
          <w:szCs w:val="24"/>
        </w:rPr>
        <w:lastRenderedPageBreak/>
        <w:t>money. It shows the degree of rise in prices, on the average and is often expressed as Consumer Price Index (C</w:t>
      </w:r>
      <w:r w:rsidR="000836DB">
        <w:rPr>
          <w:rFonts w:asciiTheme="majorBidi" w:hAnsiTheme="majorBidi" w:cstheme="majorBidi"/>
          <w:bCs/>
          <w:sz w:val="24"/>
          <w:szCs w:val="24"/>
        </w:rPr>
        <w:t>PI) (Mankiw, 2016; Samuelson &amp;</w:t>
      </w:r>
      <w:r w:rsidR="000836DB" w:rsidRPr="000836DB">
        <w:rPr>
          <w:rFonts w:asciiTheme="majorBidi" w:hAnsiTheme="majorBidi" w:cstheme="majorBidi"/>
          <w:bCs/>
          <w:sz w:val="24"/>
          <w:szCs w:val="24"/>
        </w:rPr>
        <w:t xml:space="preserve"> Nordhaus, 2010).</w:t>
      </w:r>
      <w:r w:rsidRPr="00A54D0D">
        <w:rPr>
          <w:rFonts w:asciiTheme="majorBidi" w:hAnsiTheme="majorBidi" w:cstheme="majorBidi"/>
          <w:bCs/>
          <w:sz w:val="24"/>
          <w:szCs w:val="24"/>
        </w:rPr>
        <w:t xml:space="preserve"> </w:t>
      </w:r>
    </w:p>
    <w:p w:rsidR="007D76B2" w:rsidRPr="007D76B2" w:rsidRDefault="007D76B2" w:rsidP="0060109F">
      <w:pPr>
        <w:spacing w:before="100" w:beforeAutospacing="1" w:after="100" w:afterAutospacing="1" w:line="480" w:lineRule="auto"/>
        <w:jc w:val="both"/>
        <w:rPr>
          <w:rFonts w:asciiTheme="majorBidi" w:hAnsiTheme="majorBidi" w:cstheme="majorBidi"/>
          <w:sz w:val="24"/>
          <w:szCs w:val="24"/>
        </w:rPr>
      </w:pPr>
      <w:r w:rsidRPr="007D76B2">
        <w:rPr>
          <w:rFonts w:asciiTheme="majorBidi" w:hAnsiTheme="majorBidi" w:cstheme="majorBidi"/>
          <w:b/>
          <w:bCs/>
          <w:sz w:val="24"/>
          <w:szCs w:val="24"/>
        </w:rPr>
        <w:t>Gross Domestic Product Growth Rate (GDPPR):</w:t>
      </w:r>
      <w:r w:rsidR="008C4A99" w:rsidRPr="008C4A99">
        <w:rPr>
          <w:rFonts w:asciiTheme="majorBidi" w:hAnsiTheme="majorBidi" w:cstheme="majorBidi"/>
          <w:bCs/>
          <w:sz w:val="24"/>
          <w:szCs w:val="24"/>
        </w:rPr>
        <w:t xml:space="preserve"> This</w:t>
      </w:r>
      <w:r>
        <w:rPr>
          <w:rFonts w:asciiTheme="majorBidi" w:hAnsiTheme="majorBidi" w:cstheme="majorBidi"/>
          <w:b/>
          <w:bCs/>
          <w:sz w:val="24"/>
          <w:szCs w:val="24"/>
        </w:rPr>
        <w:t xml:space="preserve"> </w:t>
      </w:r>
      <w:r w:rsidRPr="007D76B2">
        <w:rPr>
          <w:rFonts w:asciiTheme="majorBidi" w:hAnsiTheme="majorBidi" w:cstheme="majorBidi"/>
          <w:bCs/>
          <w:sz w:val="24"/>
          <w:szCs w:val="24"/>
        </w:rPr>
        <w:t xml:space="preserve">is the percentage change of the Gross Domestic Product (GDP) of a certain country over a given time. It determines the speed of an economic growth and is one of the main characteristics of economic performance. As </w:t>
      </w:r>
      <w:r>
        <w:rPr>
          <w:rFonts w:asciiTheme="majorBidi" w:hAnsiTheme="majorBidi" w:cstheme="majorBidi"/>
          <w:bCs/>
          <w:sz w:val="24"/>
          <w:szCs w:val="24"/>
        </w:rPr>
        <w:t>(Burda &amp;</w:t>
      </w:r>
      <w:r w:rsidRPr="007D76B2">
        <w:rPr>
          <w:rFonts w:asciiTheme="majorBidi" w:hAnsiTheme="majorBidi" w:cstheme="majorBidi"/>
          <w:bCs/>
          <w:sz w:val="24"/>
          <w:szCs w:val="24"/>
        </w:rPr>
        <w:t xml:space="preserve"> Wyplosz</w:t>
      </w:r>
      <w:r>
        <w:rPr>
          <w:rFonts w:asciiTheme="majorBidi" w:hAnsiTheme="majorBidi" w:cstheme="majorBidi"/>
          <w:bCs/>
          <w:sz w:val="24"/>
          <w:szCs w:val="24"/>
        </w:rPr>
        <w:t xml:space="preserve">, </w:t>
      </w:r>
      <w:r w:rsidRPr="007D76B2">
        <w:rPr>
          <w:rFonts w:asciiTheme="majorBidi" w:hAnsiTheme="majorBidi" w:cstheme="majorBidi"/>
          <w:bCs/>
          <w:sz w:val="24"/>
          <w:szCs w:val="24"/>
        </w:rPr>
        <w:t xml:space="preserve">2017) declare, the rate of GDP growth indicates the alteration in the output, productivity, and demand in various sectors. </w:t>
      </w:r>
      <w:r>
        <w:rPr>
          <w:rFonts w:asciiTheme="majorBidi" w:hAnsiTheme="majorBidi" w:cstheme="majorBidi"/>
          <w:bCs/>
          <w:sz w:val="24"/>
          <w:szCs w:val="24"/>
        </w:rPr>
        <w:t>(</w:t>
      </w:r>
      <w:r w:rsidRPr="007D76B2">
        <w:rPr>
          <w:rFonts w:asciiTheme="majorBidi" w:hAnsiTheme="majorBidi" w:cstheme="majorBidi"/>
          <w:bCs/>
          <w:sz w:val="24"/>
          <w:szCs w:val="24"/>
        </w:rPr>
        <w:t>Blanchard</w:t>
      </w:r>
      <w:r>
        <w:rPr>
          <w:rFonts w:asciiTheme="majorBidi" w:hAnsiTheme="majorBidi" w:cstheme="majorBidi"/>
          <w:bCs/>
          <w:sz w:val="24"/>
          <w:szCs w:val="24"/>
        </w:rPr>
        <w:t xml:space="preserve">, </w:t>
      </w:r>
      <w:r w:rsidRPr="007D76B2">
        <w:rPr>
          <w:rFonts w:asciiTheme="majorBidi" w:hAnsiTheme="majorBidi" w:cstheme="majorBidi"/>
          <w:bCs/>
          <w:sz w:val="24"/>
          <w:szCs w:val="24"/>
        </w:rPr>
        <w:t>2017) continues to write that a positive growth rate that persists is an indicator of economic vigor and the opposite is recession or contraction.</w:t>
      </w:r>
    </w:p>
    <w:p w:rsidR="0060109F" w:rsidRPr="00A54D0D" w:rsidRDefault="0060109F">
      <w:pPr>
        <w:spacing w:after="0" w:line="240" w:lineRule="auto"/>
        <w:rPr>
          <w:rFonts w:asciiTheme="majorBidi" w:hAnsiTheme="majorBidi" w:cstheme="majorBidi"/>
          <w:b/>
          <w:sz w:val="24"/>
          <w:szCs w:val="24"/>
        </w:rPr>
      </w:pPr>
      <w:r w:rsidRPr="00A54D0D">
        <w:rPr>
          <w:rFonts w:asciiTheme="majorBidi" w:hAnsiTheme="majorBidi" w:cstheme="majorBidi"/>
          <w:b/>
          <w:sz w:val="24"/>
          <w:szCs w:val="24"/>
        </w:rPr>
        <w:br w:type="page"/>
      </w:r>
    </w:p>
    <w:p w:rsidR="006F0B95" w:rsidRPr="00A54D0D" w:rsidRDefault="006F0B95" w:rsidP="003A13E9">
      <w:pPr>
        <w:pStyle w:val="Heading1"/>
        <w:jc w:val="center"/>
      </w:pPr>
      <w:bookmarkStart w:id="8" w:name="_Toc208349509"/>
      <w:r w:rsidRPr="00A54D0D">
        <w:lastRenderedPageBreak/>
        <w:t>ABSTRACT</w:t>
      </w:r>
      <w:bookmarkEnd w:id="8"/>
    </w:p>
    <w:p w:rsidR="006F0B95" w:rsidRPr="00A54D0D" w:rsidRDefault="006F0B95" w:rsidP="003A13E9">
      <w:pPr>
        <w:spacing w:after="0" w:line="240" w:lineRule="auto"/>
        <w:jc w:val="both"/>
        <w:rPr>
          <w:rFonts w:asciiTheme="majorBidi" w:hAnsiTheme="majorBidi" w:cstheme="majorBidi"/>
          <w:sz w:val="24"/>
          <w:szCs w:val="24"/>
        </w:rPr>
      </w:pPr>
      <w:r w:rsidRPr="00A54D0D">
        <w:rPr>
          <w:rFonts w:asciiTheme="majorBidi" w:hAnsiTheme="majorBidi" w:cstheme="majorBidi"/>
          <w:sz w:val="24"/>
          <w:szCs w:val="24"/>
        </w:rPr>
        <w:t>This research work will focus on the influence of oil revenue on economic growth in Nigeri</w:t>
      </w:r>
      <w:r w:rsidR="00900B02" w:rsidRPr="00A54D0D">
        <w:rPr>
          <w:rFonts w:asciiTheme="majorBidi" w:hAnsiTheme="majorBidi" w:cstheme="majorBidi"/>
          <w:sz w:val="24"/>
          <w:szCs w:val="24"/>
        </w:rPr>
        <w:t>a between the year 1995 and 2024</w:t>
      </w:r>
      <w:r w:rsidRPr="00A54D0D">
        <w:rPr>
          <w:rFonts w:asciiTheme="majorBidi" w:hAnsiTheme="majorBidi" w:cstheme="majorBidi"/>
          <w:sz w:val="24"/>
          <w:szCs w:val="24"/>
        </w:rPr>
        <w:t>. This research employed secondary time series data that was collected in the Central Bank of Nigeria (CBN), National Bureau of Statistics (NBS) and the World Bank. A research design was the ex post facto research design and as the research design, the analysis was done with the descriptive statistics, the Augmented Dickey-Fuller (ADF) unit root test, co-integration analysis, and the Autoregressive Distributed Lag (ARDL) model. The study findings demonstrated that oil revenue has a positive, albeit insignificant, impact on the economic growth of Nigeria in the short run and the inflation is negatively related to the growth. The analysis indicates that despite the fact that oil revenue continues to be the biggest source of the Gross Domestic Product (GDP) in Nigeria, it has undermined its effects on long term economic results because of fluctuation in world oil prices, inefficiency in how resources are used and structural economic issues. The research proposes that the government of Nigeria ought to diversify the economy, enhance fiscal transparency as well as investing oil revenues on productive economic sectors like agriculture, manufacturing as well as infrastructures in a bid to attain sustainable economic growth.</w:t>
      </w:r>
    </w:p>
    <w:p w:rsidR="006F0B95" w:rsidRPr="00A54D0D" w:rsidRDefault="006F0B95" w:rsidP="006F0B95">
      <w:pPr>
        <w:spacing w:after="0" w:line="480" w:lineRule="auto"/>
        <w:rPr>
          <w:rFonts w:asciiTheme="majorBidi" w:hAnsiTheme="majorBidi" w:cstheme="majorBidi"/>
          <w:sz w:val="24"/>
          <w:szCs w:val="24"/>
        </w:rPr>
      </w:pPr>
    </w:p>
    <w:p w:rsidR="00620986" w:rsidRDefault="00620986" w:rsidP="003A13E9">
      <w:pPr>
        <w:pStyle w:val="Heading1"/>
        <w:jc w:val="center"/>
        <w:sectPr w:rsidR="00620986" w:rsidSect="00620986">
          <w:pgSz w:w="11909" w:h="16834" w:code="9"/>
          <w:pgMar w:top="1440" w:right="1440" w:bottom="1440" w:left="1440" w:header="720" w:footer="720" w:gutter="0"/>
          <w:pgNumType w:fmt="lowerRoman"/>
          <w:cols w:space="720"/>
          <w:docGrid w:linePitch="360"/>
        </w:sectPr>
      </w:pPr>
    </w:p>
    <w:p w:rsidR="009C36D2" w:rsidRPr="00A54D0D" w:rsidRDefault="00421AB5" w:rsidP="003A13E9">
      <w:pPr>
        <w:pStyle w:val="Heading1"/>
        <w:jc w:val="center"/>
      </w:pPr>
      <w:bookmarkStart w:id="9" w:name="_Toc208349510"/>
      <w:r w:rsidRPr="00A54D0D">
        <w:lastRenderedPageBreak/>
        <w:t>CHAPTER ONE</w:t>
      </w:r>
      <w:bookmarkEnd w:id="9"/>
    </w:p>
    <w:p w:rsidR="003A13E9" w:rsidRDefault="00421AB5" w:rsidP="003A13E9">
      <w:pPr>
        <w:pStyle w:val="Heading1"/>
        <w:jc w:val="center"/>
      </w:pPr>
      <w:bookmarkStart w:id="10" w:name="_Toc208349511"/>
      <w:r w:rsidRPr="00A54D0D">
        <w:t>INTRODUCTION</w:t>
      </w:r>
      <w:bookmarkEnd w:id="10"/>
    </w:p>
    <w:p w:rsidR="009C36D2" w:rsidRPr="003A13E9" w:rsidRDefault="003A13E9" w:rsidP="003A13E9">
      <w:pPr>
        <w:pStyle w:val="Heading1"/>
      </w:pPr>
      <w:bookmarkStart w:id="11" w:name="_Toc208349512"/>
      <w:r>
        <w:t xml:space="preserve">1.1 </w:t>
      </w:r>
      <w:r w:rsidR="00421AB5" w:rsidRPr="003A13E9">
        <w:rPr>
          <w:szCs w:val="24"/>
        </w:rPr>
        <w:t>Background To The Study</w:t>
      </w:r>
      <w:bookmarkEnd w:id="11"/>
    </w:p>
    <w:p w:rsidR="009C36D2" w:rsidRPr="003A13E9" w:rsidRDefault="00421AB5" w:rsidP="00620986">
      <w:pPr>
        <w:spacing w:before="100" w:beforeAutospacing="1" w:after="100" w:afterAutospacing="1" w:line="480" w:lineRule="auto"/>
        <w:jc w:val="both"/>
        <w:rPr>
          <w:rFonts w:asciiTheme="majorBidi" w:hAnsiTheme="majorBidi" w:cstheme="majorBidi"/>
          <w:sz w:val="24"/>
          <w:szCs w:val="24"/>
        </w:rPr>
      </w:pPr>
      <w:r w:rsidRPr="003A13E9">
        <w:rPr>
          <w:rFonts w:asciiTheme="majorBidi" w:hAnsiTheme="majorBidi" w:cstheme="majorBidi"/>
          <w:sz w:val="24"/>
          <w:szCs w:val="24"/>
        </w:rPr>
        <w:t>Prior to the discovery of oil in Nigeria, agricultural sector was the main stay of Nigeria economy, contributing about 95 percent of foreign exchange earnings, generating over 60 percent of employment capacity and contributing approximately 56 percent to the gross domestic earnings (World Bank, 2013). The major exportable crops were cocoa, palm products, cotton, ground nut, timber and rubber, with these products constit</w:t>
      </w:r>
      <w:r w:rsidR="00CC282C">
        <w:rPr>
          <w:rFonts w:asciiTheme="majorBidi" w:hAnsiTheme="majorBidi" w:cstheme="majorBidi"/>
          <w:sz w:val="24"/>
          <w:szCs w:val="24"/>
        </w:rPr>
        <w:t>uting most of Nigeria’s exports (PwC/ NBS, 2019).</w:t>
      </w:r>
      <w:r w:rsidRPr="003A13E9">
        <w:rPr>
          <w:rFonts w:asciiTheme="majorBidi" w:hAnsiTheme="majorBidi" w:cstheme="majorBidi"/>
          <w:sz w:val="24"/>
          <w:szCs w:val="24"/>
        </w:rPr>
        <w:t xml:space="preserve"> Agriculture was the leading sector of the Nigerian economy while oil export was not as attractive as it was been witnessed today</w:t>
      </w:r>
      <w:r w:rsidR="00CC282C">
        <w:rPr>
          <w:rFonts w:asciiTheme="majorBidi" w:hAnsiTheme="majorBidi" w:cstheme="majorBidi"/>
          <w:sz w:val="24"/>
          <w:szCs w:val="24"/>
        </w:rPr>
        <w:t xml:space="preserve"> (Odey, 2023)</w:t>
      </w:r>
      <w:r w:rsidRPr="003A13E9">
        <w:rPr>
          <w:rFonts w:asciiTheme="majorBidi" w:hAnsiTheme="majorBidi" w:cstheme="majorBidi"/>
          <w:sz w:val="24"/>
          <w:szCs w:val="24"/>
        </w:rPr>
        <w:t>. In fact, available literature on the Nigerian economy has it that Nigeria was primarily an agrarian economy, whose revenue generation was based on agriculture</w:t>
      </w:r>
      <w:r w:rsidR="00CC282C">
        <w:rPr>
          <w:rFonts w:asciiTheme="majorBidi" w:hAnsiTheme="majorBidi" w:cstheme="majorBidi"/>
          <w:sz w:val="24"/>
          <w:szCs w:val="24"/>
        </w:rPr>
        <w:t xml:space="preserve"> (Anyawa et al, 1997)</w:t>
      </w:r>
      <w:r w:rsidRPr="003A13E9">
        <w:rPr>
          <w:rFonts w:asciiTheme="majorBidi" w:hAnsiTheme="majorBidi" w:cstheme="majorBidi"/>
          <w:sz w:val="24"/>
          <w:szCs w:val="24"/>
        </w:rPr>
        <w:t>. Data records from the Nigerian National Bureau of Statistic indicated that between 1958 and 1969, the contribution of petroleum to gross domestic product at current factor was just 0.007 percent. It has an estimated national oil reserve volume of 37 billion barrels hence making it among the world biggest oil producing countries.</w:t>
      </w:r>
    </w:p>
    <w:p w:rsidR="00E413E5" w:rsidRDefault="00CC282C" w:rsidP="003A13E9">
      <w:pPr>
        <w:spacing w:before="100" w:beforeAutospacing="1" w:after="100" w:afterAutospacing="1" w:line="480" w:lineRule="auto"/>
        <w:jc w:val="both"/>
        <w:rPr>
          <w:rFonts w:asciiTheme="majorBidi" w:hAnsiTheme="majorBidi" w:cstheme="majorBidi"/>
          <w:sz w:val="24"/>
          <w:szCs w:val="24"/>
        </w:rPr>
      </w:pPr>
      <w:r>
        <w:rPr>
          <w:rFonts w:asciiTheme="majorBidi" w:hAnsiTheme="majorBidi" w:cstheme="majorBidi"/>
          <w:sz w:val="24"/>
          <w:szCs w:val="24"/>
        </w:rPr>
        <w:t xml:space="preserve">Nigeria, like other developing </w:t>
      </w:r>
      <w:r w:rsidR="00421AB5" w:rsidRPr="003A13E9">
        <w:rPr>
          <w:rFonts w:asciiTheme="majorBidi" w:hAnsiTheme="majorBidi" w:cstheme="majorBidi"/>
          <w:sz w:val="24"/>
          <w:szCs w:val="24"/>
        </w:rPr>
        <w:t>countries of the world is paying more attention on how to accelerate the rate of development through the various sections of the economy</w:t>
      </w:r>
      <w:r>
        <w:rPr>
          <w:rFonts w:asciiTheme="majorBidi" w:hAnsiTheme="majorBidi" w:cstheme="majorBidi"/>
          <w:sz w:val="24"/>
          <w:szCs w:val="24"/>
        </w:rPr>
        <w:t xml:space="preserve"> (Odey, 2023)</w:t>
      </w:r>
      <w:r w:rsidR="00421AB5" w:rsidRPr="003A13E9">
        <w:rPr>
          <w:rFonts w:asciiTheme="majorBidi" w:hAnsiTheme="majorBidi" w:cstheme="majorBidi"/>
          <w:sz w:val="24"/>
          <w:szCs w:val="24"/>
        </w:rPr>
        <w:t>. Oil, a very versatile and flexible non-productive, depleting, natural (hydrocarbon) resource is a fundamental input to modern economic activities providing about 50% of the total energy demanded in the world excluding the former centrally planned economy</w:t>
      </w:r>
      <w:r>
        <w:rPr>
          <w:rFonts w:asciiTheme="majorBidi" w:hAnsiTheme="majorBidi" w:cstheme="majorBidi"/>
          <w:sz w:val="24"/>
          <w:szCs w:val="24"/>
        </w:rPr>
        <w:t xml:space="preserve"> (World Bank, 2013)</w:t>
      </w:r>
      <w:r w:rsidR="00421AB5" w:rsidRPr="003A13E9">
        <w:rPr>
          <w:rFonts w:asciiTheme="majorBidi" w:hAnsiTheme="majorBidi" w:cstheme="majorBidi"/>
          <w:sz w:val="24"/>
          <w:szCs w:val="24"/>
        </w:rPr>
        <w:t xml:space="preserve">. Oil exploiting countries of the world depend heavily on oil revenue for foreign exchange earnings and for the government budget, in most cases, reaching 90% or above. Petroleum or crude oil is an oily bituminous liquid, consisting of a mixture of many substances mainly the </w:t>
      </w:r>
      <w:r w:rsidR="00421AB5" w:rsidRPr="003A13E9">
        <w:rPr>
          <w:rFonts w:asciiTheme="majorBidi" w:hAnsiTheme="majorBidi" w:cstheme="majorBidi"/>
          <w:sz w:val="24"/>
          <w:szCs w:val="24"/>
        </w:rPr>
        <w:lastRenderedPageBreak/>
        <w:t xml:space="preserve">elements of carbon and hydrogen, and thus known as hydrocarbon. It also contains a very small amount of non-hydrocarbon element, chief amongst which are sulphur, nitrogen, and oxygen. Petroleum industry covers the exploration and production of crude oil as well as petroleum refining, marketing and servicing. Policy aims on petroleum, and mining may be summarized as follows. Active government participation in mining  operations, diversification of mineral products, the organization and regulation of the development of mineral resource so as to optimize their contribution to the overall national development effort, the conservation of the countries mineral resources, research into efficient extraction methods and wider application and use of mineral manpower development of self-sufficient in the supply and effective distribution of petrol industry products, commercialization of gas and the control of the environmental problems of oil production (Obudun 1987). </w:t>
      </w:r>
    </w:p>
    <w:p w:rsidR="009C36D2" w:rsidRPr="003A13E9" w:rsidRDefault="00421AB5" w:rsidP="003A13E9">
      <w:pPr>
        <w:spacing w:before="100" w:beforeAutospacing="1" w:after="100" w:afterAutospacing="1" w:line="480" w:lineRule="auto"/>
        <w:jc w:val="both"/>
        <w:rPr>
          <w:rFonts w:asciiTheme="majorBidi" w:hAnsiTheme="majorBidi" w:cstheme="majorBidi"/>
          <w:sz w:val="24"/>
          <w:szCs w:val="24"/>
        </w:rPr>
      </w:pPr>
      <w:r w:rsidRPr="003A13E9">
        <w:rPr>
          <w:rFonts w:asciiTheme="majorBidi" w:hAnsiTheme="majorBidi" w:cstheme="majorBidi"/>
          <w:sz w:val="24"/>
          <w:szCs w:val="24"/>
        </w:rPr>
        <w:t>Though oil did not assume its present significant position in the natural economy until the early 1970s, it is not a novel revelation that it has since become the mainstay of contemporary Nigerian economy. Petroleum either as petrol, diesel, oil, lubricant or petro-chemical makes Nigeria’s economy wheel go round. Petroleum has made poor countries to get rich, desert to generate watershed and broke countries to become lenders. Specifically, with respect to Nigeria, there is no gain saying that the oil sector has undergone tremendous transfor</w:t>
      </w:r>
      <w:r w:rsidR="00F805B8" w:rsidRPr="003A13E9">
        <w:rPr>
          <w:rFonts w:asciiTheme="majorBidi" w:hAnsiTheme="majorBidi" w:cstheme="majorBidi"/>
          <w:sz w:val="24"/>
          <w:szCs w:val="24"/>
        </w:rPr>
        <w:t>mation over the years. (Anyanwa</w:t>
      </w:r>
      <w:r w:rsidR="00C43045">
        <w:rPr>
          <w:rFonts w:asciiTheme="majorBidi" w:hAnsiTheme="majorBidi" w:cstheme="majorBidi"/>
          <w:sz w:val="24"/>
          <w:szCs w:val="24"/>
        </w:rPr>
        <w:t xml:space="preserve"> et al, </w:t>
      </w:r>
      <w:r w:rsidRPr="003A13E9">
        <w:rPr>
          <w:rFonts w:asciiTheme="majorBidi" w:hAnsiTheme="majorBidi" w:cstheme="majorBidi"/>
          <w:sz w:val="24"/>
          <w:szCs w:val="24"/>
        </w:rPr>
        <w:t>1997). The industry has emerged from being merely the “supportive” economic sector it was in the 1960’s to the predominant source of foreign exchange and most viable access to international investment opportunities in the 80’s and 90’s,  no other resources in Nigeria has played such a towering role over the national economy as crude oil. The government of Nigeria has used the revenue derived from oil through tax and royalties to carry out development projects in the country (Iyohu, 2000).</w:t>
      </w:r>
    </w:p>
    <w:p w:rsidR="003A13E9" w:rsidRPr="003A13E9" w:rsidRDefault="00421AB5" w:rsidP="003A13E9">
      <w:pPr>
        <w:spacing w:before="100" w:beforeAutospacing="1" w:after="100" w:afterAutospacing="1" w:line="480" w:lineRule="auto"/>
        <w:jc w:val="both"/>
        <w:rPr>
          <w:rFonts w:asciiTheme="majorBidi" w:hAnsiTheme="majorBidi" w:cstheme="majorBidi"/>
          <w:sz w:val="24"/>
          <w:szCs w:val="24"/>
        </w:rPr>
      </w:pPr>
      <w:r w:rsidRPr="003A13E9">
        <w:rPr>
          <w:rFonts w:asciiTheme="majorBidi" w:hAnsiTheme="majorBidi" w:cstheme="majorBidi"/>
          <w:sz w:val="24"/>
          <w:szCs w:val="24"/>
        </w:rPr>
        <w:lastRenderedPageBreak/>
        <w:t xml:space="preserve"> This study therefore, aims to illustrate clearly the impact of oil industry on economic growth performance in Nigeria.</w:t>
      </w:r>
    </w:p>
    <w:p w:rsidR="009C36D2" w:rsidRPr="003A13E9" w:rsidRDefault="003A13E9" w:rsidP="003A13E9">
      <w:pPr>
        <w:pStyle w:val="Heading1"/>
      </w:pPr>
      <w:bookmarkStart w:id="12" w:name="_Toc208349513"/>
      <w:r>
        <w:t xml:space="preserve">1.2 </w:t>
      </w:r>
      <w:r w:rsidR="00421AB5" w:rsidRPr="003A13E9">
        <w:t>Statement Of The Problem</w:t>
      </w:r>
      <w:bookmarkEnd w:id="12"/>
    </w:p>
    <w:p w:rsidR="009C36D2" w:rsidRPr="003A13E9" w:rsidRDefault="00421AB5" w:rsidP="003A13E9">
      <w:pPr>
        <w:spacing w:before="100" w:beforeAutospacing="1" w:after="100" w:afterAutospacing="1" w:line="480" w:lineRule="auto"/>
        <w:jc w:val="both"/>
        <w:rPr>
          <w:rFonts w:asciiTheme="majorBidi" w:hAnsiTheme="majorBidi" w:cstheme="majorBidi"/>
          <w:sz w:val="24"/>
          <w:szCs w:val="24"/>
        </w:rPr>
      </w:pPr>
      <w:r w:rsidRPr="003A13E9">
        <w:rPr>
          <w:rFonts w:asciiTheme="majorBidi" w:hAnsiTheme="majorBidi" w:cstheme="majorBidi"/>
          <w:sz w:val="24"/>
          <w:szCs w:val="24"/>
        </w:rPr>
        <w:t>Nigeria's economy is heavily reliant on crude oil, resulting in a mono-product structure where the oil industry contributes over 6.33% to the country's Gross Domestic Product and over 90% to foreign earnings (Statista, 2023). Despite the huge benefit crude oil generates to Nigeria’s economy, it is observed that Nigeria’s crude oil export earnings are experiencing a decrease in its value. Previous research by (Jiménez-Rodríguez &amp; Sánchez, 2005), (Odularu, 2008), and (Musa, 2015) looked into crude oil price as one of the factors of oil trade that affect the GDP of both oil-producing/oil-exporting and oil-importing countries. However, they did not consider other elements of crude oil trade and their impact on the economy. Thus, for a mono-economy country like Nigeria, a rise in oil prices leads to GDP growth. Conversely, a decline in oil prices will have an adverse effect on the GDP as a result of a fall in revenue earnings. This fall in crude oil earnings could have adverse effects on the government’s revenue, budget and expenditures and the overall economic performance. It is for these reasons this study intends to determine other factors of crude oil trade that impacts Nigeria’s economy. For instance, oil production was identified as another factor that affects crude oil trade.</w:t>
      </w:r>
    </w:p>
    <w:p w:rsidR="003A13E9" w:rsidRPr="003A13E9" w:rsidRDefault="00421AB5" w:rsidP="003A13E9">
      <w:pPr>
        <w:spacing w:before="100" w:beforeAutospacing="1" w:after="100" w:afterAutospacing="1" w:line="480" w:lineRule="auto"/>
        <w:jc w:val="both"/>
        <w:rPr>
          <w:rFonts w:asciiTheme="majorBidi" w:hAnsiTheme="majorBidi" w:cstheme="majorBidi"/>
          <w:sz w:val="24"/>
          <w:szCs w:val="24"/>
        </w:rPr>
      </w:pPr>
      <w:r w:rsidRPr="003A13E9">
        <w:rPr>
          <w:rFonts w:asciiTheme="majorBidi" w:hAnsiTheme="majorBidi" w:cstheme="majorBidi"/>
          <w:sz w:val="24"/>
          <w:szCs w:val="24"/>
        </w:rPr>
        <w:t xml:space="preserve"> The over – dependence on oil has created vulnerability to the vagaries in the progressing section that shows the contribution of oil to some macroeconomic variables. In particular, the lace of oil in the psyche of the average Nigerian oil industry in 2003. The contradiction is more external earning for Nigeria, and also increased tax burden on imported refined petroleum products. Some scholars have advocated for the shifting of emphasis from the oil industry to other sectors owing to their belief in the negative fallouts of the oil industry; some </w:t>
      </w:r>
      <w:r w:rsidRPr="003A13E9">
        <w:rPr>
          <w:rFonts w:asciiTheme="majorBidi" w:hAnsiTheme="majorBidi" w:cstheme="majorBidi"/>
          <w:sz w:val="24"/>
          <w:szCs w:val="24"/>
        </w:rPr>
        <w:lastRenderedPageBreak/>
        <w:t>others opined that the sectors should be promoted and developed for its benefits. These opposing views have created the problem of acceptance or otherwise of the oil industry in Nigeria.  In view of the controversy with respect to the relative contribution of the oil sector compared with other sectors, it is imperative to establish empirically the relative impact of the oil industry in the Nigeria economy.</w:t>
      </w:r>
    </w:p>
    <w:p w:rsidR="009C36D2" w:rsidRPr="003A13E9" w:rsidRDefault="003A13E9" w:rsidP="003A13E9">
      <w:pPr>
        <w:pStyle w:val="Heading1"/>
      </w:pPr>
      <w:bookmarkStart w:id="13" w:name="_Toc208349514"/>
      <w:r>
        <w:t xml:space="preserve">1.3 </w:t>
      </w:r>
      <w:r w:rsidR="00421AB5" w:rsidRPr="003A13E9">
        <w:t>OBJECTIVE OF THE STUDY</w:t>
      </w:r>
      <w:bookmarkEnd w:id="13"/>
    </w:p>
    <w:p w:rsidR="009C36D2" w:rsidRPr="003A13E9" w:rsidRDefault="00421AB5" w:rsidP="003A13E9">
      <w:pPr>
        <w:spacing w:before="100" w:beforeAutospacing="1" w:after="100" w:afterAutospacing="1" w:line="480" w:lineRule="auto"/>
        <w:jc w:val="both"/>
        <w:rPr>
          <w:rFonts w:asciiTheme="majorBidi" w:hAnsiTheme="majorBidi" w:cstheme="majorBidi"/>
          <w:sz w:val="24"/>
          <w:szCs w:val="24"/>
        </w:rPr>
      </w:pPr>
      <w:r w:rsidRPr="003A13E9">
        <w:rPr>
          <w:rFonts w:asciiTheme="majorBidi" w:hAnsiTheme="majorBidi" w:cstheme="majorBidi"/>
          <w:sz w:val="24"/>
          <w:szCs w:val="24"/>
        </w:rPr>
        <w:t xml:space="preserve">With the development of petroleum in the Nigerian economy, there has been a growing interest and concern towards its contributions to the economy and economic growth. By the end of the research this study aims is achieving the following objectives: </w:t>
      </w:r>
    </w:p>
    <w:p w:rsidR="009C36D2" w:rsidRPr="00A54D0D" w:rsidRDefault="00421AB5" w:rsidP="009632D2">
      <w:pPr>
        <w:pStyle w:val="ListParagraph"/>
        <w:numPr>
          <w:ilvl w:val="0"/>
          <w:numId w:val="2"/>
        </w:num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 To find out the impact of oil revenue (oil sector) on the growth of the economy.</w:t>
      </w:r>
    </w:p>
    <w:p w:rsidR="003A13E9" w:rsidRDefault="00421AB5" w:rsidP="003A13E9">
      <w:pPr>
        <w:pStyle w:val="ListParagraph"/>
        <w:numPr>
          <w:ilvl w:val="0"/>
          <w:numId w:val="2"/>
        </w:num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t>To determine the effect of the oil revenue on economic growth.</w:t>
      </w:r>
    </w:p>
    <w:p w:rsidR="009C36D2" w:rsidRPr="003A13E9" w:rsidRDefault="003A13E9" w:rsidP="003A13E9">
      <w:pPr>
        <w:pStyle w:val="Heading1"/>
      </w:pPr>
      <w:bookmarkStart w:id="14" w:name="_Toc208349515"/>
      <w:r w:rsidRPr="003A13E9">
        <w:t>1.4</w:t>
      </w:r>
      <w:r w:rsidR="00421AB5" w:rsidRPr="003A13E9">
        <w:t>RESEARCH QUESTIONS</w:t>
      </w:r>
      <w:bookmarkEnd w:id="14"/>
      <w:r w:rsidR="00421AB5" w:rsidRPr="003A13E9">
        <w:tab/>
      </w:r>
    </w:p>
    <w:p w:rsidR="009C36D2" w:rsidRPr="00A54D0D" w:rsidRDefault="00421AB5" w:rsidP="009632D2">
      <w:pPr>
        <w:pStyle w:val="ListParagraph"/>
        <w:numPr>
          <w:ilvl w:val="0"/>
          <w:numId w:val="3"/>
        </w:numPr>
        <w:spacing w:line="480" w:lineRule="auto"/>
        <w:jc w:val="both"/>
        <w:rPr>
          <w:rFonts w:asciiTheme="majorBidi" w:hAnsiTheme="majorBidi" w:cstheme="majorBidi"/>
          <w:sz w:val="24"/>
          <w:szCs w:val="24"/>
        </w:rPr>
      </w:pPr>
      <w:r w:rsidRPr="00A54D0D">
        <w:rPr>
          <w:rFonts w:asciiTheme="majorBidi" w:hAnsiTheme="majorBidi" w:cstheme="majorBidi"/>
          <w:sz w:val="24"/>
          <w:szCs w:val="24"/>
        </w:rPr>
        <w:t>To examine the relationship between oil revenue and economic growth in Nigeria</w:t>
      </w:r>
    </w:p>
    <w:p w:rsidR="003A13E9" w:rsidRPr="003A13E9" w:rsidRDefault="00421AB5" w:rsidP="003A13E9">
      <w:pPr>
        <w:pStyle w:val="ListParagraph"/>
        <w:numPr>
          <w:ilvl w:val="0"/>
          <w:numId w:val="3"/>
        </w:numPr>
        <w:spacing w:line="480" w:lineRule="auto"/>
        <w:jc w:val="both"/>
        <w:rPr>
          <w:rFonts w:asciiTheme="majorBidi" w:eastAsiaTheme="majorEastAsia" w:hAnsiTheme="majorBidi" w:cstheme="majorBidi"/>
          <w:b/>
          <w:sz w:val="24"/>
          <w:szCs w:val="32"/>
          <w:lang w:eastAsia="zh-CN"/>
        </w:rPr>
      </w:pPr>
      <w:r w:rsidRPr="00A54D0D">
        <w:rPr>
          <w:rFonts w:asciiTheme="majorBidi" w:hAnsiTheme="majorBidi" w:cstheme="majorBidi"/>
          <w:sz w:val="24"/>
          <w:szCs w:val="24"/>
        </w:rPr>
        <w:t>Does oil income exert any influential effect on economic growth in Nigeria?</w:t>
      </w:r>
    </w:p>
    <w:p w:rsidR="009C36D2" w:rsidRPr="003A13E9" w:rsidRDefault="003A13E9" w:rsidP="003A13E9">
      <w:pPr>
        <w:spacing w:line="480" w:lineRule="auto"/>
        <w:jc w:val="both"/>
        <w:rPr>
          <w:rStyle w:val="Heading1Char"/>
        </w:rPr>
      </w:pPr>
      <w:bookmarkStart w:id="15" w:name="_Toc208349516"/>
      <w:r w:rsidRPr="003A13E9">
        <w:rPr>
          <w:rStyle w:val="Heading1Char"/>
        </w:rPr>
        <w:t xml:space="preserve">1.5 </w:t>
      </w:r>
      <w:r w:rsidR="00421AB5" w:rsidRPr="003A13E9">
        <w:rPr>
          <w:rStyle w:val="Heading1Char"/>
        </w:rPr>
        <w:t>RESEARCH HYPOTHESIS</w:t>
      </w:r>
      <w:bookmarkEnd w:id="15"/>
    </w:p>
    <w:p w:rsidR="009C36D2" w:rsidRPr="00A54D0D" w:rsidRDefault="00421AB5" w:rsidP="009632D2">
      <w:p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t>The following hypothesis will be tested in this study;</w:t>
      </w:r>
    </w:p>
    <w:p w:rsidR="009C36D2" w:rsidRPr="00A54D0D" w:rsidRDefault="00421AB5" w:rsidP="009632D2">
      <w:pPr>
        <w:pStyle w:val="ListParagraph"/>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H0: There is no major relationship between oil revenue and economic growth in Nigeria. </w:t>
      </w:r>
    </w:p>
    <w:p w:rsidR="009C36D2" w:rsidRPr="00A54D0D" w:rsidRDefault="00421AB5" w:rsidP="00FC2DBC">
      <w:pPr>
        <w:pStyle w:val="ListParagraph"/>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t>H1: Oil revenue has a positive relationship with economic growth in Nigeria.</w:t>
      </w:r>
    </w:p>
    <w:p w:rsidR="009C36D2" w:rsidRPr="003A13E9" w:rsidRDefault="003A13E9" w:rsidP="003A13E9">
      <w:pPr>
        <w:pStyle w:val="Heading1"/>
      </w:pPr>
      <w:bookmarkStart w:id="16" w:name="_Toc208349517"/>
      <w:r>
        <w:lastRenderedPageBreak/>
        <w:t xml:space="preserve">1.6 </w:t>
      </w:r>
      <w:r w:rsidR="00421AB5" w:rsidRPr="003A13E9">
        <w:t>SIGNIFICANCE OF THE STUDY</w:t>
      </w:r>
      <w:bookmarkEnd w:id="16"/>
    </w:p>
    <w:p w:rsidR="00295C83" w:rsidRPr="00A54D0D" w:rsidRDefault="00421AB5" w:rsidP="009632D2">
      <w:p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Firstly, the study will offer insight to policy makers and key players in the oil sectors how various factors associated with crude oil revenue can impact Nigeria's economy. The study will also elucidate the nature of the correlation between these factors and Nigeria's GDP per capita. Thus, the study will prompt policy formulations and implementation strategies that can mitigate the adverse impacts of global crude oil trade volatilities as well as to promote long-term economic growth. </w:t>
      </w:r>
    </w:p>
    <w:p w:rsidR="009C36D2" w:rsidRPr="00A54D0D" w:rsidRDefault="00421AB5" w:rsidP="00FC2DBC">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Secondly, the study will reveal the vulnerability of Nigeria to crude oil export trade volatilities to enable it manage economic shocks and promote sustainable growth through strategic economic diversification instead of relying on crude oil as the only revenue stream. Thirdly, the study will deepen the understanding of the policymakers and stakeholders regarding the interaction between the Nigerian economy and its major crude oil trade allies, facilitating the formulation of more effective bilateral and multilateral trade agreements. Finally, the study will contribute to the existing academic literature in fields such as economics, energy studies, oil investment, and development studies who have limited knowledge in this field, to enable them to establish a well-defined pattern toward economic growth. </w:t>
      </w:r>
    </w:p>
    <w:p w:rsidR="009C36D2" w:rsidRPr="003A13E9" w:rsidRDefault="003A13E9" w:rsidP="00FC2DBC">
      <w:pPr>
        <w:pStyle w:val="Heading1"/>
        <w:spacing w:before="0"/>
      </w:pPr>
      <w:bookmarkStart w:id="17" w:name="_Toc208349518"/>
      <w:r>
        <w:t xml:space="preserve">1.7 </w:t>
      </w:r>
      <w:r w:rsidR="00421AB5" w:rsidRPr="003A13E9">
        <w:t>SCOPE OF THE STUDY</w:t>
      </w:r>
      <w:bookmarkEnd w:id="17"/>
    </w:p>
    <w:p w:rsidR="009C36D2" w:rsidRPr="003A13E9" w:rsidRDefault="00421AB5" w:rsidP="00FC2DBC">
      <w:pPr>
        <w:spacing w:after="0" w:line="480" w:lineRule="auto"/>
        <w:jc w:val="both"/>
        <w:rPr>
          <w:rFonts w:asciiTheme="majorBidi" w:hAnsiTheme="majorBidi" w:cstheme="majorBidi"/>
          <w:sz w:val="24"/>
          <w:szCs w:val="24"/>
        </w:rPr>
      </w:pPr>
      <w:r w:rsidRPr="003A13E9">
        <w:rPr>
          <w:rFonts w:asciiTheme="majorBidi" w:hAnsiTheme="majorBidi" w:cstheme="majorBidi"/>
          <w:sz w:val="24"/>
          <w:szCs w:val="24"/>
        </w:rPr>
        <w:t xml:space="preserve">This research work focuses on the impact of crude oil production on </w:t>
      </w:r>
      <w:r w:rsidR="00900B02" w:rsidRPr="003A13E9">
        <w:rPr>
          <w:rFonts w:asciiTheme="majorBidi" w:hAnsiTheme="majorBidi" w:cstheme="majorBidi"/>
          <w:sz w:val="24"/>
          <w:szCs w:val="24"/>
        </w:rPr>
        <w:t>economic growth in Nigeria (1995-2024</w:t>
      </w:r>
      <w:r w:rsidRPr="003A13E9">
        <w:rPr>
          <w:rFonts w:asciiTheme="majorBidi" w:hAnsiTheme="majorBidi" w:cstheme="majorBidi"/>
          <w:sz w:val="24"/>
          <w:szCs w:val="24"/>
        </w:rPr>
        <w:t>), to examine the relative impact of oil revenue on the economic growth represented by GDP. This choice of time space is believed to be long enough to capture and explain the long run relationship that exist between the variables listed above in the growth of the Nigerian economy.</w:t>
      </w:r>
    </w:p>
    <w:p w:rsidR="009C36D2" w:rsidRPr="003A13E9" w:rsidRDefault="003A13E9" w:rsidP="00FC2DBC">
      <w:pPr>
        <w:pStyle w:val="Heading1"/>
        <w:spacing w:before="0"/>
      </w:pPr>
      <w:bookmarkStart w:id="18" w:name="_Toc208349519"/>
      <w:r>
        <w:lastRenderedPageBreak/>
        <w:t xml:space="preserve">1.8 </w:t>
      </w:r>
      <w:r w:rsidR="00421AB5" w:rsidRPr="003A13E9">
        <w:t>Limitations of the study</w:t>
      </w:r>
      <w:bookmarkEnd w:id="18"/>
    </w:p>
    <w:p w:rsidR="007D234C" w:rsidRDefault="00421AB5" w:rsidP="003A13E9">
      <w:pPr>
        <w:spacing w:before="100" w:beforeAutospacing="1" w:after="100" w:afterAutospacing="1" w:line="480" w:lineRule="auto"/>
        <w:jc w:val="both"/>
        <w:rPr>
          <w:rFonts w:asciiTheme="majorBidi" w:hAnsiTheme="majorBidi" w:cstheme="majorBidi"/>
          <w:sz w:val="24"/>
          <w:szCs w:val="24"/>
        </w:rPr>
      </w:pPr>
      <w:r w:rsidRPr="003A13E9">
        <w:rPr>
          <w:rFonts w:asciiTheme="majorBidi" w:hAnsiTheme="majorBidi" w:cstheme="majorBidi"/>
          <w:sz w:val="24"/>
          <w:szCs w:val="24"/>
        </w:rPr>
        <w:t>Some key factors that are thought to be relevant to the study were qualitative and not measurable. Thus could not be incorporated into the study. The unavailability of up to date-data as at the time of this study l</w:t>
      </w:r>
      <w:r w:rsidR="00DE3D41" w:rsidRPr="003A13E9">
        <w:rPr>
          <w:rFonts w:asciiTheme="majorBidi" w:hAnsiTheme="majorBidi" w:cstheme="majorBidi"/>
          <w:sz w:val="24"/>
          <w:szCs w:val="24"/>
        </w:rPr>
        <w:t>imited the data source from 1995 to 2024</w:t>
      </w:r>
      <w:r w:rsidRPr="003A13E9">
        <w:rPr>
          <w:rFonts w:asciiTheme="majorBidi" w:hAnsiTheme="majorBidi" w:cstheme="majorBidi"/>
          <w:sz w:val="24"/>
          <w:szCs w:val="24"/>
        </w:rPr>
        <w:t>. Hence, the findings of this study will be based on the circumstances of Nigeria’s crude oil revenue generated within the timeframe of the study.</w:t>
      </w:r>
    </w:p>
    <w:p w:rsidR="009C36D2" w:rsidRPr="003A13E9" w:rsidRDefault="007D234C" w:rsidP="007D234C">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rsidR="009C36D2" w:rsidRPr="00A54D0D" w:rsidRDefault="003A13E9" w:rsidP="003A13E9">
      <w:pPr>
        <w:pStyle w:val="Heading1"/>
        <w:jc w:val="center"/>
      </w:pPr>
      <w:bookmarkStart w:id="19" w:name="_Toc208349520"/>
      <w:r>
        <w:lastRenderedPageBreak/>
        <w:t>CHAPTER TWO</w:t>
      </w:r>
      <w:bookmarkEnd w:id="19"/>
    </w:p>
    <w:p w:rsidR="009C36D2" w:rsidRPr="00A54D0D" w:rsidRDefault="00421AB5" w:rsidP="003A13E9">
      <w:pPr>
        <w:pStyle w:val="Heading1"/>
        <w:jc w:val="center"/>
      </w:pPr>
      <w:bookmarkStart w:id="20" w:name="_Toc208349521"/>
      <w:r w:rsidRPr="00A54D0D">
        <w:t>LITERATURE REVIEW</w:t>
      </w:r>
      <w:bookmarkEnd w:id="20"/>
    </w:p>
    <w:p w:rsidR="009C36D2" w:rsidRPr="00A54D0D" w:rsidRDefault="00421AB5" w:rsidP="003A13E9">
      <w:pPr>
        <w:pStyle w:val="Heading1"/>
      </w:pPr>
      <w:bookmarkStart w:id="21" w:name="_Toc208349522"/>
      <w:r w:rsidRPr="00A54D0D">
        <w:t>2.1</w:t>
      </w:r>
      <w:r w:rsidRPr="00A54D0D">
        <w:tab/>
        <w:t xml:space="preserve">Conceptual </w:t>
      </w:r>
      <w:r w:rsidR="0008711F" w:rsidRPr="00A54D0D">
        <w:t>Framework</w:t>
      </w:r>
      <w:bookmarkEnd w:id="21"/>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To ensure clarity and precision throughout this study, the following key concepts are defined:</w:t>
      </w:r>
    </w:p>
    <w:p w:rsidR="009C36D2" w:rsidRPr="00A54D0D" w:rsidRDefault="00421AB5" w:rsidP="007E6EF3">
      <w:pPr>
        <w:pStyle w:val="Heading1"/>
      </w:pPr>
      <w:bookmarkStart w:id="22" w:name="_Toc208349523"/>
      <w:r w:rsidRPr="00A54D0D">
        <w:t>2.1.1</w:t>
      </w:r>
      <w:r w:rsidRPr="00A54D0D">
        <w:tab/>
        <w:t>Concept of Oil Revenue</w:t>
      </w:r>
      <w:bookmarkEnd w:id="22"/>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Oil revenue is the income earned from the sale of crude oil. According to (Ogbonna, 2011), oil revenue is money received from the sales of petroleum products by any company or organization engaged in petroleum operations. For the Nigerian government, it is the money received on behalf of the government by its agencies such as Nigerian National Petroleum Corporation (NNPC), Central Bank of Nigeria (CBN) in respect of Petroleum Profits Tax, royalties, sale of crude oil and gas, licensing fees and other incidentals. The author further notes that to understand the meaning of the oil and gas income generation environment and its effects on the economy, it is necessary to state that it deals with the appropriate strategies for generating income and the necessary investment decision to invest it in the relevant sector of the economy where it will have a positive impact and multiplier effects on the economy. This will promote economic growth and facilitate the realization of the much needed economic goals and objectives.</w:t>
      </w:r>
    </w:p>
    <w:p w:rsidR="009C36D2" w:rsidRPr="00A54D0D" w:rsidRDefault="00421AB5" w:rsidP="007E6EF3">
      <w:pPr>
        <w:pStyle w:val="Heading1"/>
      </w:pPr>
      <w:bookmarkStart w:id="23" w:name="_Toc208349524"/>
      <w:r w:rsidRPr="00A54D0D">
        <w:t>2.1.1.1</w:t>
      </w:r>
      <w:r w:rsidRPr="00A54D0D">
        <w:tab/>
        <w:t>Crude Oil Production</w:t>
      </w:r>
      <w:bookmarkEnd w:id="23"/>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Oil production levels vary across different countries, with many countries frequently faced with a situation where their demand for energy needs surpasses their local supply (Kamyk et al., 2021). Over the past few decades, there has been a significant surge in global oil production. However, as the energy requirements of countries continue to rise as a result of industrialization coupled with the absence of sufficient alternatives to oil, there is a corresponding increase in global demand and production of oil (Tsirimokos, 2011). According to (AyhanDemirbas, 2016), “one barrel of crude oil (42 gallons or 159 litres) can vary greatly in cost, depending on its quality which takes into account factors like specific </w:t>
      </w:r>
      <w:r w:rsidRPr="00A54D0D">
        <w:rPr>
          <w:rFonts w:asciiTheme="majorBidi" w:hAnsiTheme="majorBidi" w:cstheme="majorBidi"/>
          <w:sz w:val="24"/>
          <w:szCs w:val="24"/>
        </w:rPr>
        <w:lastRenderedPageBreak/>
        <w:t xml:space="preserve">gravity, sulfur content, viscosity, including its geographical source”. The production levels of crude oil are influenced by OPEC’s quotas, impacting both short-term and long-term periods. OPEC exerts market power through the implementation of quotas that have a direct impact on production levels and pricing dynamics, and the escalation of oil prices stimulates the production levels of individual member states within OPEC, rather than exerting a suppressive effect on production (Kaufmann et al., 2008). OPEC’s oil production is subject to various factors, including the price of oil, market conditions, such as the worldwide demand for oil, and the production activities of non OPEC oil producers (Barros et al., 2011). Geopolitical events also play a role in influencing OPEC's oil production. The OPEC has demonstrated a consistent track record of effectively employing production cuts to mitigate price falls, while simultaneously counterbalancing supply disruptions and escalating oil prices through increased production (Barros et al., 2011). The production of hydrocarbons is the primary contributor to Nigeria's economy as the country’s principal source of foreign earnings is generated from the sale of oil and natural gas. Thus, any shift in the price of crude oil has a noticeable effect on the country’s financial statue. According to (Odularu, 2008), “as of mid-2001, its daily crude oil production stood at an average of 2.2 million barrels and the estimated quantity of Nigeria's confirmed oil reserves is approximately 35 billion barrels, while its natural gas reserves exceed 100 trillion cubic feet (2,800 cubic kilometers)”. In recent years, oil Nigeria’s oil production has faced setbacks with unforeseen disruption resulting to supply shortages. According to Energy Information Administration (2023), “the production of crude oil has experienced a severe drop as a result of unanticipated disruptions and a reduction in investments made in upstream development since 2020”. This is due to large and lengthy disruptions brought on by crude oil theft and pipeline vandalism in the third quarter of 2022, Nigeria's crude oil production momentarily fell below one million barrels per day (EIA, 2023). Due to oil theft in the Niger Delta, Nigeria has been unable to reach its </w:t>
      </w:r>
      <w:r w:rsidRPr="00A54D0D">
        <w:rPr>
          <w:rFonts w:asciiTheme="majorBidi" w:hAnsiTheme="majorBidi" w:cstheme="majorBidi"/>
          <w:sz w:val="24"/>
          <w:szCs w:val="24"/>
        </w:rPr>
        <w:lastRenderedPageBreak/>
        <w:t>OPEC quota of 1.83 million barrels per day for the past year (Akintayo, 2023). These lead to a decrease in the production of crude oil from Nigeria's key crude oil grades, including Bonny Light, Brass River, and Forcados (EIA, 2023). This has directly affected the crude oil trade, making the country not have enough to sell to its consumers. Although Nigeria's crude oil output has fully restored to average levels by the first quarter of 2023, disruptions continue to pose a serious and persistent threat to the country's overall production (EIA, 2023).</w:t>
      </w:r>
    </w:p>
    <w:p w:rsidR="009C36D2" w:rsidRPr="00A54D0D" w:rsidRDefault="00421AB5" w:rsidP="007E6EF3">
      <w:pPr>
        <w:pStyle w:val="Heading1"/>
      </w:pPr>
      <w:bookmarkStart w:id="24" w:name="_Toc208349525"/>
      <w:r w:rsidRPr="00A54D0D">
        <w:t>2.1.1.2</w:t>
      </w:r>
      <w:r w:rsidRPr="00A54D0D">
        <w:tab/>
        <w:t>Crude Oil and the Economy</w:t>
      </w:r>
      <w:bookmarkEnd w:id="24"/>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An article titled “Oil Rul</w:t>
      </w:r>
      <w:r w:rsidR="00D127F0">
        <w:rPr>
          <w:rFonts w:asciiTheme="majorBidi" w:hAnsiTheme="majorBidi" w:cstheme="majorBidi"/>
          <w:sz w:val="24"/>
          <w:szCs w:val="24"/>
        </w:rPr>
        <w:t>es Nigeria” written by (Damu &amp;</w:t>
      </w:r>
      <w:r w:rsidRPr="00A54D0D">
        <w:rPr>
          <w:rFonts w:asciiTheme="majorBidi" w:hAnsiTheme="majorBidi" w:cstheme="majorBidi"/>
          <w:sz w:val="24"/>
          <w:szCs w:val="24"/>
        </w:rPr>
        <w:t xml:space="preserve"> Bacon, 1996) is evident in Nigeria’s heavy reliance on crude oil sales for revenue generation. Crude oil constitutes over 33% of the worldwide primary energy supply and is responsible for over 95% of energy consumption in the transportation sector (Miller &amp; Sorrell, 2013). It is a significant commodity that functions as the predominant energy source for numerous industries and global transportation. Consequently, the trade of oil assumes a crucial role in the global economy, involving multiple key stakeholders. It is commonly held that a country's wealth in crude oil would help its economy grow (Benramdane, 2017). Leading development economists maintained that countries' endowments in natural resources would help them make the transition from being underdeveloped to industrialization, just as it had happened for some developed nations like the United States, Australia, China, and the United Kingdom (Benramdane, 2017). Developed countries that are net importers of oil have come to rely heavily on hydrocarbon fuels for their manufacturing, transportation, and consumer goods. These nations, along with the vast majority of developing nations that import oil, depend on outside sources to meet their oil (and gas) demands (Jahangir Amuzegar, 1983). The Eurasian region, comprising former Soviet countries, holds significant influence in the global energy market due to its dual role as a prominent oil producer and a crucial hub for energy distribution (Bildirici&amp;Kayıkçı, 2013). Russia was ranked as the second largest global </w:t>
      </w:r>
      <w:r w:rsidRPr="00A54D0D">
        <w:rPr>
          <w:rFonts w:asciiTheme="majorBidi" w:hAnsiTheme="majorBidi" w:cstheme="majorBidi"/>
          <w:sz w:val="24"/>
          <w:szCs w:val="24"/>
        </w:rPr>
        <w:lastRenderedPageBreak/>
        <w:t>exporter of oil, following Saudi Arabia, and approximately 25% of Russia's gross domestic product (GDP) is derived from various sources such as hydrocarbons, mining products, and other commodities(Bildirici&amp;Kayıkçı, 2013). Nigeria has abundant crude oil. Over the past 50 years, the country's oil business has flourished and since 1958, commercial production and exports have increased considerably (Akinlo, 2012). (Akinlo, 2012) analyzed how the change in the quantity of crude oil production rose from 395.7 million barrels in 1970 to 776.01 million barrels in 1998 and in 2006, it reached 919.3 million barrels. In 2009, it dropped to 777.5 million barrels. Crude oil exports climbed from 139.5 million barrels in 1966 to 807.7 million barrels in 1979. In 1998, crude oil shipments grew to 675.3 million barrels from 390.5 million in 1987. (Akinlo, 2012) revealed that hydrocarbon revenues climbed from N166.6 million in 1970 to N1,591,675.00 million in 2000 and N6,530,430.00 million in 2008. This shows why crude oil trade is a major source of government revenue, and foreign exchange, and a big contributor to Nigeria’s economy.</w:t>
      </w:r>
    </w:p>
    <w:p w:rsidR="009C36D2" w:rsidRPr="00A54D0D" w:rsidRDefault="00421AB5" w:rsidP="007E6EF3">
      <w:pPr>
        <w:pStyle w:val="Heading1"/>
      </w:pPr>
      <w:bookmarkStart w:id="25" w:name="_Toc208349526"/>
      <w:r w:rsidRPr="00A54D0D">
        <w:t>2.1.1.3</w:t>
      </w:r>
      <w:r w:rsidRPr="00A54D0D">
        <w:tab/>
        <w:t>Crude Oil Price and the Economy</w:t>
      </w:r>
      <w:bookmarkEnd w:id="25"/>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pricing of crude oil is typically based on some major benchmarks; Brent crude oil and West Texas Intermediate (WTI) which are widely recognized as the primary types of oil benchmark in their respective oil markets (Demirbas et al., 2017). These prices are based on the spot or future prices of West Texas Intermediate (WTI), which is traded on the New York Mercantile Exchange (NYME) for delivery in Cushing, Oklahoma, USA, and the price of Brent crude oil, which is traded on the International Commodities Exchange (ICE) for delivery in SullomVoe, located in Shetland, Scotland (Demirbas et al., 2017). Oil prices have exhibited significant changes over the course of several decades, with notable fluctuations occurring during the global crises of 1973, 1979, and 2008, as well as in response to the economic shifts in 2014 and 2015 (Planete Energies, 2021), the global meltdown due to COVID-19 in 2019, and the recent Russian-Ukraine war.</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lastRenderedPageBreak/>
        <w:t>The global economy is greatly influenced by the price of crude oil, given its prominent role in the present and future. There are various means by which oil prices have significantly impacted an economy, especially in an oil-dependent country like Nigeria. An increase in oil prices has a positive impact on Nigeria's income since it is a major oil-producing and oil-exporting country. Although an increase in oil prices has a direct influence on various expenditures, including transportation costs, heating expense, and the pricing of goods derived from petroleum-based materials (Lizardo&amp;Mollick, 2010). At this point, the increase in oil price influences crude oil trade which in turn affects Nigeria’s economy positively. While the price high oil price favors Nigeria’s economy, it causes heightened levels of uncertainty for oil-importing countries, causing them their future prospects, potentially leading investors, businesses, and individuals reducing their investments and expenditures (Lizardo&amp;Mollick, 2010). Also, oil-importing economies are susceptible to fluctuations in oil prices due to their reliance on one particular commodity. According to the WTO (2010), there is a positive correlation between the price of crude oil and the cost of producing products that depend on it. Consequently, an escalation in crude oil prices may lead to a rise in the prices of such products. This, in turn, might potentially generate inflationary pressures, which may need the implementation of more stringent monetary policies. Therefore an upward movement in oil prices results in a transfer of wealth from countries that import oil to countries that export it and this is mostly due to changes in the terms of trade.</w:t>
      </w:r>
    </w:p>
    <w:p w:rsidR="009C36D2" w:rsidRPr="00FC2DBC" w:rsidRDefault="00421AB5" w:rsidP="007E6EF3">
      <w:pPr>
        <w:pStyle w:val="Heading1"/>
        <w:rPr>
          <w:rStyle w:val="Strong"/>
          <w:b/>
          <w:bCs w:val="0"/>
          <w:szCs w:val="24"/>
        </w:rPr>
      </w:pPr>
      <w:bookmarkStart w:id="26" w:name="_Toc208349527"/>
      <w:r w:rsidRPr="00FC2DBC">
        <w:rPr>
          <w:rStyle w:val="Strong"/>
          <w:b/>
          <w:bCs w:val="0"/>
          <w:szCs w:val="24"/>
        </w:rPr>
        <w:t>2.1.2</w:t>
      </w:r>
      <w:r w:rsidRPr="00FC2DBC">
        <w:rPr>
          <w:rStyle w:val="Strong"/>
          <w:b/>
          <w:bCs w:val="0"/>
          <w:szCs w:val="24"/>
        </w:rPr>
        <w:tab/>
        <w:t>Concept of Economic Growth</w:t>
      </w:r>
      <w:bookmarkEnd w:id="26"/>
    </w:p>
    <w:p w:rsidR="009C36D2" w:rsidRPr="00A54D0D" w:rsidRDefault="00421AB5" w:rsidP="009632D2">
      <w:pPr>
        <w:pStyle w:val="ds-markdown-paragraph"/>
        <w:shd w:val="clear" w:color="auto" w:fill="FFFFFF"/>
        <w:spacing w:before="0" w:beforeAutospacing="0" w:after="206" w:afterAutospacing="0" w:line="480" w:lineRule="auto"/>
        <w:jc w:val="both"/>
        <w:rPr>
          <w:rFonts w:asciiTheme="majorBidi" w:eastAsiaTheme="majorEastAsia" w:hAnsiTheme="majorBidi" w:cstheme="majorBidi"/>
          <w:b/>
          <w:bCs/>
        </w:rPr>
      </w:pPr>
      <w:r w:rsidRPr="00A54D0D">
        <w:rPr>
          <w:rFonts w:asciiTheme="majorBidi" w:hAnsiTheme="majorBidi" w:cstheme="majorBidi"/>
        </w:rPr>
        <w:t xml:space="preserve">(Salami et al, 2015) in Celestine and (Egbusor, 2019) noted that economic growth is the continuous increase in a country’s productive capacity and per capita income over a period of time. (Ukpabi, 2019) also defined economic growth as a shift in the inflation-adjusted market (real-gross domestic product) value of the country goods and services over a particular period. (Nmesirionye et al, 2019) defined economic growth as the increase in the monetary </w:t>
      </w:r>
      <w:r w:rsidRPr="00A54D0D">
        <w:rPr>
          <w:rFonts w:asciiTheme="majorBidi" w:hAnsiTheme="majorBidi" w:cstheme="majorBidi"/>
        </w:rPr>
        <w:lastRenderedPageBreak/>
        <w:t>value of goods and services produced in a country within a year. He further noted that economic growth can only be achieved if the labor and capital factors of the country are properly utilized.</w:t>
      </w:r>
    </w:p>
    <w:p w:rsidR="009C36D2" w:rsidRPr="00A54D0D" w:rsidRDefault="00421AB5" w:rsidP="009632D2">
      <w:pPr>
        <w:pStyle w:val="ds-markdown-paragraph"/>
        <w:shd w:val="clear" w:color="auto" w:fill="FFFFFF"/>
        <w:spacing w:before="0" w:beforeAutospacing="0" w:after="0" w:afterAutospacing="0" w:line="480" w:lineRule="auto"/>
        <w:jc w:val="both"/>
        <w:rPr>
          <w:rFonts w:asciiTheme="majorBidi" w:hAnsiTheme="majorBidi" w:cstheme="majorBidi"/>
        </w:rPr>
      </w:pPr>
      <w:r w:rsidRPr="00A54D0D">
        <w:rPr>
          <w:rFonts w:asciiTheme="majorBidi" w:hAnsiTheme="majorBidi" w:cstheme="majorBidi"/>
        </w:rPr>
        <w:t>(Acemoglu, 2009) noted economic growth is the continuous per capita increase. It is also defined as the rate of growth in economic activity each year within a country. A perfect example of an increase in economic growth is an illustration between two countries, country A which is Nigeria and country B which is United States of America. Country A has 0% per capita growth so it’s per capita income remains the same while America per capita income increases by 2% yearly, in 200 years’ time the American economy would have grown by more than 50%, this is an example of economic growth.</w:t>
      </w:r>
    </w:p>
    <w:p w:rsidR="009C36D2" w:rsidRPr="00A54D0D" w:rsidRDefault="00421AB5" w:rsidP="00234676">
      <w:pPr>
        <w:pStyle w:val="ds-markdown-paragraph"/>
        <w:shd w:val="clear" w:color="auto" w:fill="FFFFFF"/>
        <w:spacing w:before="0" w:beforeAutospacing="0" w:after="206" w:afterAutospacing="0" w:line="480" w:lineRule="auto"/>
        <w:jc w:val="both"/>
        <w:rPr>
          <w:rFonts w:asciiTheme="majorBidi" w:hAnsiTheme="majorBidi" w:cstheme="majorBidi"/>
        </w:rPr>
      </w:pPr>
      <w:r w:rsidRPr="00A54D0D">
        <w:rPr>
          <w:rFonts w:asciiTheme="majorBidi" w:hAnsiTheme="majorBidi" w:cstheme="majorBidi"/>
        </w:rPr>
        <w:t>Economic growth is broadly defined as the expansion of an economy’s capacity to produce goods and services, leading to higher income levels and improved societal welfare (Todaro&amp; Smith, 2015). It is typically quantified using macroeconomic indicators such as:</w:t>
      </w:r>
    </w:p>
    <w:p w:rsidR="009C36D2" w:rsidRPr="00A54D0D" w:rsidRDefault="00421AB5" w:rsidP="009632D2">
      <w:pPr>
        <w:pStyle w:val="ListParagraph"/>
        <w:numPr>
          <w:ilvl w:val="0"/>
          <w:numId w:val="4"/>
        </w:numPr>
        <w:spacing w:after="160" w:line="480" w:lineRule="auto"/>
        <w:ind w:left="142" w:firstLine="0"/>
        <w:contextualSpacing w:val="0"/>
        <w:jc w:val="both"/>
        <w:rPr>
          <w:rFonts w:asciiTheme="majorBidi" w:hAnsiTheme="majorBidi" w:cstheme="majorBidi"/>
          <w:b/>
          <w:bCs/>
          <w:sz w:val="24"/>
          <w:szCs w:val="24"/>
        </w:rPr>
      </w:pPr>
      <w:r w:rsidRPr="00A54D0D">
        <w:rPr>
          <w:rFonts w:asciiTheme="majorBidi" w:hAnsiTheme="majorBidi" w:cstheme="majorBidi"/>
          <w:b/>
          <w:bCs/>
          <w:sz w:val="24"/>
          <w:szCs w:val="24"/>
        </w:rPr>
        <w:t xml:space="preserve"> Gross Domestic Product (GDP)</w:t>
      </w:r>
    </w:p>
    <w:p w:rsidR="009C36D2" w:rsidRPr="00A54D0D" w:rsidRDefault="00421AB5" w:rsidP="009632D2">
      <w:pPr>
        <w:spacing w:after="160" w:line="480" w:lineRule="auto"/>
        <w:ind w:left="142"/>
        <w:jc w:val="both"/>
        <w:rPr>
          <w:rFonts w:asciiTheme="majorBidi" w:hAnsiTheme="majorBidi" w:cstheme="majorBidi"/>
          <w:b/>
          <w:bCs/>
          <w:sz w:val="24"/>
          <w:szCs w:val="24"/>
        </w:rPr>
      </w:pPr>
      <w:r w:rsidRPr="00A54D0D">
        <w:rPr>
          <w:rFonts w:asciiTheme="majorBidi" w:hAnsiTheme="majorBidi" w:cstheme="majorBidi"/>
          <w:sz w:val="24"/>
          <w:szCs w:val="24"/>
        </w:rPr>
        <w:t xml:space="preserve">Gross Domestic Product (GDP) is the most widely used measure of a country’s economic performance. It represents the total monetary value of all final goods and services produced within a nation’s borders over a specific period, typically a year or a quarter. GDP includes all private and public consumption, government spending, investments, and net exports (exports minus imports). By focusing on final goods and services, GDP avoids double-counting intermediate products (e.g., counting the value of steel used in car production separately from the car itself). Economists use GDP to assess whether an economy is growing or contracting, helping policymakers make informed decisions on taxation, spending, and monetary policy. However, GDP has limitations—it does not account for </w:t>
      </w:r>
      <w:r w:rsidRPr="00A54D0D">
        <w:rPr>
          <w:rFonts w:asciiTheme="majorBidi" w:hAnsiTheme="majorBidi" w:cstheme="majorBidi"/>
          <w:sz w:val="24"/>
          <w:szCs w:val="24"/>
        </w:rPr>
        <w:lastRenderedPageBreak/>
        <w:t>income inequality, unpaid work (such as household labor), or environmental costs associated with production.</w:t>
      </w:r>
    </w:p>
    <w:p w:rsidR="009C36D2" w:rsidRPr="00A54D0D" w:rsidRDefault="00421AB5" w:rsidP="009632D2">
      <w:pPr>
        <w:pStyle w:val="ListParagraph"/>
        <w:numPr>
          <w:ilvl w:val="0"/>
          <w:numId w:val="4"/>
        </w:numPr>
        <w:spacing w:after="160" w:line="480" w:lineRule="auto"/>
        <w:ind w:left="142" w:firstLine="0"/>
        <w:contextualSpacing w:val="0"/>
        <w:jc w:val="both"/>
        <w:rPr>
          <w:rFonts w:asciiTheme="majorBidi" w:hAnsiTheme="majorBidi" w:cstheme="majorBidi"/>
          <w:b/>
          <w:bCs/>
          <w:sz w:val="24"/>
          <w:szCs w:val="24"/>
        </w:rPr>
      </w:pPr>
      <w:r w:rsidRPr="00A54D0D">
        <w:rPr>
          <w:rFonts w:asciiTheme="majorBidi" w:hAnsiTheme="majorBidi" w:cstheme="majorBidi"/>
          <w:b/>
          <w:bCs/>
          <w:sz w:val="24"/>
          <w:szCs w:val="24"/>
        </w:rPr>
        <w:t>Real GDP vs. Nominal GDP</w:t>
      </w:r>
    </w:p>
    <w:p w:rsidR="009C36D2" w:rsidRPr="00A54D0D" w:rsidRDefault="00421AB5" w:rsidP="009632D2">
      <w:pPr>
        <w:spacing w:after="160" w:line="480" w:lineRule="auto"/>
        <w:ind w:left="142"/>
        <w:jc w:val="both"/>
        <w:rPr>
          <w:rFonts w:asciiTheme="majorBidi" w:hAnsiTheme="majorBidi" w:cstheme="majorBidi"/>
          <w:b/>
          <w:bCs/>
          <w:sz w:val="24"/>
          <w:szCs w:val="24"/>
        </w:rPr>
      </w:pPr>
      <w:r w:rsidRPr="00A54D0D">
        <w:rPr>
          <w:rFonts w:asciiTheme="majorBidi" w:hAnsiTheme="majorBidi" w:cstheme="majorBidi"/>
          <w:sz w:val="24"/>
          <w:szCs w:val="24"/>
        </w:rPr>
        <w:t>GDP can be measured in two ways: nominal GDP and real GDP. Nominal GDP calculates economic output using current market prices, meaning it does not adjust for inflation. As a result, an increase in nominal GDP could be due to either higher production or rising prices. In contrast, real GDP removes the effects of inflation by valuing goods and services at constant prices from a base year, allowing economists to determine whether economic growth is due to actual increases in production or simply price changes. For example, if nominal GDP grows by 7% in a year but inflation is 4%, real GDP growth is only about 3%. Real GDP is considered a more accurate measure of economic expansion because it reflects true changes in output rather than price fluctuations (Mankiw, 2018). Policymakers, businesses, and investors rely on real GDP to make long-term economic forecasts and decisions, as it provides a clearer picture of an economy’s health</w:t>
      </w:r>
      <w:r w:rsidRPr="00A54D0D">
        <w:rPr>
          <w:rFonts w:asciiTheme="majorBidi" w:hAnsiTheme="majorBidi" w:cstheme="majorBidi"/>
          <w:b/>
          <w:bCs/>
          <w:sz w:val="24"/>
          <w:szCs w:val="24"/>
        </w:rPr>
        <w:t>.</w:t>
      </w:r>
    </w:p>
    <w:p w:rsidR="009C36D2" w:rsidRPr="00A54D0D" w:rsidRDefault="00421AB5" w:rsidP="009632D2">
      <w:pPr>
        <w:pStyle w:val="ListParagraph"/>
        <w:spacing w:after="160" w:line="480" w:lineRule="auto"/>
        <w:ind w:left="142"/>
        <w:contextualSpacing w:val="0"/>
        <w:jc w:val="both"/>
        <w:rPr>
          <w:rFonts w:asciiTheme="majorBidi" w:hAnsiTheme="majorBidi" w:cstheme="majorBidi"/>
          <w:sz w:val="24"/>
          <w:szCs w:val="24"/>
        </w:rPr>
      </w:pPr>
      <w:r w:rsidRPr="00A54D0D">
        <w:rPr>
          <w:rFonts w:asciiTheme="majorBidi" w:hAnsiTheme="majorBidi" w:cstheme="majorBidi"/>
          <w:sz w:val="24"/>
          <w:szCs w:val="24"/>
        </w:rPr>
        <w:t>In Nigeria, economic growth has been historically driven by oil revenues, but fluctuations in global oil prices have exposed the need for diversification. The country’s GDP growth rate has varied over the years, with periods of expansion (such as the early 2000s) and contraction (such as during the 2016 recession) (World Bank, 2022).</w:t>
      </w:r>
    </w:p>
    <w:p w:rsidR="00517626" w:rsidRDefault="00517626">
      <w:pPr>
        <w:spacing w:after="0" w:line="240" w:lineRule="auto"/>
        <w:rPr>
          <w:rFonts w:asciiTheme="majorBidi" w:eastAsiaTheme="majorEastAsia" w:hAnsiTheme="majorBidi" w:cstheme="majorBidi"/>
          <w:b/>
          <w:sz w:val="24"/>
          <w:szCs w:val="32"/>
          <w:lang w:eastAsia="zh-CN"/>
        </w:rPr>
      </w:pPr>
      <w:bookmarkStart w:id="27" w:name="_Toc208349528"/>
      <w:r>
        <w:br w:type="page"/>
      </w:r>
    </w:p>
    <w:p w:rsidR="009C36D2" w:rsidRPr="00A54D0D" w:rsidRDefault="00421AB5" w:rsidP="007E6EF3">
      <w:pPr>
        <w:pStyle w:val="Heading1"/>
      </w:pPr>
      <w:r w:rsidRPr="00A54D0D">
        <w:lastRenderedPageBreak/>
        <w:t>2.1.2.2. Determinants of Economic Growth</w:t>
      </w:r>
      <w:bookmarkEnd w:id="27"/>
    </w:p>
    <w:p w:rsidR="009C36D2" w:rsidRPr="00A54D0D" w:rsidRDefault="00421AB5" w:rsidP="009632D2">
      <w:pPr>
        <w:pStyle w:val="ListParagraph"/>
        <w:numPr>
          <w:ilvl w:val="0"/>
          <w:numId w:val="5"/>
        </w:numPr>
        <w:spacing w:after="160" w:line="480" w:lineRule="auto"/>
        <w:ind w:left="-426" w:firstLine="568"/>
        <w:contextualSpacing w:val="0"/>
        <w:jc w:val="both"/>
        <w:rPr>
          <w:rFonts w:asciiTheme="majorBidi" w:hAnsiTheme="majorBidi" w:cstheme="majorBidi"/>
          <w:sz w:val="24"/>
          <w:szCs w:val="24"/>
        </w:rPr>
      </w:pPr>
      <w:r w:rsidRPr="00A54D0D">
        <w:rPr>
          <w:rFonts w:asciiTheme="majorBidi" w:hAnsiTheme="majorBidi" w:cstheme="majorBidi"/>
          <w:b/>
          <w:bCs/>
          <w:sz w:val="24"/>
          <w:szCs w:val="24"/>
        </w:rPr>
        <w:t>Capital Accumulation</w:t>
      </w:r>
    </w:p>
    <w:p w:rsidR="009C36D2" w:rsidRPr="00A54D0D" w:rsidRDefault="00421AB5" w:rsidP="009632D2">
      <w:pPr>
        <w:spacing w:after="160" w:line="480" w:lineRule="auto"/>
        <w:ind w:left="-426"/>
        <w:jc w:val="both"/>
        <w:rPr>
          <w:rFonts w:asciiTheme="majorBidi" w:hAnsiTheme="majorBidi" w:cstheme="majorBidi"/>
          <w:sz w:val="24"/>
          <w:szCs w:val="24"/>
        </w:rPr>
      </w:pPr>
      <w:r w:rsidRPr="00A54D0D">
        <w:rPr>
          <w:rFonts w:asciiTheme="majorBidi" w:hAnsiTheme="majorBidi" w:cstheme="majorBidi"/>
          <w:sz w:val="24"/>
          <w:szCs w:val="24"/>
        </w:rPr>
        <w:t>Investment in physical capital (machinery, infrastructure, and technology) and human capital (education and healthcare) enhances productivity. The Solow Growth Model emphasizes the role of capital accumulation in driving long-term growth (Solow, 1956). In Nigeria, inadequate infrastructure and low investment in education have hindered sustained growth (Adenikinju, 2005).</w:t>
      </w:r>
    </w:p>
    <w:p w:rsidR="009C36D2" w:rsidRPr="00A54D0D" w:rsidRDefault="00421AB5" w:rsidP="009632D2">
      <w:pPr>
        <w:pStyle w:val="ListParagraph"/>
        <w:numPr>
          <w:ilvl w:val="0"/>
          <w:numId w:val="5"/>
        </w:numPr>
        <w:spacing w:after="160" w:line="480" w:lineRule="auto"/>
        <w:ind w:left="-142" w:firstLine="568"/>
        <w:contextualSpacing w:val="0"/>
        <w:jc w:val="both"/>
        <w:rPr>
          <w:rFonts w:asciiTheme="majorBidi" w:hAnsiTheme="majorBidi" w:cstheme="majorBidi"/>
          <w:sz w:val="24"/>
          <w:szCs w:val="24"/>
        </w:rPr>
      </w:pPr>
      <w:r w:rsidRPr="00A54D0D">
        <w:rPr>
          <w:rFonts w:asciiTheme="majorBidi" w:hAnsiTheme="majorBidi" w:cstheme="majorBidi"/>
          <w:b/>
          <w:bCs/>
          <w:sz w:val="24"/>
          <w:szCs w:val="24"/>
        </w:rPr>
        <w:t>Technological Progress</w:t>
      </w:r>
    </w:p>
    <w:p w:rsidR="009C36D2" w:rsidRPr="00A54D0D" w:rsidRDefault="00421AB5" w:rsidP="009632D2">
      <w:pPr>
        <w:spacing w:after="160" w:line="480" w:lineRule="auto"/>
        <w:ind w:left="-142"/>
        <w:jc w:val="both"/>
        <w:rPr>
          <w:rFonts w:asciiTheme="majorBidi" w:hAnsiTheme="majorBidi" w:cstheme="majorBidi"/>
          <w:sz w:val="24"/>
          <w:szCs w:val="24"/>
        </w:rPr>
      </w:pPr>
      <w:r w:rsidRPr="00A54D0D">
        <w:rPr>
          <w:rFonts w:asciiTheme="majorBidi" w:hAnsiTheme="majorBidi" w:cstheme="majorBidi"/>
          <w:sz w:val="24"/>
          <w:szCs w:val="24"/>
        </w:rPr>
        <w:t>Innovation and technological advancements improve efficiency and production capacity. Countries that invest in research and development (R&amp;D) tend to experience faster growth (Romer, 1990). Nigeria’s limited investment in technology has slowed its industrial and agricultural productivity.</w:t>
      </w:r>
    </w:p>
    <w:p w:rsidR="009C36D2" w:rsidRPr="00A54D0D" w:rsidRDefault="00421AB5" w:rsidP="009632D2">
      <w:pPr>
        <w:pStyle w:val="ListParagraph"/>
        <w:numPr>
          <w:ilvl w:val="0"/>
          <w:numId w:val="5"/>
        </w:numPr>
        <w:spacing w:after="160" w:line="480" w:lineRule="auto"/>
        <w:ind w:left="-426" w:firstLine="568"/>
        <w:contextualSpacing w:val="0"/>
        <w:jc w:val="both"/>
        <w:rPr>
          <w:rFonts w:asciiTheme="majorBidi" w:hAnsiTheme="majorBidi" w:cstheme="majorBidi"/>
          <w:sz w:val="24"/>
          <w:szCs w:val="24"/>
        </w:rPr>
      </w:pPr>
      <w:r w:rsidRPr="00A54D0D">
        <w:rPr>
          <w:rFonts w:asciiTheme="majorBidi" w:hAnsiTheme="majorBidi" w:cstheme="majorBidi"/>
          <w:b/>
          <w:bCs/>
          <w:sz w:val="24"/>
          <w:szCs w:val="24"/>
        </w:rPr>
        <w:t>Labor Force Growth and Productivity</w:t>
      </w:r>
    </w:p>
    <w:p w:rsidR="009C36D2" w:rsidRPr="00A54D0D" w:rsidRDefault="00421AB5" w:rsidP="00234676">
      <w:pPr>
        <w:pStyle w:val="ListParagraph"/>
        <w:spacing w:after="160" w:line="480" w:lineRule="auto"/>
        <w:ind w:left="-284"/>
        <w:contextualSpacing w:val="0"/>
        <w:jc w:val="both"/>
        <w:rPr>
          <w:rFonts w:asciiTheme="majorBidi" w:hAnsiTheme="majorBidi" w:cstheme="majorBidi"/>
          <w:sz w:val="24"/>
          <w:szCs w:val="24"/>
        </w:rPr>
      </w:pPr>
      <w:r w:rsidRPr="00A54D0D">
        <w:rPr>
          <w:rFonts w:asciiTheme="majorBidi" w:hAnsiTheme="majorBidi" w:cstheme="majorBidi"/>
          <w:sz w:val="24"/>
          <w:szCs w:val="24"/>
        </w:rPr>
        <w:t>A growing and skilled workforce contributes to economic expansion. However, Nigeria’s rapid population growth has not translated into proportional productivity gains due to high unemployment and underemployment rates (NBS, 2023).</w:t>
      </w:r>
    </w:p>
    <w:p w:rsidR="009C36D2" w:rsidRPr="00A54D0D" w:rsidRDefault="00421AB5" w:rsidP="009632D2">
      <w:pPr>
        <w:pStyle w:val="ListParagraph"/>
        <w:numPr>
          <w:ilvl w:val="0"/>
          <w:numId w:val="5"/>
        </w:numPr>
        <w:spacing w:after="160" w:line="480" w:lineRule="auto"/>
        <w:ind w:left="-426" w:firstLine="568"/>
        <w:contextualSpacing w:val="0"/>
        <w:jc w:val="both"/>
        <w:rPr>
          <w:rFonts w:asciiTheme="majorBidi" w:hAnsiTheme="majorBidi" w:cstheme="majorBidi"/>
          <w:sz w:val="24"/>
          <w:szCs w:val="24"/>
        </w:rPr>
      </w:pPr>
      <w:r w:rsidRPr="00A54D0D">
        <w:rPr>
          <w:rFonts w:asciiTheme="majorBidi" w:hAnsiTheme="majorBidi" w:cstheme="majorBidi"/>
          <w:b/>
          <w:bCs/>
          <w:sz w:val="24"/>
          <w:szCs w:val="24"/>
        </w:rPr>
        <w:t>Institutional and Policy Factors</w:t>
      </w:r>
    </w:p>
    <w:p w:rsidR="009C36D2" w:rsidRPr="00A54D0D" w:rsidRDefault="00421AB5" w:rsidP="009632D2">
      <w:pPr>
        <w:pStyle w:val="ListParagraph"/>
        <w:spacing w:after="160" w:line="480" w:lineRule="auto"/>
        <w:ind w:left="-284"/>
        <w:contextualSpacing w:val="0"/>
        <w:jc w:val="both"/>
        <w:rPr>
          <w:rFonts w:asciiTheme="majorBidi" w:hAnsiTheme="majorBidi" w:cstheme="majorBidi"/>
          <w:sz w:val="24"/>
          <w:szCs w:val="24"/>
        </w:rPr>
      </w:pPr>
      <w:r w:rsidRPr="00A54D0D">
        <w:rPr>
          <w:rFonts w:asciiTheme="majorBidi" w:hAnsiTheme="majorBidi" w:cstheme="majorBidi"/>
          <w:sz w:val="24"/>
          <w:szCs w:val="24"/>
        </w:rPr>
        <w:t>Sound governance, stable political environments, and effective fiscal policies (such as taxation) influence economic performance. Weak institutions and corruption have been major constraints on Nigeria’s growth (Acemoglu&amp; Robinson, 2012).</w:t>
      </w:r>
    </w:p>
    <w:p w:rsidR="009C36D2" w:rsidRPr="00A54D0D" w:rsidRDefault="00421AB5" w:rsidP="009632D2">
      <w:pPr>
        <w:pStyle w:val="ListParagraph"/>
        <w:numPr>
          <w:ilvl w:val="0"/>
          <w:numId w:val="5"/>
        </w:numPr>
        <w:spacing w:after="160" w:line="480" w:lineRule="auto"/>
        <w:ind w:left="-426" w:firstLine="568"/>
        <w:contextualSpacing w:val="0"/>
        <w:jc w:val="both"/>
        <w:rPr>
          <w:rFonts w:asciiTheme="majorBidi" w:hAnsiTheme="majorBidi" w:cstheme="majorBidi"/>
          <w:sz w:val="24"/>
          <w:szCs w:val="24"/>
        </w:rPr>
      </w:pPr>
      <w:r w:rsidRPr="00A54D0D">
        <w:rPr>
          <w:rFonts w:asciiTheme="majorBidi" w:hAnsiTheme="majorBidi" w:cstheme="majorBidi"/>
          <w:b/>
          <w:bCs/>
          <w:sz w:val="24"/>
          <w:szCs w:val="24"/>
        </w:rPr>
        <w:t>Foreign Direct Investment (FDI) and Trade</w:t>
      </w:r>
    </w:p>
    <w:p w:rsidR="009C36D2" w:rsidRPr="00A54D0D" w:rsidRDefault="00421AB5" w:rsidP="009632D2">
      <w:pPr>
        <w:spacing w:after="160" w:line="480" w:lineRule="auto"/>
        <w:ind w:left="-284"/>
        <w:jc w:val="both"/>
        <w:rPr>
          <w:rFonts w:asciiTheme="majorBidi" w:hAnsiTheme="majorBidi" w:cstheme="majorBidi"/>
          <w:sz w:val="24"/>
          <w:szCs w:val="24"/>
        </w:rPr>
      </w:pPr>
      <w:r w:rsidRPr="00A54D0D">
        <w:rPr>
          <w:rFonts w:asciiTheme="majorBidi" w:hAnsiTheme="majorBidi" w:cstheme="majorBidi"/>
          <w:sz w:val="24"/>
          <w:szCs w:val="24"/>
        </w:rPr>
        <w:t xml:space="preserve">Openness to international trade and FDI can stimulate growth by bringing in capital, technology, and expertise. Nigeria’s reliance on oil exports has made its economy vulnerable to external </w:t>
      </w:r>
      <w:r w:rsidRPr="00A54D0D">
        <w:rPr>
          <w:rFonts w:asciiTheme="majorBidi" w:hAnsiTheme="majorBidi" w:cstheme="majorBidi"/>
          <w:sz w:val="24"/>
          <w:szCs w:val="24"/>
        </w:rPr>
        <w:lastRenderedPageBreak/>
        <w:t>shocks (Central Bank of Nigeria, 2021). Nigeria, as Africa’s largest economy, has experienced fluctuating growth rates. The oil boom of the 1970s spurred rapid expansion, but overdependence on crude oil has led to economic instability. The non-oil sector (agriculture, manufacturing, and services) has struggled due to poor infrastructure, inconsistent policies, and an unfavorable business environment (IMF, 2023).</w:t>
      </w:r>
    </w:p>
    <w:p w:rsidR="009C36D2" w:rsidRPr="00A54D0D" w:rsidRDefault="00421AB5" w:rsidP="007E6EF3">
      <w:pPr>
        <w:pStyle w:val="Heading1"/>
      </w:pPr>
      <w:bookmarkStart w:id="28" w:name="_Toc208349529"/>
      <w:r w:rsidRPr="00A54D0D">
        <w:t>2.2</w:t>
      </w:r>
      <w:r w:rsidRPr="00A54D0D">
        <w:tab/>
        <w:t>Theoretical Framework</w:t>
      </w:r>
      <w:bookmarkEnd w:id="28"/>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sz w:val="24"/>
          <w:szCs w:val="24"/>
        </w:rPr>
        <w:t>The theoretical underpinnings of the relationship between natural resources and economic growth are diverse and often contentious, reflecting the varied experiences of resource-rich nations.</w:t>
      </w:r>
    </w:p>
    <w:p w:rsidR="009C36D2" w:rsidRPr="00A54D0D" w:rsidRDefault="00421AB5" w:rsidP="007E6EF3">
      <w:pPr>
        <w:pStyle w:val="Heading1"/>
      </w:pPr>
      <w:bookmarkStart w:id="29" w:name="_Toc208349530"/>
      <w:r w:rsidRPr="00A54D0D">
        <w:t>2.2.1</w:t>
      </w:r>
      <w:r w:rsidRPr="00A54D0D">
        <w:tab/>
        <w:t>The Resource Curse Hypothesis</w:t>
      </w:r>
      <w:bookmarkEnd w:id="29"/>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Richard Auty in 1993 used this theory to describe how countries that are rich in natural resources find it difficult to use the wealth being received from their natural resources to boost their economies and these countries however had very low economic growth and development than countries that lack these abundant natural resources. In the expansion of this theory, Sachs, and Warner, 2001 argued and stated that there is a close relationship between natural resource abundance and poor economic growth. They went ahead to argue that this inverse relationship between natural resource, wealth, economic growth, and development can be easily seen by glaring at examples from the oil-producing countries especially Nigeria. The resource curse, the paradox of plenty or the so-called Dutch disease, refers to the paradox that regions and/or countries with an abundance of natural resources tend to have less economic growth and worse development outcomes than the countries with fewer natural resources. The rationale for this paradox of plenty or Dutch disease is attributed to government mismanagement of resources, or weak, ineffectual, unstable, or corrupt institutions possibly due to the easily diverted actual or anticipated revenue stream from extractive industries, appreciation of the real exchange rate leading to deindustrialization, </w:t>
      </w:r>
      <w:r w:rsidRPr="00A54D0D">
        <w:rPr>
          <w:rFonts w:asciiTheme="majorBidi" w:hAnsiTheme="majorBidi" w:cstheme="majorBidi"/>
          <w:sz w:val="24"/>
          <w:szCs w:val="24"/>
        </w:rPr>
        <w:lastRenderedPageBreak/>
        <w:t>volatility of revenues from natural resource sector due to exposure to global commodity market swings (Okeke and Aniche, 2013). Also in their argument, (Stiglitz, and Karl, 2005) maintained that extraction of resources lowers the wealth of a country unless the funds generated are invested in other forms.</w:t>
      </w:r>
    </w:p>
    <w:p w:rsidR="009C36D2" w:rsidRPr="00A54D0D" w:rsidRDefault="00421AB5" w:rsidP="007E6EF3">
      <w:pPr>
        <w:pStyle w:val="Heading1"/>
      </w:pPr>
      <w:bookmarkStart w:id="30" w:name="_Toc208349531"/>
      <w:r w:rsidRPr="00A54D0D">
        <w:t>2.2.2</w:t>
      </w:r>
      <w:r w:rsidRPr="00A54D0D">
        <w:tab/>
        <w:t>The Dutch Disease Theory</w:t>
      </w:r>
      <w:bookmarkEnd w:id="30"/>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In a strict sense, the Dutch disease refers to the crowding out of the traditional export sector by a new booming export sector and the non-tradable goods sector. However, ii; a broad sense, a country is said to have developed the Dutch disease syndrome when an income "windfall" in the economy leads to harmful or adverse consequences including a decline in the traditional sources of income in the country. The income windfall may come from sharp increases in the price (or production) of exportable (tradable) natural resources (e.g. crude oil, cocoa, coffee, diamond, gold, etc.) and/or sharp increases in foreign aid or direct foreign investment or loans, resulting in sharp increase in foreign exchange earnings. The Dutch disease syndrome has existed, albeit in a benign form, since nations started trading with each other. However, it derives its current name from the experiences of the Netherland in the 1960s following the discovery and exploitation of large deposits of natural gas in the country's adjoining North Sea. This led to a significant increase in the country's revenue (foreign exchange) and appreciation of the country's currency (i.e. the Dutch guilder became stronger) which in turn led to a reduction in the competitiveness of the non-oil tradable goods sector of the economy. What was otherwise a positive development in the oil sector led to problems in other sectors of the economy including a depression in the non-oil export sector, it was not until the mid-1970s that the Dutch disease took a malignant form in many oil-exporting and some other mono-cultural developing countries as well as in some aid-dependent countries.</w:t>
      </w:r>
    </w:p>
    <w:p w:rsidR="009C36D2" w:rsidRPr="00A54D0D" w:rsidRDefault="00421AB5" w:rsidP="007E6EF3">
      <w:pPr>
        <w:pStyle w:val="Heading1"/>
      </w:pPr>
      <w:bookmarkStart w:id="31" w:name="_Toc208349532"/>
      <w:r w:rsidRPr="00A54D0D">
        <w:lastRenderedPageBreak/>
        <w:t>2.2.3</w:t>
      </w:r>
      <w:r w:rsidRPr="00A54D0D">
        <w:tab/>
        <w:t>Classical Theory of Economic Growth</w:t>
      </w:r>
      <w:bookmarkEnd w:id="31"/>
    </w:p>
    <w:p w:rsidR="00234676"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traditional classical and neo-classical growth models developed by (Solow, 1956) and (Mincer, 1958) in the late 1950’s, showed that an economy grows in response to larger inputs of capital and labor (all physical inputs). Non-economic variables such as human capital or human health variables have no function in these models. This theory revealed how capitals including technology leads to increase in productivity and efficiency of workers and expand production of goods and services. In economic lexicon, this simply means that the technological progress is “exogenous” to the system. The neo-classical growth theory as modeled by (Solow, 1956) emphasized the view that economic growth is a result of the accumulation of physical capital and an expansion of the labor to be more productive. Therefore, this study considers the role of economic Lexicon and neo-classical impacts on the gross domestic products (GDP) in the Nigerian economy.</w:t>
      </w:r>
    </w:p>
    <w:p w:rsidR="009C36D2" w:rsidRPr="00A54D0D" w:rsidRDefault="00421AB5" w:rsidP="007E6EF3">
      <w:pPr>
        <w:pStyle w:val="Heading1"/>
      </w:pPr>
      <w:bookmarkStart w:id="32" w:name="_Toc208349533"/>
      <w:r w:rsidRPr="00A54D0D">
        <w:t>2.2.4</w:t>
      </w:r>
      <w:r w:rsidRPr="00A54D0D">
        <w:tab/>
        <w:t>New Institutional Theories</w:t>
      </w:r>
      <w:bookmarkEnd w:id="32"/>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This group developed as a reaction to the resource endowment economist, they argued that the resource endowment economists’ assumptions of perfect information, no transaction costs, perfect competition and unbounded rationality are not always valid. These groups instead of accepting the postulation of resource endowment economist assume individuals do not have perfect information and due to their limited mental capacity create formal and informal institutions to reduce the risk of uncertainty and transaction costs. Individuals develop systems of organization to motivate agents. Therefore, the performance of the economy is dependent on the formal and informal institutions (Menard and Shirly, 2008; Igbeasere, 2013). According to NIE, transaction costs are dependent on the institutional setting; therefore, the political institutions are influential in rules, laws and contracts (Menard et al. 2008). However, both NIE and resource endowment economist accept the assumptions of competition and scarcity (Menard et al, 2008; Igbeasere, 2013). NIE attempts to answer the question surrounding the inability of countries to foster sustainable growth and looks to </w:t>
      </w:r>
      <w:r w:rsidRPr="00A54D0D">
        <w:rPr>
          <w:rFonts w:asciiTheme="majorBidi" w:hAnsiTheme="majorBidi" w:cstheme="majorBidi"/>
          <w:sz w:val="24"/>
          <w:szCs w:val="24"/>
        </w:rPr>
        <w:lastRenderedPageBreak/>
        <w:t>the role of institutions for the answer. NIE ultimately believes that the quality of institutions will fundamentally determine the countries which experience good economic growth and the countries which do and not (Frankel 2010; Igbeasere, 2013). According to NIE, countries with high transaction costs have less trade, specialization, investment and productivity (Shirley, 2008). As (Sachs &amp; Warner, 1995) points out, per capita income of resource poor countries grew three times faster between 1960 and 1990 than resource abundant countries.</w:t>
      </w:r>
    </w:p>
    <w:p w:rsidR="009C36D2" w:rsidRPr="00A54D0D" w:rsidRDefault="00421AB5" w:rsidP="007E6EF3">
      <w:pPr>
        <w:pStyle w:val="Heading1"/>
        <w:rPr>
          <w:rStyle w:val="Strong"/>
          <w:szCs w:val="24"/>
        </w:rPr>
      </w:pPr>
      <w:bookmarkStart w:id="33" w:name="_Toc208349534"/>
      <w:r w:rsidRPr="00A54D0D">
        <w:rPr>
          <w:rStyle w:val="Strong"/>
          <w:szCs w:val="24"/>
        </w:rPr>
        <w:t>2.2.5</w:t>
      </w:r>
      <w:r w:rsidRPr="00A54D0D">
        <w:rPr>
          <w:rStyle w:val="Strong"/>
          <w:szCs w:val="24"/>
        </w:rPr>
        <w:tab/>
        <w:t>Neoclassical Growth Theory</w:t>
      </w:r>
      <w:bookmarkEnd w:id="33"/>
    </w:p>
    <w:p w:rsidR="009C36D2" w:rsidRPr="00A54D0D" w:rsidRDefault="00421AB5" w:rsidP="009632D2">
      <w:pPr>
        <w:pStyle w:val="ds-markdown-paragraph"/>
        <w:spacing w:before="0" w:beforeAutospacing="0" w:after="0" w:afterAutospacing="0" w:line="480" w:lineRule="auto"/>
        <w:jc w:val="both"/>
        <w:rPr>
          <w:rFonts w:asciiTheme="majorBidi" w:hAnsiTheme="majorBidi" w:cstheme="majorBidi"/>
        </w:rPr>
      </w:pPr>
      <w:r w:rsidRPr="00A54D0D">
        <w:rPr>
          <w:rFonts w:asciiTheme="majorBidi" w:hAnsiTheme="majorBidi" w:cstheme="majorBidi"/>
        </w:rPr>
        <w:t xml:space="preserve">The Neoclassical growth theory was developed in the late 1950s and 1960s of the twentieth century as a result of intensive research in the field of growth economics. The American economist Robert Solow and the British economist, J.E Meade are the two well-known contributors to the neoclassical theory of growth. This neoclassical growth theory lays stress on capital accumulation and its related decision of saving as an important determinants of' economic growth. Neoclassical growth model considered two factor production functions with capital and labor as determinants of output. Besides, it added exogenously determined factor technology to the production function. Thus neoclassical growth model uses the following production function; YAF (K.L) Where Y is Gross domestic product (GDP), K is the stock of capital, I. is the amount of unskilled labor and A is exogenously determined level of technology. Knowing that change in the exogenous variable, technology will cause a shift in the production function. According to Harrod-Domar model of economic growth, neoclassical growth model uses variable proportion function, that is, it considers unlimited possibilities of substitution between capital and labor in the production process. The second important departure made by neoclassical growth theory from Harrod-Domar growth model is that it assumes that planned investment and savings are always equal because of the immediate adjustments in price (including interest). Neoclassical growth theory focuses its attention on supply side factors such as capital and technology for determining rate of </w:t>
      </w:r>
      <w:r w:rsidRPr="00A54D0D">
        <w:rPr>
          <w:rFonts w:asciiTheme="majorBidi" w:hAnsiTheme="majorBidi" w:cstheme="majorBidi"/>
        </w:rPr>
        <w:lastRenderedPageBreak/>
        <w:t xml:space="preserve">economic growth of a country. Neoclassical growth theory explains the process of growth from any initial portion to this steady state equilibrium. Rate of savings plays an important role in the growth process of an economy. Like the Harrod-Domar model, neoclassical theory considers saving as a constant fraction of income. Thus; S - S.Y </w:t>
      </w:r>
    </w:p>
    <w:p w:rsidR="009C36D2" w:rsidRPr="00A54D0D" w:rsidRDefault="00421AB5" w:rsidP="009632D2">
      <w:pPr>
        <w:pStyle w:val="ds-markdown-paragraph"/>
        <w:spacing w:before="0" w:beforeAutospacing="0" w:after="0" w:afterAutospacing="0" w:line="480" w:lineRule="auto"/>
        <w:jc w:val="both"/>
        <w:rPr>
          <w:rFonts w:asciiTheme="majorBidi" w:hAnsiTheme="majorBidi" w:cstheme="majorBidi"/>
        </w:rPr>
      </w:pPr>
      <w:r w:rsidRPr="00A54D0D">
        <w:rPr>
          <w:rFonts w:asciiTheme="majorBidi" w:hAnsiTheme="majorBidi" w:cstheme="majorBidi"/>
        </w:rPr>
        <w:t xml:space="preserve">Where: </w:t>
      </w:r>
    </w:p>
    <w:p w:rsidR="009C36D2" w:rsidRPr="00A54D0D" w:rsidRDefault="00421AB5" w:rsidP="009632D2">
      <w:pPr>
        <w:pStyle w:val="ds-markdown-paragraph"/>
        <w:spacing w:before="0" w:beforeAutospacing="0" w:after="0" w:afterAutospacing="0" w:line="480" w:lineRule="auto"/>
        <w:jc w:val="both"/>
        <w:rPr>
          <w:rFonts w:asciiTheme="majorBidi" w:hAnsiTheme="majorBidi" w:cstheme="majorBidi"/>
        </w:rPr>
      </w:pPr>
      <w:r w:rsidRPr="00A54D0D">
        <w:rPr>
          <w:rFonts w:asciiTheme="majorBidi" w:hAnsiTheme="majorBidi" w:cstheme="majorBidi"/>
        </w:rPr>
        <w:t xml:space="preserve">S = Savings </w:t>
      </w:r>
    </w:p>
    <w:p w:rsidR="009C36D2" w:rsidRPr="00A54D0D" w:rsidRDefault="00421AB5" w:rsidP="009632D2">
      <w:pPr>
        <w:pStyle w:val="ds-markdown-paragraph"/>
        <w:spacing w:before="0" w:beforeAutospacing="0" w:after="0" w:afterAutospacing="0" w:line="480" w:lineRule="auto"/>
        <w:jc w:val="both"/>
        <w:rPr>
          <w:rFonts w:asciiTheme="majorBidi" w:hAnsiTheme="majorBidi" w:cstheme="majorBidi"/>
        </w:rPr>
      </w:pPr>
      <w:r w:rsidRPr="00A54D0D">
        <w:rPr>
          <w:rFonts w:asciiTheme="majorBidi" w:hAnsiTheme="majorBidi" w:cstheme="majorBidi"/>
        </w:rPr>
        <w:t>Y= income</w:t>
      </w:r>
    </w:p>
    <w:p w:rsidR="009C36D2" w:rsidRPr="00A54D0D" w:rsidRDefault="00421AB5" w:rsidP="009632D2">
      <w:pPr>
        <w:pStyle w:val="ds-markdown-paragraph"/>
        <w:spacing w:before="0" w:beforeAutospacing="0" w:after="0" w:afterAutospacing="0" w:line="480" w:lineRule="auto"/>
        <w:jc w:val="both"/>
        <w:rPr>
          <w:rFonts w:asciiTheme="majorBidi" w:hAnsiTheme="majorBidi" w:cstheme="majorBidi"/>
        </w:rPr>
      </w:pPr>
      <w:r w:rsidRPr="00A54D0D">
        <w:rPr>
          <w:rFonts w:asciiTheme="majorBidi" w:hAnsiTheme="majorBidi" w:cstheme="majorBidi"/>
        </w:rPr>
        <w:t xml:space="preserve"> S = propensity to save.</w:t>
      </w:r>
    </w:p>
    <w:p w:rsidR="009C36D2" w:rsidRPr="00A54D0D" w:rsidRDefault="00421AB5" w:rsidP="009632D2">
      <w:pPr>
        <w:pStyle w:val="ds-markdown-paragraph"/>
        <w:spacing w:before="0" w:beforeAutospacing="0" w:after="0" w:afterAutospacing="0" w:line="480" w:lineRule="auto"/>
        <w:jc w:val="both"/>
        <w:rPr>
          <w:rFonts w:asciiTheme="majorBidi" w:hAnsiTheme="majorBidi" w:cstheme="majorBidi"/>
        </w:rPr>
      </w:pPr>
      <w:r w:rsidRPr="00A54D0D">
        <w:rPr>
          <w:rFonts w:asciiTheme="majorBidi" w:hAnsiTheme="majorBidi" w:cstheme="majorBidi"/>
        </w:rPr>
        <w:t xml:space="preserve"> Since S is a constant fraction of income, average propensity to save is equal to marginal propensity to save. Since the national income equates the national product. We can also write equation as S.Y = SF (K.L).</w:t>
      </w:r>
    </w:p>
    <w:p w:rsidR="009C36D2" w:rsidRPr="00A54D0D" w:rsidRDefault="00421AB5" w:rsidP="009632D2">
      <w:pPr>
        <w:pStyle w:val="ds-markdown-paragraph"/>
        <w:spacing w:before="0" w:beforeAutospacing="0" w:after="0" w:afterAutospacing="0" w:line="480" w:lineRule="auto"/>
        <w:jc w:val="both"/>
        <w:rPr>
          <w:rFonts w:asciiTheme="majorBidi" w:hAnsiTheme="majorBidi" w:cstheme="majorBidi"/>
        </w:rPr>
      </w:pPr>
      <w:r w:rsidRPr="00A54D0D">
        <w:rPr>
          <w:rFonts w:asciiTheme="majorBidi" w:hAnsiTheme="majorBidi" w:cstheme="majorBidi"/>
        </w:rPr>
        <w:t>From the growth equation, it is evident that it planned saving SY is greater than the required investment I i.e( [n + d] k) to keep per capital income constant, capital for worker will increase. This increase in capital per worker will cause increase in productivity of worker. As a result, the economy will grow at higher rate than steady state equilibrium growth rate. However, this higher growth rate will not occur endlessly because diminishing returns to capital will bring it down to the steady rate of growth, though at a higher levels of per capital income and capital per worker.</w:t>
      </w:r>
    </w:p>
    <w:p w:rsidR="009C36D2" w:rsidRPr="00A54D0D" w:rsidRDefault="00421AB5" w:rsidP="007E6EF3">
      <w:pPr>
        <w:pStyle w:val="Heading1"/>
      </w:pPr>
      <w:bookmarkStart w:id="34" w:name="_Toc208349535"/>
      <w:r w:rsidRPr="00A54D0D">
        <w:t>2.2.6</w:t>
      </w:r>
      <w:r w:rsidRPr="00A54D0D">
        <w:tab/>
        <w:t>Resource endowment theory of growth</w:t>
      </w:r>
      <w:bookmarkEnd w:id="34"/>
    </w:p>
    <w:p w:rsidR="00234676" w:rsidRPr="00A17622" w:rsidRDefault="00421AB5" w:rsidP="00A1762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The major advocates of this theory was Adam Smith “absolute cost advantage”, David Ricardo “ Comparative cost advantage” among others, they argues that countries should specialize to produce and export according to their comparative advantage. The theory of comparative advantage suggests a country gains the greatest economic benefit relative to other countries by producing at lower overall cost, commodities which a country has in abundance or can be easily produced. Other countries will therefore benefit form trade only if </w:t>
      </w:r>
      <w:r w:rsidRPr="00A54D0D">
        <w:rPr>
          <w:rFonts w:asciiTheme="majorBidi" w:hAnsiTheme="majorBidi" w:cstheme="majorBidi"/>
          <w:sz w:val="24"/>
          <w:szCs w:val="24"/>
        </w:rPr>
        <w:lastRenderedPageBreak/>
        <w:t xml:space="preserve">they accept the cost advantage of the trading country and focus on producing a commodity in which they have an advantage (Igbesere, 2013). It is this theory that guides resource endowment economist’s belief in free trade, specialization and the international division of labor. This was their reasoning behind why some countries produce agricultural and mineral commodities while others produce industrial goods (O’Toole, 2007; Igbeasere, 2013). The doctrine of comparative advantage according to the HeckscherOhlin (HO) theory states that countries produce and export the commodities which require the use of its abundant productive factors intensely (Feenstra, 2004). This model is based on the assumption of two countries, two goods and two factors and assumes that both countries have identical technologies, identical tastes, free trade in goods and different factor endowments (Feenstra, 2004). This theory was based on the proposition that countries (developed nations: Japan, Germany, United Kingdom, etc.) with an abundance of capital would export capital intensive goods and import labor intensive goods, while countries (most third world countries: African and part of Asian countries) with an abundance of labor would export labor intensive goods and import capital intensive goods (Igbeasere, 2013). A number of empirical works has evolved to test the HO theory including (Leontief, 1953), he studied the U.S economy in order to prove the doctrine of comparative advantage. He utilized U.S. economy data on input-output accounts and U.S trade data from 1947 to evaluate the HeckscherOhlin-Samuelson (HOS) model (Igbeasere, 2013). He first measures the labor and capital used directly and indirectly in each exporting industry in order to determine the amount of labor and capital required in the production of one million dollars of U.S exports and imports (Feenstra, 2004). Leontief finds that each person employed works with $13,700 worth of capital in producing the exports and each person employed works with $18,200 worth of capital in producing the imports. Although the U.S was capital abundant in 1947, Leontief’s </w:t>
      </w:r>
      <w:r w:rsidRPr="00A54D0D">
        <w:rPr>
          <w:rFonts w:asciiTheme="majorBidi" w:hAnsiTheme="majorBidi" w:cstheme="majorBidi"/>
          <w:sz w:val="24"/>
          <w:szCs w:val="24"/>
        </w:rPr>
        <w:lastRenderedPageBreak/>
        <w:t xml:space="preserve">findings appear to contradict the HO theory and his study would come to be known as the Leontief Paradox (Feenstra 2004; Igbeasere, 2013).  </w:t>
      </w:r>
    </w:p>
    <w:p w:rsidR="009C36D2" w:rsidRPr="00A54D0D" w:rsidRDefault="00421AB5" w:rsidP="007E6EF3">
      <w:pPr>
        <w:pStyle w:val="Heading1"/>
      </w:pPr>
      <w:bookmarkStart w:id="35" w:name="_Toc208349536"/>
      <w:r w:rsidRPr="00A54D0D">
        <w:t>2.3</w:t>
      </w:r>
      <w:r w:rsidRPr="00A54D0D">
        <w:tab/>
        <w:t>Review of the relationship between Oil Revenue and Economic Growth</w:t>
      </w:r>
      <w:bookmarkEnd w:id="35"/>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role of oil revenue to the development and well-being of many oil producing countries in the world especially, Nigeria has remained one of the focal concern of macroeconomists and researchers for decades. A number of literatures abound on the said role of oil revenue to the economic life of the oil producing countries at large. However, there is conflicting results on the nature of the relationship between the two concepts, with some indicating reverse causality and others resulting in insignificant parameters, leading to the need for more in-depth research on the subject.</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 (Odularu, 2008) examined the relationship between the crude oil sector and the Nigerian economic performance. Using the Ordinary Least Square regression method, the study revealed that crude oil consumption and export contributed to the improvement of the Nigerian economy. The study recommends that government should implement policies that would encourage the private sector to participate actively in the crude oil sector.</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(Odularu, 2008) carried out a study on crude oil and the Nigerian economic performance. The aim of the study was to ascertain the impact of crude oil on the Nigerian economy. The study analyzed the relationship between the crude oil sector and the Nigerian economic performance using the Ordinary Least Square regression method. The study found that crude oil consumption and export have contributed to the improvement of the Nigerian economy. The study concludes that the production of crude oil (domestic consumption and export) despite its positive effect on the growth of the Nigerian economy has not significantly improved the growth of the economy, due to many factors like misappropriation of public funds (corruption) and poor administration. (Akinlo, 2012) carried out a study on how important is oil in Nigeria’s economic growth? The study assessed the importance of oil in </w:t>
      </w:r>
      <w:r w:rsidRPr="00A54D0D">
        <w:rPr>
          <w:rFonts w:asciiTheme="majorBidi" w:hAnsiTheme="majorBidi" w:cstheme="majorBidi"/>
          <w:sz w:val="24"/>
          <w:szCs w:val="24"/>
        </w:rPr>
        <w:lastRenderedPageBreak/>
        <w:t xml:space="preserve">the development of the Nigerian economy over the period 1960-2009. The study used secondary data. The multivariate co-integration VAR model developed by (Johansen, 1988) and (Johansen &amp;Juselius, 1992) was used. Quarterly time series data of GDP indices of the five sectors over the 1960-2009 were used in setting up the VAR model namely: agriculture, manufacturing, building &amp; construction, oil and trade &amp; services. The study found that the five subsectors were co-integrated and that the oil caused other non-oil sectors to grow. However, oil had adverse effect on the manufacturing sector. Granger causality test found bidirectional causality between oil and manufacturing, oil and building/construction, manufacturing and building/construction, manufacturing and trade/services, and agriculture and building/construction. It was also revealed that a unidirectional causality from manufacturing to agriculture and trade/services to oil. </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(Ibeh, 2013) investigated the impact of the oil industry on the economic growth performance of Nigeria. Using ordinary least square (OLS) regression technique, gross domestic product was regressed against oil revenue and time appeared as regressor. The test for the significance revealed that the two explanatory variables did not have any significant impact on growth performance of the Nigerian economy within the same period. Thus, it was emphasized that government should formulate appropriate policy mix that would motivate the firm in the oil sector to enhance improved performance and contribution of the sector.</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 (Ayuba, 2014) investigated the impact of non-oil tax revenue on economic growth in Nigeria, using secondary data collected from the Statistical Bulletin of the CBN from the period 1993 -2012. The study employed ADF Unit Root test, error correction model and OLS technique to analyze the data collected on the variables. The results showed that non-oil tax revenue impacted positively on economic growth in Nigeria.</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(Jabir et al, 2020) carried out a study of oil revenue on economic growth in 83 oil-producing countries from 1990 to 2015. The study employed ex post and correlational research designs. </w:t>
      </w:r>
      <w:r w:rsidRPr="00A54D0D">
        <w:rPr>
          <w:rFonts w:asciiTheme="majorBidi" w:hAnsiTheme="majorBidi" w:cstheme="majorBidi"/>
          <w:sz w:val="24"/>
          <w:szCs w:val="24"/>
        </w:rPr>
        <w:lastRenderedPageBreak/>
        <w:t>The study utilized the financial markets development mechanism and discovered that government investment of oil revenues exerted a positive impact on economic growth through banking sector development. There was no effect found on stock market development. The study further recognized that the private investment of oil revenues indicated a negative influence on banking sector development did not have any effect on stock market development.</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 (Eganga et al, 2020) conducted a study on the oil revenue and economic growth of Nigeria for the period 1981 to 2018. The study used ex post facto and correlational research designs. The study collected secondary data from the Central Bank of Nigeria for the period under review.</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data collected from CBN was analyzed using Auto-Regressive Distributed Lag (ARDL) model to analyze data, other diagnostic tests such as; unit root test, a test of Normality, Autocorrelation test, Heteroskedasticity test and Breusch-Godfrey Serial Correlation LM test. The results disclosed that oil revenue positively and significantly affects the economic growth of Nigeria for the period between 1981 and 2018. The study, therefore, recommended that since oil revenue had a significant positive influence on the economic growth of Nigeria within the period under review and also makes up about 70% of Nigeria’s annual budget, it was vital for the government to improve oil exploration and guarantee that the actions of militants and oil facilities criminals are minimized to the barest minimum if not completely eliminated so as to increase oil production in Nigeria and in turn assist the improvement of economic growth in Nigeria.</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(Ugwo et al, 2019) conducted a study of crude oil export and economic growth of Nigeria for the period 1980 to 2017. The study used ex post facto and correlational research designs. The study utilized time-series data from the Central Bank of Nigeria (CBN) and the time series were analyzed using unit root test, co-integration and multiple regressions. The study used </w:t>
      </w:r>
      <w:r w:rsidRPr="00A54D0D">
        <w:rPr>
          <w:rFonts w:asciiTheme="majorBidi" w:hAnsiTheme="majorBidi" w:cstheme="majorBidi"/>
          <w:sz w:val="24"/>
          <w:szCs w:val="24"/>
        </w:rPr>
        <w:lastRenderedPageBreak/>
        <w:t>crude oil revenue and crude oil barrels as measures for crude oil export and real gross domestic product as a proxy for economic growth. The empirical analysis disclosed a positive impact of crude oil export and the economic growth of Nigeria for the period under review. The study, therefore, recommended that crude oil and its natural components should be utilized for the development of the country.</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When examining the impact of crude oil revenue on the growth of the Nigeria economy between 1960 and 2010. (Nwoba and Abah, 2010) used ordinary least square (OLS) method for analysis and the result of the finding revealed there is long-run relationship between crude oil proceeds and gross domestic product (GDP). And it further demonstrated that the extent of economic growth impacted by the oil industries was significant.</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 (Awujola et al 2015) in their study examined the relationship between economic impact of oil exportation and the Nigeria’s economy from the period of 1970 to the period of 2012. The study utilized vector error correction model to analyze its data. The result of the finding demonstrated that there is an existence of a long-run relationship between the crude oil exports and the economic growth in Nigeria. </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(Kawai, 2016) in his study investigated the impact of the nonoil exports on the economic growth in Nigeria with usage of time-series annual data between 1980 and 2016. The study applied multiple regressions method of data analysis. And the finding revealed that non-oil exports claims led growth in Nigeria for these periods of study. </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More so, (Usman, et al, 2015) in their study, determined the evidence of petroleum resources on Development of Nigerian Economy from 2000 to 2009. Annual time series data on study variables were two - crude oil Revenue and the Gross Domestic Product, GDP. The tool of data analysis employed was simple linear regression model with the aid of Statistical </w:t>
      </w:r>
      <w:r w:rsidRPr="00A54D0D">
        <w:rPr>
          <w:rFonts w:asciiTheme="majorBidi" w:hAnsiTheme="majorBidi" w:cstheme="majorBidi"/>
          <w:sz w:val="24"/>
          <w:szCs w:val="24"/>
        </w:rPr>
        <w:lastRenderedPageBreak/>
        <w:t xml:space="preserve">Packages for Social Sciences (SPSS). And it was found that petroleum had a direct and positively significant relationship with the economic growth. </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Also, (Ogbonna and Appah, 2012) examined the effects of petroleum income on economic growth in Nigerian from the periods 2000 to 2009; the study used the gross domestic product (GDP), per capita income (PCI), and inflation (INF) as response variables, petroleum profit tax (PPT), and oil revenue and licensing fees (LF) as the regressor variables. The result of the study found that oil revenue had a positive and significant relationship with GDP and PCI, and a positively insignificant relationship with INF. Similarly, PPT had a positive and significant relationship with GDP and PCI, and a negatively insignificant relationship with inflation. It was further revealed that LF positively and insignificantly related with GDP, PCI, and INF respectively.</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Research by (Bildirici and Kayıkçı, 2013) examined the correlation between oil production and economic growth in the prominent oil-exporting nations of Eurasia, namely Azerbaijan, Kazakhstan, Russian Federation, and Turkmenistan, during the period from 1993 to 2010. The research results indicate that there is a co-integration relationship between oil production and economic growth in the examined countries. Moreover, a positive bi-directional causal relationship exists between oil production and economic growth, both in the long term and the short term. Also, the finding provides support for policies advocating for investments in energy infrastructure.</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A study by Adams and (Olamide Bello, 2022) utilized Descriptive Statistics, the Augmented Dickey-Fuller Unit Root test, Johansen co-integration analysis, and the ARDL co-integration statistical method to investigate the enduring impacts of crude oil production on the Nigerian economy from a period of 2006 to 2020. Based on their findings, it has been determined that the contribution of oil revenue to Nigeria's economy is significant, as evidenced by its </w:t>
      </w:r>
      <w:r w:rsidRPr="00A54D0D">
        <w:rPr>
          <w:rFonts w:asciiTheme="majorBidi" w:hAnsiTheme="majorBidi" w:cstheme="majorBidi"/>
          <w:sz w:val="24"/>
          <w:szCs w:val="24"/>
        </w:rPr>
        <w:lastRenderedPageBreak/>
        <w:t>positive impact on the country's GDP. Moreover, Nigeria has implemented measures to regulate oil revenue with the aim of achieving economic growth in various ways. Their study suggested that it would be beneficial for the Nigerian Government to enhance its export supply by engaging in downstream production and promoting increased involvement of the private sector.</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In their study, Jimenez-Rodriguez and Sanchez (2005) employed Vector Autoregressive (VAR) analysis with data from 1972-2001, to examine the empirical impact of oil shocks on the real economic activity of industrialized countries within the Organization for Economic Cooperation and Development (OECD), specifically including the G-7 nations, Norway, and the Euro Area. A significant interaction was observed between oil prices and macroeconomic variables. Evidence suggests that the impact of oil prices on real GDP is non-linear, with oil price increases having a greater effect on real GDP growth compared to oil price declines. They reveal that a rise in oil prices has been predominantly associated with adverse effects on economic activity within nations that rely on oil imports (Jiménez-Rodríguez &amp; Sánchez, 2005).</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In a study conducted by (Bediako et al, 2018), the focus was on examining the economic effects of oil price volatility on developing countries: A case study of an oil exporting country. The study examines the economic implications of oil price volatility on Nigeria's economy. The analysis utilized various macroeconomic indicators, including gross domestic product, exchange rate, interest rate, Foreign Direct Investment, and balance of payment. Data from the period of 1999-2015 was employed, using Ordinary Least Square (OLS) estimation. Their findings revealed that there is a relationship between the volatility of oil prices and the response of macroeconomic variables, although the extent of this response varies across different variables and this shows that there is a linear relationship between oil price volatility and the examined macroeconomic variables. Hence they concluded by saying </w:t>
      </w:r>
      <w:r w:rsidRPr="00A54D0D">
        <w:rPr>
          <w:rFonts w:asciiTheme="majorBidi" w:hAnsiTheme="majorBidi" w:cstheme="majorBidi"/>
          <w:sz w:val="24"/>
          <w:szCs w:val="24"/>
        </w:rPr>
        <w:lastRenderedPageBreak/>
        <w:t>it is advisable to diversify the Nigerian economy in order to ensure a reduced reliance on oil revenue as the primary source of foreign income. Additionally, it is crucial to invest in domestic production to promote exports and discourage excessive imports (Bediako E et al, 2018).</w:t>
      </w:r>
    </w:p>
    <w:p w:rsidR="009C36D2" w:rsidRPr="00A54D0D" w:rsidRDefault="00421AB5" w:rsidP="007E6EF3">
      <w:pPr>
        <w:pStyle w:val="Heading1"/>
      </w:pPr>
      <w:bookmarkStart w:id="36" w:name="_Toc208349537"/>
      <w:r w:rsidRPr="00A54D0D">
        <w:t>2.4</w:t>
      </w:r>
      <w:r w:rsidRPr="00A54D0D">
        <w:tab/>
        <w:t>Other Determinants of Economic Growth</w:t>
      </w:r>
      <w:bookmarkEnd w:id="36"/>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sz w:val="24"/>
          <w:szCs w:val="24"/>
        </w:rPr>
        <w:t>Oil revenue plays a significant role in shaping the economy of any country, in Nigeria as a case study, oil has play a very pivotal role in shaping the economy trajectory. It is one of the major drivers of the economy. However, there are numerous macroeconomic, institutional, and structural variables that interact and determine the pace and sustainability of the economic growth and development. Understanding these other determinants will provide a more holistic view of the drivers of growth and limitations of over-reliance on oil income.</w:t>
      </w:r>
      <w:r w:rsidRPr="00A54D0D">
        <w:rPr>
          <w:rFonts w:asciiTheme="majorBidi" w:hAnsiTheme="majorBidi" w:cstheme="majorBidi"/>
          <w:sz w:val="24"/>
          <w:szCs w:val="24"/>
        </w:rPr>
        <w:br/>
      </w:r>
      <w:r w:rsidRPr="00A54D0D">
        <w:rPr>
          <w:rFonts w:asciiTheme="majorBidi" w:hAnsiTheme="majorBidi" w:cstheme="majorBidi"/>
          <w:b/>
          <w:sz w:val="24"/>
          <w:szCs w:val="24"/>
        </w:rPr>
        <w:t>Inflation</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Inflation is defined as the persistent rise in the overall price of goods and services in a given economy. Inflation, according to (Osuji, 2020) and (Fakutukasi, 2012), is a sustained rise in the general price level within an economy that impacts the value of the domestic currency. Inflation, according to (Osuji, 2020), stifles growth and development by causing economic distortions and uncertainty, inhibiting long-term planning, and lowering savings and capital accumulation. As a result, high inflation rates have become a key cause of concern for most countries' monetary authorities and policymakers as opined by (Onwubuariri et al, 2021). Maintaining price stability is still one of the most important goals of monetary policy in most nations today, including Nigeria. It is no longer news that different countries all over the world experience inflation. Probably the differences in inflationary periods can be tied to the timing, duration, causes and their prevailing economic situations. All national economies around the world, whether established, developing, or undeveloped, are experiencing price </w:t>
      </w:r>
      <w:r w:rsidRPr="00A54D0D">
        <w:rPr>
          <w:rFonts w:asciiTheme="majorBidi" w:hAnsiTheme="majorBidi" w:cstheme="majorBidi"/>
          <w:sz w:val="24"/>
          <w:szCs w:val="24"/>
        </w:rPr>
        <w:lastRenderedPageBreak/>
        <w:t>increases. It could be minor swings for certain countries, while it could be a steady and continual rise in price for others.</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In Nigeria, prices have risen in recent years, and the country has experienced economic growth as well. Inflation has become a major source of concern for economic analysts, as it is a fact that citizens' real incomes are affected during inflationary periods unless compensating revenues such as subsidies or pay increases are implemented. The latter becomes an economic issue when it is not accompanied by greater productivity since it will lead to increased inflationary patterns in the economy because the value of money will have declined if the enhanced salaries do not result in increased production and this can also be seen in the studies of (Onwubuariri et al, 2021), and also (Tenzin, 2019). Despite the Nigerian government's efforts to reduce inflation, these measures have failed to produce any beneficial or intended results, as high prices have remained unabated, producing setbacks in the rate of rise of most Nigerians' living standards (Fatukasi, 2012). He noted that it had a negative impact on investment productivity, the balance of payments, and thus the Gross Domestic Product growth rate. The wholesome or producer price index, the Consumer Price Index, and the Gross National Product Implicit deflator are three approaches to inflation assessment, according to (Kromtit, 2015).</w:t>
      </w:r>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Foreign Direct Investment (FDI)</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(Anichebe, 2019) defines foreign direct investment as net inflows of capital used to acquire a long-term managerial stake in a company functioning in the host country's economy. As demonstrated in the balance of payments, it is also the sum of earnings reinvestment, equity capital, other long-term investment, and short-term investments. Foreign direct investment not only gives much-needed finance to developing countries, but it also boosts job creation, managerial skills, and technology transfer. All of these factors contribute to economic development and growth as affirmed by (Kulu et al, 2021). One of the most important </w:t>
      </w:r>
      <w:r w:rsidRPr="00A54D0D">
        <w:rPr>
          <w:rFonts w:asciiTheme="majorBidi" w:hAnsiTheme="majorBidi" w:cstheme="majorBidi"/>
          <w:sz w:val="24"/>
          <w:szCs w:val="24"/>
        </w:rPr>
        <w:lastRenderedPageBreak/>
        <w:t>features of today's globalization movement is the deliberate promotion of cross-border investments, particularly by multinational firms. Many countries, particularly developing ones, increasingly regard soliciting FDI as a critical component of their economic growth and development plan. Because of its well-known benefits as a tool for economic development, most countries aim to attract foreign direct investment (FDI). African countries (including Nigeria) have joined the rest of the world in seeking FDI, as evidenced by the development of the New Partnership for Africa's Development (NEPAD), which includes attracting FDI to Africa as a key component (Ayanwale, 2007). Scholars have demonstrated that FDI is a significant driver of economic growth, arguing that FDI flows can bridge the gap between required investments and locally generated savings (Nyoni and Bonga, 2018). Several writers in Nigeria, including (Anichebe, 2019), (Adeleke et al, 2014), (Udeaja and Obi, 2015), (Mohammed and Ehikioya, 2015), have proven that FDI has a favorable impact on economic growth and has the potential to increase tax revenues as well as adopt new technologies and skilled labor. Increased FDI inflows will assist the country in breaking free from the shackles of abject poverty. (Hsiao and Hsiao, 2006) found that FDI is a strong antecedent to economic growth and that it causes growth in both the short and long term in a study of selected Asian countries. Another notable finding of their research is that FDI has a significant role in the development of the East Asian economy, implying that countries that succeed in recruiting FDI can create more investment, resulting in faster overall growth and development. The evidence of research studies of economic growth determinants suggests that Nigeria needs to learn a lot of lessons from the studies on growth, especially for emerging countries.</w:t>
      </w:r>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Unemployment</w:t>
      </w:r>
    </w:p>
    <w:p w:rsidR="00387B7C"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Unemployment is one of the major problems currently being faced in Nigeria. According to (Obele, 2019), unemployment is a well-known global economic concern that stifles economic growth. It is discovered to be one of the major hurdles to huge waste of a country's labor </w:t>
      </w:r>
      <w:r w:rsidRPr="00A54D0D">
        <w:rPr>
          <w:rFonts w:asciiTheme="majorBidi" w:hAnsiTheme="majorBidi" w:cstheme="majorBidi"/>
          <w:sz w:val="24"/>
          <w:szCs w:val="24"/>
        </w:rPr>
        <w:lastRenderedPageBreak/>
        <w:t xml:space="preserve">resources, resulting in reduced productivity, lower income, and sluggish economic growth. Unemployment refers to a condition in which people who are capable, qualified, physically healthy, and willing to work at any moment are unable to find work. Unemployment and economic growth have remained major issues for all countries, regardless of their degree of development. Unemployment has been one of the most chronic and unsolvable macroeconomic difficulties facing developing countries, particularly African countries, according to (Khan, 2020). Any economy's total national output must exceed its total population for a certain period of time in order for it to develop. Most developing countries in Africa and some parts of the world are experiencing the inverse of the last statement, which can be linked to bad management or underutilization of national resources. Economic policies are geared toward ensuring economic growth and lowering unemployment. Despite the extensive literature on the correlations involving economic growth and unemployment, there is no agreement on the magnitude and direction of the relationship, as disparities in economic systems of nations have a significant impact on the relationship (Ozel et al, 2013). In his analysis using data from the US economy, (Okun, 1962) proposed that there is an inverse link involving real output and unemployment. His position became known as Okun's law in economics theory, which said that when economic growth exceeds 2.25 percent, each 1 percent gain in real output results in a 0.5 percent decrease in the unemployment rate. The empirical relationship between changes in aggregate output and changes in the unemployment rate is known as Okun's law. Okun's law specifies how much of a country's gross domestic product (GDP) can be lost if unemployment rises above its natural rate. (Longe and Omitogun, 2017) affirmed that unemployment was one of the significant variables mitigating the growth of the Nigerian economy and this is due to widespread corruption and mishandling of public finances throughout time. Inflation and unemployment, </w:t>
      </w:r>
      <w:r w:rsidRPr="00A54D0D">
        <w:rPr>
          <w:rFonts w:asciiTheme="majorBidi" w:hAnsiTheme="majorBidi" w:cstheme="majorBidi"/>
          <w:sz w:val="24"/>
          <w:szCs w:val="24"/>
        </w:rPr>
        <w:lastRenderedPageBreak/>
        <w:t>as (Tenzin, 2019) points out, have a detrimental impact on individual perceptions of personal well-being as well as a nation's past and present well-being.</w:t>
      </w:r>
    </w:p>
    <w:p w:rsidR="009C36D2" w:rsidRPr="00A54D0D" w:rsidRDefault="00421AB5" w:rsidP="00FC2DBC">
      <w:pPr>
        <w:spacing w:after="0" w:line="240" w:lineRule="auto"/>
        <w:rPr>
          <w:rFonts w:asciiTheme="majorBidi" w:hAnsiTheme="majorBidi" w:cstheme="majorBidi"/>
          <w:b/>
          <w:sz w:val="24"/>
          <w:szCs w:val="24"/>
        </w:rPr>
      </w:pPr>
      <w:r w:rsidRPr="00A54D0D">
        <w:rPr>
          <w:rFonts w:asciiTheme="majorBidi" w:hAnsiTheme="majorBidi" w:cstheme="majorBidi"/>
          <w:b/>
          <w:sz w:val="24"/>
          <w:szCs w:val="24"/>
        </w:rPr>
        <w:t>Interest rate (INTR)</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Interest rate is the rental payment for the use of credit by borrowers and return for partying with liquidity by lenders (Ibimodo, 2005). The impact of interest rate on economic growth is also ambiguous, that is; it can either be positive or negative. According to the McKinnon – Shaw hypothesis, interest rates affect economic growth positively. The neoclassical theories as well as the Tobin’s q theory of investment assert that interest rates affect economic growth negatively. For Nigeria, many studies confirm that interest rates are negatively related to economic growth e.g (Udoka&amp; Roland, 2012), (Agwu, 2014), (Orji et al, 2015), (Jelilov, 2016) and (Maiga, 2017).</w:t>
      </w:r>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Exports (EX)</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Exports, are undeniably; an important determinant of economic growth. Exports play a pivotal role in increasing the level of aggregate economic activities through multiplier effects on the level of economic growth. Many studies have confirmed this for Nigeria, e.g (Oyatoye et al, 2011), (Aladejare&amp;Saidi, 2014) and (Tartiyus et al, 2015). An analysis of the Nigerian economy from an exports dimension indicates that exports are made of oil and non – oil exports and these are the primary sources of her foreign exchange earnings. Oils exports grab the lion’s share and apparently account for at least 90% of total exports in Nigeria while non – oil exports account for less than 10% of total exports.</w:t>
      </w:r>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Private Investment (PRI)</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Private investment is a powerful mean for innovation, economic growth and poverty reduction. Countries with wider and deeper private – sector investments demonstrate accelerated growth (Majeed&amp; Khan, 2008). Private investment is a crucial pre – requisite for economic growth (Frimpong&amp;Marbuah, 2010). The private sector contributes more meaningfully to economic growth than the public sector (Ayeni, 2014). This is due to less </w:t>
      </w:r>
      <w:r w:rsidRPr="00A54D0D">
        <w:rPr>
          <w:rFonts w:asciiTheme="majorBidi" w:hAnsiTheme="majorBidi" w:cstheme="majorBidi"/>
          <w:sz w:val="24"/>
          <w:szCs w:val="24"/>
        </w:rPr>
        <w:lastRenderedPageBreak/>
        <w:t>corruption in the private sector investment compared to the public sector investment (Seruvatu&amp;Jayaraman, 2001). Literature is filled with proof that private investment in most developing countries is positively related to economic growth, e.g (Tchoussasi&amp;Ngangue, 2014), (Nwakoby&amp;Alajekwu – Udoka, 2016), (Esayas, 2016), (Muhdin, 2016) and (Makuyana&amp;Odhiambo, 2016). Specifically in Nigeria, (Kalu&amp;Onyinye, 2015), (IIegbinosa et al, 2015) and (Orji et al, 2015), have confirmed the fact that private investment is positively related to economic growth</w:t>
      </w:r>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Population growth (POP)</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Population growth is an influential variable that can potentially determine economic growth. However, the relationship between population growth and economic growth is generally ambiguous in the sense that it can be either positive or negative. The positive effect of population growth on economic growth has been popularized by (Ahlburg, 1998) and (Becker et al, 1999), who note that rapid population growth is an opportunity for development in the sense that a larger population can lead to “technology – pushed” and “demand – pulled” growth, thereby significantly improving both income per capita and living standards. On the other side of the same coin, the negative effect of population growth has been mostly touted by (Malthus, 1978) and (Solow, 1956) who agree that population growth is a real problem to any economy. (Malthus, 1978) argued that population growth is a threat to economic growth and development in the sense that rapid population growth results in tightening job markets, generating unemployment and discouraging labor force mobility across sectors. (Solow, 1956), condemned rapid population growth; arguing that it reduces both the capital per worker and the steady – state output per worker, thereby retarding both productivity and growth. In Nigeria, population growth has a positive impact on economic growth as confirmed by (Nwosu et al, 2014), (Tartiyus et al, 2015) and (Okwori et al, 2015). However, (Aidi et al, 2016) tends to differ, arguing that the impact of population growth on </w:t>
      </w:r>
      <w:r w:rsidRPr="00A54D0D">
        <w:rPr>
          <w:rFonts w:asciiTheme="majorBidi" w:hAnsiTheme="majorBidi" w:cstheme="majorBidi"/>
          <w:sz w:val="24"/>
          <w:szCs w:val="24"/>
        </w:rPr>
        <w:lastRenderedPageBreak/>
        <w:t>economic growth in Nigeria is neutral. By mid – 2016, population growth in Nigeria was approximately 187 million people. In the next coming 12 years, population growth in Nigeria is expected to increase to approximately 262 million people. These figures justify the argument that Nigeria is highly endowed in terms of human resources. This implies that Nigeria can take advantage of its human capital endowment because a larger population apparently means more labor supply for production.</w:t>
      </w:r>
    </w:p>
    <w:p w:rsidR="009C36D2" w:rsidRPr="00A54D0D" w:rsidRDefault="00421AB5" w:rsidP="009632D2">
      <w:pPr>
        <w:spacing w:line="480" w:lineRule="auto"/>
        <w:rPr>
          <w:rFonts w:asciiTheme="majorBidi" w:hAnsiTheme="majorBidi" w:cstheme="majorBidi"/>
          <w:sz w:val="24"/>
          <w:szCs w:val="24"/>
        </w:rPr>
      </w:pPr>
      <w:r w:rsidRPr="00A54D0D">
        <w:rPr>
          <w:rFonts w:asciiTheme="majorBidi" w:hAnsiTheme="majorBidi" w:cstheme="majorBidi"/>
          <w:sz w:val="24"/>
          <w:szCs w:val="24"/>
        </w:rPr>
        <w:br w:type="page"/>
      </w:r>
    </w:p>
    <w:p w:rsidR="009C36D2" w:rsidRPr="00A54D0D" w:rsidRDefault="00421AB5" w:rsidP="007E6EF3">
      <w:pPr>
        <w:pStyle w:val="Heading1"/>
        <w:jc w:val="center"/>
      </w:pPr>
      <w:bookmarkStart w:id="37" w:name="_Toc208349538"/>
      <w:r w:rsidRPr="00A54D0D">
        <w:lastRenderedPageBreak/>
        <w:t>CHAPTER 3</w:t>
      </w:r>
      <w:bookmarkEnd w:id="37"/>
    </w:p>
    <w:p w:rsidR="009C36D2" w:rsidRPr="00A54D0D" w:rsidRDefault="00421AB5" w:rsidP="007E6EF3">
      <w:pPr>
        <w:pStyle w:val="Heading1"/>
        <w:jc w:val="center"/>
      </w:pPr>
      <w:bookmarkStart w:id="38" w:name="_Toc208349539"/>
      <w:r w:rsidRPr="00A54D0D">
        <w:t>RESEARCH METHODOLOGY</w:t>
      </w:r>
      <w:bookmarkEnd w:id="38"/>
    </w:p>
    <w:p w:rsidR="009C36D2" w:rsidRPr="00A54D0D" w:rsidRDefault="00421AB5" w:rsidP="007E6EF3">
      <w:pPr>
        <w:pStyle w:val="Heading1"/>
      </w:pPr>
      <w:bookmarkStart w:id="39" w:name="_Toc208349540"/>
      <w:r w:rsidRPr="00A54D0D">
        <w:t>3.1</w:t>
      </w:r>
      <w:r w:rsidRPr="00A54D0D">
        <w:tab/>
        <w:t>Research Design</w:t>
      </w:r>
      <w:bookmarkEnd w:id="39"/>
    </w:p>
    <w:p w:rsidR="009C36D2" w:rsidRPr="00A54D0D" w:rsidRDefault="008A6C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study employed an ex post facto design, analyzing historical data to identify correlations between oil revenue and economic growth without manipulating the variables</w:t>
      </w:r>
      <w:r w:rsidR="00421AB5" w:rsidRPr="00A54D0D">
        <w:rPr>
          <w:rFonts w:asciiTheme="majorBidi" w:hAnsiTheme="majorBidi" w:cstheme="majorBidi"/>
          <w:sz w:val="24"/>
          <w:szCs w:val="24"/>
        </w:rPr>
        <w:t xml:space="preserve">. Ex post facto research is a logical experimental investigation in which the researcher does not have uninterrupted manipulation of independent variables because their expressions have at present happened or because they are essentially not influenced (Kpolovie, 2010). The design permits the measurement of changes in a variable from one period to another (i.e., the description of patterns of change over time). Also, time-series studies facilitate the prediction of future outcomes based upon earlier factors. Overall, this design is tailored after a quantitative approach whereby </w:t>
      </w:r>
      <w:r w:rsidR="00DB112F" w:rsidRPr="00A54D0D">
        <w:rPr>
          <w:rFonts w:asciiTheme="majorBidi" w:hAnsiTheme="majorBidi" w:cstheme="majorBidi"/>
          <w:sz w:val="24"/>
          <w:szCs w:val="24"/>
        </w:rPr>
        <w:t>secondary data ranging from 1995 to 2024</w:t>
      </w:r>
      <w:r w:rsidR="00421AB5" w:rsidRPr="00A54D0D">
        <w:rPr>
          <w:rFonts w:asciiTheme="majorBidi" w:hAnsiTheme="majorBidi" w:cstheme="majorBidi"/>
          <w:sz w:val="24"/>
          <w:szCs w:val="24"/>
        </w:rPr>
        <w:t xml:space="preserve"> is collected and used for data analysis.</w:t>
      </w:r>
    </w:p>
    <w:p w:rsidR="009C36D2" w:rsidRPr="00A54D0D" w:rsidRDefault="00421AB5" w:rsidP="007E6EF3">
      <w:pPr>
        <w:pStyle w:val="Heading1"/>
      </w:pPr>
      <w:bookmarkStart w:id="40" w:name="_Toc208349541"/>
      <w:r w:rsidRPr="00A54D0D">
        <w:t>3.1.1</w:t>
      </w:r>
      <w:r w:rsidRPr="00A54D0D">
        <w:tab/>
        <w:t>Sources and types of data</w:t>
      </w:r>
      <w:bookmarkEnd w:id="40"/>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Given the historical nature of the analysis and the need for accuracy, data is sourced from reputable, authoritative organizations that provide comprehensive datasets on economic, oil revenue and interest rate.</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sources of the data for the study are National Bureau of Statistics (NBS), Central Bank of Nigeria (CBN), The World Bank, National Planning office, Nigeria National Petroleum Corporation (NNPC), International Monetary Fund (IMF), etc. The variables for which data was sourced include: Nominal Gross Domestic Product, Oil Revenue and Infla</w:t>
      </w:r>
      <w:r w:rsidR="003F7D29" w:rsidRPr="00A54D0D">
        <w:rPr>
          <w:rFonts w:asciiTheme="majorBidi" w:hAnsiTheme="majorBidi" w:cstheme="majorBidi"/>
          <w:sz w:val="24"/>
          <w:szCs w:val="24"/>
        </w:rPr>
        <w:t>tion rate for the period of 1995 to 2024</w:t>
      </w:r>
      <w:r w:rsidRPr="00A54D0D">
        <w:rPr>
          <w:rFonts w:asciiTheme="majorBidi" w:hAnsiTheme="majorBidi" w:cstheme="majorBidi"/>
          <w:sz w:val="24"/>
          <w:szCs w:val="24"/>
        </w:rPr>
        <w:t>.</w:t>
      </w:r>
    </w:p>
    <w:p w:rsidR="009C36D2" w:rsidRPr="00A54D0D" w:rsidRDefault="00421AB5" w:rsidP="007E6EF3">
      <w:pPr>
        <w:pStyle w:val="Heading1"/>
        <w:numPr>
          <w:ilvl w:val="2"/>
          <w:numId w:val="21"/>
        </w:numPr>
      </w:pPr>
      <w:bookmarkStart w:id="41" w:name="_Toc208349542"/>
      <w:r w:rsidRPr="00A54D0D">
        <w:t>Method of data collection</w:t>
      </w:r>
      <w:bookmarkEnd w:id="41"/>
    </w:p>
    <w:p w:rsidR="007E6EF3" w:rsidRDefault="00421AB5" w:rsidP="007E6EF3">
      <w:pPr>
        <w:spacing w:after="0" w:line="480" w:lineRule="auto"/>
        <w:jc w:val="both"/>
        <w:rPr>
          <w:rFonts w:asciiTheme="majorBidi" w:hAnsiTheme="majorBidi" w:cstheme="majorBidi"/>
          <w:sz w:val="24"/>
          <w:szCs w:val="24"/>
          <w:lang w:val="en-GB"/>
        </w:rPr>
      </w:pPr>
      <w:r w:rsidRPr="00A54D0D">
        <w:rPr>
          <w:rFonts w:asciiTheme="majorBidi" w:hAnsiTheme="majorBidi" w:cstheme="majorBidi"/>
          <w:sz w:val="24"/>
          <w:szCs w:val="24"/>
          <w:lang w:val="en-GB"/>
        </w:rPr>
        <w:t xml:space="preserve">The study relies on </w:t>
      </w:r>
      <w:r w:rsidRPr="00A54D0D">
        <w:rPr>
          <w:rFonts w:asciiTheme="majorBidi" w:hAnsiTheme="majorBidi" w:cstheme="majorBidi"/>
          <w:bCs/>
          <w:sz w:val="24"/>
          <w:szCs w:val="24"/>
          <w:lang w:val="en-GB"/>
        </w:rPr>
        <w:t>secondary data</w:t>
      </w:r>
      <w:r w:rsidRPr="00A54D0D">
        <w:rPr>
          <w:rFonts w:asciiTheme="majorBidi" w:hAnsiTheme="majorBidi" w:cstheme="majorBidi"/>
          <w:sz w:val="24"/>
          <w:szCs w:val="24"/>
          <w:lang w:val="en-GB"/>
        </w:rPr>
        <w:t xml:space="preserve"> collected from the above sources, cover</w:t>
      </w:r>
      <w:r w:rsidR="008B438A" w:rsidRPr="00A54D0D">
        <w:rPr>
          <w:rFonts w:asciiTheme="majorBidi" w:hAnsiTheme="majorBidi" w:cstheme="majorBidi"/>
          <w:sz w:val="24"/>
          <w:szCs w:val="24"/>
          <w:lang w:val="en-GB"/>
        </w:rPr>
        <w:t>ing the period from 1995 to 2024</w:t>
      </w:r>
      <w:r w:rsidRPr="00A54D0D">
        <w:rPr>
          <w:rFonts w:asciiTheme="majorBidi" w:hAnsiTheme="majorBidi" w:cstheme="majorBidi"/>
          <w:sz w:val="24"/>
          <w:szCs w:val="24"/>
          <w:lang w:val="en-GB"/>
        </w:rPr>
        <w:t xml:space="preserve">. The data will be time-series in nature and will be used to examine the relationship between economic growth and oil revenue in Nigeria. Data were manually </w:t>
      </w:r>
      <w:r w:rsidRPr="00A54D0D">
        <w:rPr>
          <w:rFonts w:asciiTheme="majorBidi" w:hAnsiTheme="majorBidi" w:cstheme="majorBidi"/>
          <w:sz w:val="24"/>
          <w:szCs w:val="24"/>
          <w:lang w:val="en-GB"/>
        </w:rPr>
        <w:lastRenderedPageBreak/>
        <w:t>extracted from published statistical bulletins, validated for accuracy and compiled into a structured dataset suitable for economic analysis.  The variables to be analysed also include inflation rate as high inflation rate can distort economic growth by reducing purchasing power, discouraging investment and increases uncertainty.</w:t>
      </w:r>
    </w:p>
    <w:p w:rsidR="009C36D2" w:rsidRPr="007E6EF3" w:rsidRDefault="007E6EF3" w:rsidP="00FA6D7A">
      <w:pPr>
        <w:pStyle w:val="Heading1"/>
        <w:numPr>
          <w:ilvl w:val="2"/>
          <w:numId w:val="21"/>
        </w:numPr>
        <w:rPr>
          <w:lang w:val="en-GB"/>
        </w:rPr>
      </w:pPr>
      <w:bookmarkStart w:id="42" w:name="_Toc208349543"/>
      <w:r w:rsidRPr="007E6EF3">
        <w:rPr>
          <w:lang w:val="en-GB"/>
        </w:rPr>
        <w:t xml:space="preserve">Population </w:t>
      </w:r>
      <w:r w:rsidR="00421AB5" w:rsidRPr="007E6EF3">
        <w:rPr>
          <w:lang w:val="en-GB"/>
        </w:rPr>
        <w:t>of the study</w:t>
      </w:r>
      <w:bookmarkEnd w:id="42"/>
    </w:p>
    <w:p w:rsidR="007E6EF3" w:rsidRDefault="00421AB5" w:rsidP="007E6EF3">
      <w:pPr>
        <w:spacing w:after="0" w:line="480" w:lineRule="auto"/>
        <w:jc w:val="both"/>
        <w:rPr>
          <w:rFonts w:asciiTheme="majorBidi" w:hAnsiTheme="majorBidi" w:cstheme="majorBidi"/>
          <w:sz w:val="24"/>
          <w:szCs w:val="24"/>
          <w:lang w:val="en-GB"/>
        </w:rPr>
      </w:pPr>
      <w:r w:rsidRPr="00A54D0D">
        <w:rPr>
          <w:rFonts w:asciiTheme="majorBidi" w:hAnsiTheme="majorBidi" w:cstheme="majorBidi"/>
          <w:sz w:val="24"/>
          <w:szCs w:val="24"/>
        </w:rPr>
        <w:t>A research population is also known as a well-defined collection of individuals or objects known to have similar characteristics (Appah, 2020). The population of this study is the National economic data relevant to this study. However, this is restricted to oil revenue (crude oil revenue, petroleum profit tax and royalties, domestic sale of crude oil, licensing fees), economic growth (GDP</w:t>
      </w:r>
      <w:r w:rsidR="00F935EA">
        <w:rPr>
          <w:rFonts w:asciiTheme="majorBidi" w:hAnsiTheme="majorBidi" w:cstheme="majorBidi"/>
          <w:sz w:val="24"/>
          <w:szCs w:val="24"/>
        </w:rPr>
        <w:t>GR</w:t>
      </w:r>
      <w:r w:rsidRPr="00A54D0D">
        <w:rPr>
          <w:rFonts w:asciiTheme="majorBidi" w:hAnsiTheme="majorBidi" w:cstheme="majorBidi"/>
          <w:sz w:val="24"/>
          <w:szCs w:val="24"/>
        </w:rPr>
        <w:t>) and inflation rate (CPI).</w:t>
      </w:r>
    </w:p>
    <w:p w:rsidR="009C36D2" w:rsidRPr="007E6EF3" w:rsidRDefault="00153DBF" w:rsidP="007E6EF3">
      <w:pPr>
        <w:pStyle w:val="Heading1"/>
        <w:rPr>
          <w:lang w:val="en-GB"/>
        </w:rPr>
      </w:pPr>
      <w:bookmarkStart w:id="43" w:name="_Toc208349544"/>
      <w:r>
        <w:rPr>
          <w:lang w:val="en-GB"/>
        </w:rPr>
        <w:t>3</w:t>
      </w:r>
      <w:r w:rsidR="00FA6D7A">
        <w:rPr>
          <w:lang w:val="en-GB"/>
        </w:rPr>
        <w:t>.1.</w:t>
      </w:r>
      <w:r w:rsidR="007E6EF3">
        <w:rPr>
          <w:lang w:val="en-GB"/>
        </w:rPr>
        <w:t xml:space="preserve">4 </w:t>
      </w:r>
      <w:r w:rsidR="00421AB5" w:rsidRPr="007E6EF3">
        <w:rPr>
          <w:lang w:val="en-GB"/>
        </w:rPr>
        <w:t>Sample size and Sampling Technique</w:t>
      </w:r>
      <w:bookmarkEnd w:id="43"/>
    </w:p>
    <w:p w:rsidR="009C36D2" w:rsidRPr="00A54D0D" w:rsidRDefault="00421AB5" w:rsidP="009632D2">
      <w:pPr>
        <w:spacing w:after="0" w:line="480" w:lineRule="auto"/>
        <w:jc w:val="both"/>
        <w:rPr>
          <w:rFonts w:asciiTheme="majorBidi" w:hAnsiTheme="majorBidi" w:cstheme="majorBidi"/>
          <w:sz w:val="24"/>
          <w:szCs w:val="24"/>
          <w:lang w:val="en-GB"/>
        </w:rPr>
      </w:pPr>
      <w:r w:rsidRPr="00A54D0D">
        <w:rPr>
          <w:rFonts w:asciiTheme="majorBidi" w:hAnsiTheme="majorBidi" w:cstheme="majorBidi"/>
          <w:sz w:val="24"/>
          <w:szCs w:val="24"/>
          <w:lang w:val="en-GB"/>
        </w:rPr>
        <w:t>This study adopts a non – probability sampling technique in the form of availability sampling. Since secondary data on GDP, Oil Rev and Inflation are limited to existing datasets, availability sampling allows the researcher to utilize all relevant and accessible da</w:t>
      </w:r>
      <w:r w:rsidR="007B4C35" w:rsidRPr="00A54D0D">
        <w:rPr>
          <w:rFonts w:asciiTheme="majorBidi" w:hAnsiTheme="majorBidi" w:cstheme="majorBidi"/>
          <w:sz w:val="24"/>
          <w:szCs w:val="24"/>
          <w:lang w:val="en-GB"/>
        </w:rPr>
        <w:t>ta spanning the period from 1995 to 2024</w:t>
      </w:r>
      <w:r w:rsidRPr="00A54D0D">
        <w:rPr>
          <w:rFonts w:asciiTheme="majorBidi" w:hAnsiTheme="majorBidi" w:cstheme="majorBidi"/>
          <w:sz w:val="24"/>
          <w:szCs w:val="24"/>
          <w:lang w:val="en-GB"/>
        </w:rPr>
        <w:t>.</w:t>
      </w:r>
    </w:p>
    <w:p w:rsidR="009C36D2" w:rsidRPr="00A54D0D" w:rsidRDefault="00421AB5" w:rsidP="009632D2">
      <w:pPr>
        <w:spacing w:after="0" w:line="480" w:lineRule="auto"/>
        <w:jc w:val="both"/>
        <w:rPr>
          <w:rFonts w:asciiTheme="majorBidi" w:hAnsiTheme="majorBidi" w:cstheme="majorBidi"/>
          <w:sz w:val="24"/>
          <w:szCs w:val="24"/>
          <w:lang w:val="en-GB"/>
        </w:rPr>
      </w:pPr>
      <w:r w:rsidRPr="00A54D0D">
        <w:rPr>
          <w:rFonts w:asciiTheme="majorBidi" w:hAnsiTheme="majorBidi" w:cstheme="majorBidi"/>
          <w:sz w:val="24"/>
          <w:szCs w:val="24"/>
          <w:lang w:val="en-GB"/>
        </w:rPr>
        <w:t>To ensure data accuracy, cross-verification of sources and statistical validation are employed. Cross-verification involves comparing data from multiple reputable sources such as CBN, NBS, NNPC, and World Bank, which increases the reliability of the datasets and mitigates potential biases in individual sources.</w:t>
      </w:r>
    </w:p>
    <w:p w:rsidR="009C36D2" w:rsidRPr="007E6EF3" w:rsidRDefault="00FA6D7A" w:rsidP="007E6EF3">
      <w:pPr>
        <w:pStyle w:val="Heading1"/>
      </w:pPr>
      <w:bookmarkStart w:id="44" w:name="_Toc208349545"/>
      <w:r>
        <w:t>3.1</w:t>
      </w:r>
      <w:r w:rsidR="007E6EF3">
        <w:t>.5 V</w:t>
      </w:r>
      <w:r w:rsidR="00421AB5" w:rsidRPr="007E6EF3">
        <w:t>ariable Measurement</w:t>
      </w:r>
      <w:bookmarkEnd w:id="44"/>
    </w:p>
    <w:p w:rsidR="00750574" w:rsidRDefault="00375416" w:rsidP="00750574">
      <w:pPr>
        <w:pStyle w:val="ListParagraph"/>
        <w:numPr>
          <w:ilvl w:val="0"/>
          <w:numId w:val="7"/>
        </w:numPr>
        <w:spacing w:after="0" w:line="480" w:lineRule="auto"/>
        <w:jc w:val="both"/>
        <w:rPr>
          <w:rFonts w:asciiTheme="majorBidi" w:hAnsiTheme="majorBidi" w:cstheme="majorBidi"/>
          <w:sz w:val="24"/>
          <w:szCs w:val="24"/>
        </w:rPr>
      </w:pPr>
      <w:r w:rsidRPr="00375416">
        <w:rPr>
          <w:rFonts w:asciiTheme="majorBidi" w:hAnsiTheme="majorBidi" w:cstheme="majorBidi"/>
          <w:b/>
          <w:bCs/>
          <w:sz w:val="24"/>
          <w:szCs w:val="24"/>
        </w:rPr>
        <w:t>Gross Domestic Product Growth Rate (GDPGR):</w:t>
      </w:r>
      <w:r w:rsidRPr="00375416">
        <w:rPr>
          <w:rFonts w:asciiTheme="majorBidi" w:hAnsiTheme="majorBidi" w:cstheme="majorBidi"/>
          <w:b/>
          <w:sz w:val="24"/>
          <w:szCs w:val="24"/>
        </w:rPr>
        <w:t xml:space="preserve"> </w:t>
      </w:r>
      <w:r w:rsidRPr="00375416">
        <w:rPr>
          <w:rFonts w:asciiTheme="majorBidi" w:hAnsiTheme="majorBidi" w:cstheme="majorBidi"/>
          <w:sz w:val="24"/>
          <w:szCs w:val="24"/>
        </w:rPr>
        <w:t>This represents the annual percentage change in the value of goods and services produced within the Nigerian economy, as reported by the Central Bank of Nigeria (</w:t>
      </w:r>
      <w:r w:rsidRPr="00375416">
        <w:rPr>
          <w:rFonts w:asciiTheme="majorBidi" w:hAnsiTheme="majorBidi" w:cstheme="majorBidi"/>
          <w:bCs/>
          <w:sz w:val="24"/>
          <w:szCs w:val="24"/>
        </w:rPr>
        <w:t>Central Bank of Nigeria [CBN], 2023</w:t>
      </w:r>
      <w:r w:rsidRPr="00375416">
        <w:rPr>
          <w:rFonts w:asciiTheme="majorBidi" w:hAnsiTheme="majorBidi" w:cstheme="majorBidi"/>
          <w:sz w:val="24"/>
          <w:szCs w:val="24"/>
        </w:rPr>
        <w:t>).</w:t>
      </w:r>
    </w:p>
    <w:p w:rsidR="00750574" w:rsidRPr="00750574" w:rsidRDefault="00421AB5" w:rsidP="00750574">
      <w:pPr>
        <w:pStyle w:val="ListParagraph"/>
        <w:numPr>
          <w:ilvl w:val="0"/>
          <w:numId w:val="7"/>
        </w:numPr>
        <w:spacing w:after="0" w:line="480" w:lineRule="auto"/>
        <w:jc w:val="both"/>
        <w:rPr>
          <w:rFonts w:asciiTheme="majorBidi" w:hAnsiTheme="majorBidi" w:cstheme="majorBidi"/>
          <w:sz w:val="24"/>
          <w:szCs w:val="24"/>
        </w:rPr>
      </w:pPr>
      <w:r w:rsidRPr="00750574">
        <w:rPr>
          <w:rFonts w:asciiTheme="majorBidi" w:hAnsiTheme="majorBidi" w:cstheme="majorBidi"/>
          <w:b/>
          <w:sz w:val="24"/>
          <w:szCs w:val="24"/>
        </w:rPr>
        <w:lastRenderedPageBreak/>
        <w:t>OIL REVENUE (OILREV):</w:t>
      </w:r>
      <w:r w:rsidRPr="00750574">
        <w:rPr>
          <w:rFonts w:asciiTheme="majorBidi" w:hAnsiTheme="majorBidi" w:cstheme="majorBidi"/>
          <w:sz w:val="24"/>
          <w:szCs w:val="24"/>
        </w:rPr>
        <w:t xml:space="preserve"> </w:t>
      </w:r>
      <w:r w:rsidR="00750574" w:rsidRPr="00750574">
        <w:rPr>
          <w:rFonts w:asciiTheme="majorBidi" w:hAnsiTheme="majorBidi" w:cstheme="majorBidi"/>
          <w:sz w:val="24"/>
          <w:szCs w:val="24"/>
        </w:rPr>
        <w:t>Oil revenue refers to the money earned from the</w:t>
      </w:r>
      <w:r w:rsidR="00750574">
        <w:rPr>
          <w:rFonts w:asciiTheme="majorBidi" w:hAnsiTheme="majorBidi" w:cstheme="majorBidi"/>
          <w:sz w:val="24"/>
          <w:szCs w:val="24"/>
        </w:rPr>
        <w:t xml:space="preserve"> sales of crude oil. (Budina &amp; </w:t>
      </w:r>
      <w:r w:rsidR="00750574" w:rsidRPr="00750574">
        <w:rPr>
          <w:rFonts w:asciiTheme="majorBidi" w:hAnsiTheme="majorBidi" w:cstheme="majorBidi"/>
          <w:sz w:val="24"/>
          <w:szCs w:val="24"/>
        </w:rPr>
        <w:t>VanWijnbergen, 2008) asserted that oil is the dominant source of government revenue, accounting for about 90 percent of total exports, thus, approximately 80 percent of total government revenues. Since the discoveries of oil in the early 1970s, it has become the dominant factor in Nigeria’s economy.</w:t>
      </w:r>
    </w:p>
    <w:p w:rsidR="00750574" w:rsidRPr="00750574" w:rsidRDefault="00421AB5" w:rsidP="00750574">
      <w:pPr>
        <w:pStyle w:val="ListParagraph"/>
        <w:numPr>
          <w:ilvl w:val="0"/>
          <w:numId w:val="7"/>
        </w:numPr>
        <w:spacing w:after="0" w:line="480" w:lineRule="auto"/>
        <w:jc w:val="both"/>
        <w:rPr>
          <w:rFonts w:asciiTheme="majorBidi" w:hAnsiTheme="majorBidi" w:cstheme="majorBidi"/>
          <w:sz w:val="24"/>
          <w:szCs w:val="24"/>
        </w:rPr>
      </w:pPr>
      <w:r w:rsidRPr="00750574">
        <w:rPr>
          <w:rFonts w:asciiTheme="majorBidi" w:hAnsiTheme="majorBidi" w:cstheme="majorBidi"/>
          <w:b/>
          <w:bCs/>
          <w:sz w:val="24"/>
          <w:szCs w:val="24"/>
        </w:rPr>
        <w:t>INFLATION RATE (INF):</w:t>
      </w:r>
      <w:bookmarkStart w:id="45" w:name="_Toc208349546"/>
      <w:r w:rsidR="00750574" w:rsidRPr="000836DB">
        <w:t xml:space="preserve"> </w:t>
      </w:r>
      <w:r w:rsidR="00750574" w:rsidRPr="00750574">
        <w:rPr>
          <w:rFonts w:asciiTheme="majorBidi" w:hAnsiTheme="majorBidi" w:cstheme="majorBidi"/>
          <w:bCs/>
          <w:sz w:val="24"/>
          <w:szCs w:val="24"/>
        </w:rPr>
        <w:t xml:space="preserve">This refers to the persistent increase in the overall level of the prices of goods and services in an economy over some time, resulting in a decrease in purchasing power of money. It shows the degree of rise in prices, on the average and is often expressed as Consumer Price Index (CPI) (Mankiw, 2016; Samuelson &amp; Nordhaus, 2010). </w:t>
      </w:r>
    </w:p>
    <w:p w:rsidR="00EE16A3" w:rsidRPr="00750574" w:rsidRDefault="007E6EF3" w:rsidP="00750574">
      <w:pPr>
        <w:spacing w:after="0" w:line="480" w:lineRule="auto"/>
        <w:jc w:val="both"/>
        <w:rPr>
          <w:rFonts w:ascii="Times New Roman" w:hAnsi="Times New Roman" w:cs="Times New Roman"/>
          <w:b/>
          <w:sz w:val="24"/>
          <w:szCs w:val="24"/>
        </w:rPr>
      </w:pPr>
      <w:r w:rsidRPr="00750574">
        <w:rPr>
          <w:rFonts w:ascii="Times New Roman" w:hAnsi="Times New Roman" w:cs="Times New Roman"/>
          <w:b/>
          <w:sz w:val="24"/>
          <w:szCs w:val="24"/>
        </w:rPr>
        <w:t xml:space="preserve">3.2 </w:t>
      </w:r>
      <w:r w:rsidR="00421AB5" w:rsidRPr="00750574">
        <w:rPr>
          <w:rFonts w:ascii="Times New Roman" w:hAnsi="Times New Roman" w:cs="Times New Roman"/>
          <w:b/>
          <w:sz w:val="24"/>
          <w:szCs w:val="24"/>
        </w:rPr>
        <w:t>Method of Data Analysis</w:t>
      </w:r>
      <w:bookmarkEnd w:id="45"/>
    </w:p>
    <w:p w:rsidR="00EE16A3" w:rsidRPr="00A54D0D" w:rsidRDefault="00EE16A3" w:rsidP="00EE16A3">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collected data in current study will be analyzed through the quantitative econometric tool that will be used to analyze the time-series. To be more specific, the Autoregressive Distributed Lag (ARDL) model will be used to estimate the effect of oil revenue on the economic growth of Nigeria.</w:t>
      </w:r>
    </w:p>
    <w:p w:rsidR="00EE16A3" w:rsidRPr="00A54D0D" w:rsidRDefault="00EE16A3" w:rsidP="00EE16A3">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ARDL model is a dynamic econometric method which allows estimating short and long run relationships between variables regardless of whether they are of order zero, I(0) or order one, I(1). It is especially applicable to small sample sizes and mixed orders of integrations thus suitable in this research. ARDL model includes the lagged values of dependent as well as independent variables and this is the reason the dynamic adjustment of the economic variables in the long run is captured. The feature makes the model solve the endogeneity and serial correlation problems that tend to impede time-series data.</w:t>
      </w:r>
    </w:p>
    <w:p w:rsidR="00EE16A3" w:rsidRPr="00A54D0D" w:rsidRDefault="00EE16A3" w:rsidP="00EE16A3">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In regression, it is also normal to incorporate a correction error term in the ARDL model so as to reflect the how rapidly short run disequilibrium is resolved in the direction of long run </w:t>
      </w:r>
      <w:r w:rsidRPr="00A54D0D">
        <w:rPr>
          <w:rFonts w:asciiTheme="majorBidi" w:hAnsiTheme="majorBidi" w:cstheme="majorBidi"/>
          <w:sz w:val="24"/>
          <w:szCs w:val="24"/>
        </w:rPr>
        <w:lastRenderedPageBreak/>
        <w:t>equilibrium. This makes sure that the model gives credible estimates on the short term as well as the long term impacts of oil revenue on the economic growth.</w:t>
      </w:r>
    </w:p>
    <w:p w:rsidR="009C36D2" w:rsidRPr="00A54D0D" w:rsidRDefault="00EE16A3"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outcome of the research study will be tested with the help of descriptive statistics, unit root test, co-integration test, error correction mechanism, and the Autoregressive Distributed Lag (ARDL) technique.</w:t>
      </w:r>
    </w:p>
    <w:p w:rsidR="009C36D2" w:rsidRPr="00A54D0D" w:rsidRDefault="00421AB5" w:rsidP="007E6EF3">
      <w:pPr>
        <w:pStyle w:val="Heading1"/>
      </w:pPr>
      <w:bookmarkStart w:id="46" w:name="_Toc208349547"/>
      <w:r w:rsidRPr="00A54D0D">
        <w:t>3.2.1</w:t>
      </w:r>
      <w:r w:rsidRPr="00A54D0D">
        <w:tab/>
        <w:t>Descriptive method</w:t>
      </w:r>
      <w:bookmarkEnd w:id="46"/>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This research will carry out descriptive method to obtain the summary and initial analysis of the key variables including the Gross Domestic Product </w:t>
      </w:r>
      <w:r w:rsidR="00C75815">
        <w:rPr>
          <w:rFonts w:asciiTheme="majorBidi" w:hAnsiTheme="majorBidi" w:cstheme="majorBidi"/>
          <w:sz w:val="24"/>
          <w:szCs w:val="24"/>
        </w:rPr>
        <w:t xml:space="preserve">Growth Rate </w:t>
      </w:r>
      <w:r w:rsidRPr="00A54D0D">
        <w:rPr>
          <w:rFonts w:asciiTheme="majorBidi" w:hAnsiTheme="majorBidi" w:cstheme="majorBidi"/>
          <w:sz w:val="24"/>
          <w:szCs w:val="24"/>
        </w:rPr>
        <w:t>(GDP</w:t>
      </w:r>
      <w:r w:rsidR="00C75815">
        <w:rPr>
          <w:rFonts w:asciiTheme="majorBidi" w:hAnsiTheme="majorBidi" w:cstheme="majorBidi"/>
          <w:sz w:val="24"/>
          <w:szCs w:val="24"/>
        </w:rPr>
        <w:t>GR</w:t>
      </w:r>
      <w:r w:rsidRPr="00A54D0D">
        <w:rPr>
          <w:rFonts w:asciiTheme="majorBidi" w:hAnsiTheme="majorBidi" w:cstheme="majorBidi"/>
          <w:sz w:val="24"/>
          <w:szCs w:val="24"/>
        </w:rPr>
        <w:t>), oil revenue, and inflation rate. Descriptive statistics provide essential information about data distribution patterns through measures of central tendency and dispersion and shape characteristics dur</w:t>
      </w:r>
      <w:r w:rsidR="00C7738A" w:rsidRPr="00A54D0D">
        <w:rPr>
          <w:rFonts w:asciiTheme="majorBidi" w:hAnsiTheme="majorBidi" w:cstheme="majorBidi"/>
          <w:sz w:val="24"/>
          <w:szCs w:val="24"/>
        </w:rPr>
        <w:t>ing the study period from 1995 to 2024</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In particular the following statistics will be calculated:</w:t>
      </w:r>
    </w:p>
    <w:p w:rsidR="009C36D2" w:rsidRPr="00A54D0D" w:rsidRDefault="00421AB5" w:rsidP="009632D2">
      <w:pPr>
        <w:pStyle w:val="ListParagraph"/>
        <w:numPr>
          <w:ilvl w:val="0"/>
          <w:numId w:val="8"/>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Mean: To demonstrate the mean of the value during the study interval. </w:t>
      </w:r>
    </w:p>
    <w:p w:rsidR="009C36D2" w:rsidRPr="00A54D0D" w:rsidRDefault="00421AB5" w:rsidP="009632D2">
      <w:pPr>
        <w:pStyle w:val="ListParagraph"/>
        <w:numPr>
          <w:ilvl w:val="0"/>
          <w:numId w:val="8"/>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Median: To determine the mid-range and compare it with average. </w:t>
      </w:r>
    </w:p>
    <w:p w:rsidR="009C36D2" w:rsidRPr="00A54D0D" w:rsidRDefault="00421AB5" w:rsidP="009632D2">
      <w:pPr>
        <w:pStyle w:val="ListParagraph"/>
        <w:numPr>
          <w:ilvl w:val="0"/>
          <w:numId w:val="8"/>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Standard deviation: Measuring the variability/the spread of the values.</w:t>
      </w:r>
    </w:p>
    <w:p w:rsidR="009C36D2" w:rsidRPr="00A54D0D" w:rsidRDefault="00421AB5" w:rsidP="009632D2">
      <w:pPr>
        <w:pStyle w:val="ListParagraph"/>
        <w:numPr>
          <w:ilvl w:val="0"/>
          <w:numId w:val="8"/>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Minimum and Maximum: To see the range.</w:t>
      </w:r>
    </w:p>
    <w:p w:rsidR="009C36D2" w:rsidRPr="00A54D0D" w:rsidRDefault="00421AB5" w:rsidP="009632D2">
      <w:pPr>
        <w:pStyle w:val="ListParagraph"/>
        <w:numPr>
          <w:ilvl w:val="0"/>
          <w:numId w:val="8"/>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Skewness and Kurtosis: Trying to pick on the shape of distribution (normality).</w:t>
      </w:r>
    </w:p>
    <w:p w:rsidR="0075777D" w:rsidRPr="00A54D0D" w:rsidRDefault="00421AB5" w:rsidP="007E6EF3">
      <w:pPr>
        <w:pStyle w:val="Heading1"/>
      </w:pPr>
      <w:bookmarkStart w:id="47" w:name="_Toc208349548"/>
      <w:r w:rsidRPr="00A54D0D">
        <w:t>3.2.2</w:t>
      </w:r>
      <w:r w:rsidRPr="00A54D0D">
        <w:tab/>
        <w:t>Inferential method</w:t>
      </w:r>
      <w:bookmarkEnd w:id="47"/>
    </w:p>
    <w:p w:rsidR="0075777D" w:rsidRPr="00A54D0D" w:rsidRDefault="0075777D" w:rsidP="0075777D">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This research uses the Autoregressive Distributed Lag (ARDL) estimation method as the major inferential statistics. ARDL method will be suitable in analyzing the short and long-runs relationship between a dependent variable and one or more independent variables using the historical time-series data. It enables the researcher to identify the direction, magnitude and importance of the effect of the oil revenue on economic growth as dynamic nature of economic relationship as time progresses.</w:t>
      </w:r>
    </w:p>
    <w:p w:rsidR="009C36D2" w:rsidRPr="00A54D0D" w:rsidRDefault="00421AB5" w:rsidP="007E6EF3">
      <w:pPr>
        <w:pStyle w:val="Heading1"/>
      </w:pPr>
      <w:bookmarkStart w:id="48" w:name="_Toc208349549"/>
      <w:r w:rsidRPr="00A54D0D">
        <w:lastRenderedPageBreak/>
        <w:t>3.2.2.1</w:t>
      </w:r>
      <w:r w:rsidRPr="00A54D0D">
        <w:tab/>
        <w:t>Pre Estimation Method</w:t>
      </w:r>
      <w:bookmarkEnd w:id="48"/>
    </w:p>
    <w:p w:rsidR="009C36D2" w:rsidRPr="00A54D0D" w:rsidRDefault="00421AB5" w:rsidP="00173B7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Before proceeding with the estimation of the model, it is essential to conduct pre-estimation tests to determine the properties of the time-series data. These tests ensure that the data will meet the necessary assumptions for reliable analysis, particularly regarding stationarity and integration. This will assist to ensure that the assumptions of classical linear regression model are not contravened. In particular, the tests are to be conducted to find out whether the variables follow trend and weather they are time-varying stationary. These tests limit false regression findings and guarantee sound econometric analysis.</w:t>
      </w:r>
    </w:p>
    <w:p w:rsidR="009C36D2" w:rsidRPr="00A54D0D" w:rsidRDefault="00421AB5" w:rsidP="007E6EF3">
      <w:pPr>
        <w:pStyle w:val="Heading1"/>
      </w:pPr>
      <w:bookmarkStart w:id="49" w:name="_Toc208349550"/>
      <w:r w:rsidRPr="00A54D0D">
        <w:t>3.2.2.2 Trend Test</w:t>
      </w:r>
      <w:bookmarkEnd w:id="49"/>
    </w:p>
    <w:p w:rsidR="009C36D2" w:rsidRPr="00A54D0D" w:rsidRDefault="00421AB5" w:rsidP="009632D2">
      <w:pPr>
        <w:spacing w:after="0" w:line="480" w:lineRule="auto"/>
        <w:ind w:left="64"/>
        <w:jc w:val="both"/>
        <w:rPr>
          <w:rFonts w:asciiTheme="majorBidi" w:hAnsiTheme="majorBidi" w:cstheme="majorBidi"/>
          <w:sz w:val="24"/>
          <w:szCs w:val="24"/>
        </w:rPr>
      </w:pPr>
      <w:r w:rsidRPr="00A54D0D">
        <w:rPr>
          <w:rFonts w:asciiTheme="majorBidi" w:hAnsiTheme="majorBidi" w:cstheme="majorBidi"/>
          <w:sz w:val="24"/>
          <w:szCs w:val="24"/>
        </w:rPr>
        <w:t>Time-series data usually have a deterministic trend or stochastic trend. The test to determine the trend is undertaken in order to determine whether the variables especially the GDP and oil revenue have a trend movement.</w:t>
      </w:r>
    </w:p>
    <w:p w:rsidR="009C36D2" w:rsidRPr="00A54D0D" w:rsidRDefault="00421AB5" w:rsidP="007E6EF3">
      <w:pPr>
        <w:pStyle w:val="Heading1"/>
      </w:pPr>
      <w:bookmarkStart w:id="50" w:name="_Toc208349551"/>
      <w:r w:rsidRPr="00A54D0D">
        <w:t>3.2.2.3 Unit Root Test</w:t>
      </w:r>
      <w:bookmarkEnd w:id="50"/>
    </w:p>
    <w:p w:rsidR="007E6EF3" w:rsidRDefault="00421AB5" w:rsidP="007E6EF3">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This test is used to determine whether the variables are non-stationary using the Augmented Dickey-Fuller (ADF) test. Classical econometric theory requires that economic variables be stationary before the estimation of the model can be done. However, most econometric variables have been seen to be non-stationary i.e. the mean and variance are not constant therefore; it is a preliminary condition to test for unit root before proceeding to econometric analysis. In this study, the stationary of the variables will be tested using the Augmented Dickey-Fuller (ADF) unit root test at 1%, 5% and 10% level of significance. The unit test is used to examine the stationary of the variables as well as check whether. The problem with non-stationary or trended data is that the standard Ordinary Least Square estimator produces bias and incorrect regression estimates which mislead the researcher to incorrect conclusions. In other words, the application of OLS on non-stationary series leads to spurious regression results. It is therefore important to perform unit root test to examine the order of integration of the series and avoid spurious regression.</w:t>
      </w:r>
    </w:p>
    <w:p w:rsidR="009C36D2" w:rsidRPr="007E6EF3" w:rsidRDefault="007E6EF3" w:rsidP="007E6EF3">
      <w:pPr>
        <w:pStyle w:val="Heading1"/>
        <w:rPr>
          <w:shd w:val="clear" w:color="auto" w:fill="FFFFFF"/>
        </w:rPr>
      </w:pPr>
      <w:bookmarkStart w:id="51" w:name="_Toc208349552"/>
      <w:r>
        <w:rPr>
          <w:shd w:val="clear" w:color="auto" w:fill="FFFFFF"/>
        </w:rPr>
        <w:lastRenderedPageBreak/>
        <w:t xml:space="preserve">3.3 </w:t>
      </w:r>
      <w:r w:rsidR="00421AB5" w:rsidRPr="007E6EF3">
        <w:t>Model Specification</w:t>
      </w:r>
      <w:bookmarkEnd w:id="51"/>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This study adopts modified versions of the models proposed by (Motunrayo and Nicholas, 2021) to investigate the influence of crude oil prices, alongside other control variables such as inflation rate, on economic growth. The functional relationship of the model encompasses three variables.</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 Economic growth serves as the response variable (dependent), while crude oil revenues, and inflation rate function as the independent variables. These variables were carefully chosen based on their relevance to the study. On the strength of the above, the researcher has decided to specify the relationship between GDP and oil revenue (OREV) as follows:</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GDPt = β0 +β1 OREVt + β2 INFt + </w:t>
      </w:r>
      <w:r w:rsidRPr="00A54D0D">
        <w:rPr>
          <w:rFonts w:asciiTheme="majorBidi" w:hAnsiTheme="majorBidi" w:cstheme="majorBidi"/>
          <w:sz w:val="24"/>
          <w:szCs w:val="24"/>
          <w:shd w:val="clear" w:color="auto" w:fill="FFFFFF"/>
        </w:rPr>
        <w:t>µ</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Where:</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GDPt = Gross Domestic Product in time (proxy to economic growth).</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OREVt = Oil Revenue in period in time. </w:t>
      </w:r>
    </w:p>
    <w:p w:rsidR="009C36D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INFt: The change in inflation rate at time.</w:t>
      </w:r>
    </w:p>
    <w:p w:rsidR="009C36D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In this context β0 represents constant, while β1, and β2 represent the coefficients of the independent variables. The error component of the model is denoted by µ.</w:t>
      </w:r>
    </w:p>
    <w:p w:rsidR="009C36D2" w:rsidRPr="00A54D0D" w:rsidRDefault="00421AB5" w:rsidP="007E6EF3">
      <w:pPr>
        <w:pStyle w:val="Heading1"/>
      </w:pPr>
      <w:bookmarkStart w:id="52" w:name="_Toc208349553"/>
      <w:r w:rsidRPr="00A54D0D">
        <w:t>3.3.1</w:t>
      </w:r>
      <w:r w:rsidRPr="00A54D0D">
        <w:tab/>
        <w:t>Co-Integration Regression</w:t>
      </w:r>
      <w:bookmarkEnd w:id="52"/>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A co-integration test is necessary if the variables do not exhibit level stationary behavior but do not possess an induced variable of the first difference. It enables non stationary variables to achieve stability by becoming stationary when aggregated linearly. Since the variables are integrated of the same order one, I(1), the Johansen co-integration test based on the Unristricted Co-integration Rank trace test and the Maximum Eigen value test would applied to them. When the t-statistic goes above critical value for both tests, the null hypothesis of no co-integration connection is rejected (Johansen, 1991; Enders, 2014).</w:t>
      </w:r>
    </w:p>
    <w:p w:rsidR="009C36D2" w:rsidRPr="00A54D0D" w:rsidRDefault="00421AB5" w:rsidP="007E6EF3">
      <w:pPr>
        <w:pStyle w:val="Heading1"/>
      </w:pPr>
      <w:bookmarkStart w:id="53" w:name="_Toc208349554"/>
      <w:r w:rsidRPr="00A54D0D">
        <w:lastRenderedPageBreak/>
        <w:t>3.3.2</w:t>
      </w:r>
      <w:r w:rsidRPr="00A54D0D">
        <w:tab/>
        <w:t>Error Correction Model</w:t>
      </w:r>
      <w:bookmarkEnd w:id="53"/>
    </w:p>
    <w:p w:rsidR="009240D4" w:rsidRDefault="00421AB5" w:rsidP="009240D4">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purpose of the error correction model was to indicate the speed of adjustment from the short-run equilibrium to the long-run equilibrium state. However, the greater the co-efficient of the parameter, the higher the speed of adjustment of the model from the short-run to the long-run equilibrium. The individual influence of the co-integrated variables can only be separated with an error correction mechanism through an error correction model.</w:t>
      </w:r>
      <w:bookmarkStart w:id="54" w:name="_Toc208349555"/>
    </w:p>
    <w:p w:rsidR="009C36D2" w:rsidRPr="009240D4" w:rsidRDefault="00421AB5" w:rsidP="009240D4">
      <w:pPr>
        <w:spacing w:after="0" w:line="480" w:lineRule="auto"/>
        <w:jc w:val="both"/>
        <w:rPr>
          <w:rFonts w:ascii="Times New Roman" w:hAnsi="Times New Roman" w:cs="Times New Roman"/>
          <w:b/>
          <w:sz w:val="24"/>
          <w:szCs w:val="24"/>
        </w:rPr>
      </w:pPr>
      <w:r w:rsidRPr="009240D4">
        <w:rPr>
          <w:rFonts w:ascii="Times New Roman" w:hAnsi="Times New Roman" w:cs="Times New Roman"/>
          <w:b/>
          <w:sz w:val="24"/>
          <w:szCs w:val="24"/>
        </w:rPr>
        <w:t>3.4</w:t>
      </w:r>
      <w:r w:rsidRPr="009240D4">
        <w:rPr>
          <w:rFonts w:ascii="Times New Roman" w:hAnsi="Times New Roman" w:cs="Times New Roman"/>
          <w:b/>
          <w:sz w:val="24"/>
          <w:szCs w:val="24"/>
        </w:rPr>
        <w:tab/>
        <w:t>Post-Estimation Model</w:t>
      </w:r>
      <w:bookmarkEnd w:id="54"/>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Post estimation test is done to check for the relationship of the estimated coefficient. Post estimation test of autocorrelation, Heteroscedasticity, normality and Multicollinearity test will be carried out.  </w:t>
      </w:r>
    </w:p>
    <w:p w:rsidR="009C36D2" w:rsidRPr="00A54D0D" w:rsidRDefault="00421AB5" w:rsidP="007E6EF3">
      <w:pPr>
        <w:pStyle w:val="Heading1"/>
      </w:pPr>
      <w:bookmarkStart w:id="55" w:name="_Toc208349556"/>
      <w:r w:rsidRPr="00A54D0D">
        <w:t>3.4.1</w:t>
      </w:r>
      <w:r w:rsidRPr="00A54D0D">
        <w:tab/>
        <w:t>Test for Normality of Residuals</w:t>
      </w:r>
      <w:bookmarkEnd w:id="55"/>
    </w:p>
    <w:p w:rsidR="009C36D2" w:rsidRPr="00A54D0D" w:rsidRDefault="00421AB5" w:rsidP="009632D2">
      <w:pPr>
        <w:pStyle w:val="ListParagraph"/>
        <w:spacing w:after="0" w:line="480" w:lineRule="auto"/>
        <w:ind w:left="0"/>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The normality test adopted is the Jarque–Bera (JB) Test of normality. Thus, JB test for normality is an asymptotic or large samples and it is based on the OLS residuals. This test computes the skewness of the OLS residuals and it follows the chi-square distribution.</w:t>
      </w:r>
    </w:p>
    <w:p w:rsidR="009C36D2" w:rsidRPr="00A54D0D" w:rsidRDefault="00421AB5" w:rsidP="009632D2">
      <w:pPr>
        <w:pStyle w:val="ListParagraph"/>
        <w:spacing w:after="0" w:line="480" w:lineRule="auto"/>
        <w:ind w:left="0"/>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Hypothesis: The null hypothesis is that residuals are not statistically different from the theoretical normal distribution, i.e., they are normally distributed. If the test is statically significant by at most 0.005 level, i.e.,5% level of significance, the residuals are different from the theoretical normal distribution (Yaffe, 2002b). if not, then they are normal. Thus, if the hypothesis is accepted, the residuals are normal, and if it rejected, then they are not normally distributed.</w:t>
      </w:r>
    </w:p>
    <w:p w:rsidR="00BC7312" w:rsidRPr="00A54D0D" w:rsidRDefault="00421AB5" w:rsidP="007E6EF3">
      <w:pPr>
        <w:pStyle w:val="Heading1"/>
      </w:pPr>
      <w:bookmarkStart w:id="56" w:name="_Toc208349557"/>
      <w:r w:rsidRPr="00A54D0D">
        <w:t>3.4.2</w:t>
      </w:r>
      <w:r w:rsidRPr="00A54D0D">
        <w:tab/>
        <w:t>Test for Auto-Correlation</w:t>
      </w:r>
      <w:bookmarkEnd w:id="56"/>
    </w:p>
    <w:p w:rsidR="00BC7312" w:rsidRPr="00A54D0D" w:rsidRDefault="00BC7312" w:rsidP="00BC731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 xml:space="preserve">To measure the trustworthiness and effectiveness of the estimated model, it is important to test to check the autocorrelation after running the ARDL regression. Among the main assumptions of the ARDL framework, as are the majority of time-series models, is that the error distributions are independent. This implies that the recidivism of one period cannot be correlated to the recidivism of another period. In case this assumption is not met, it means </w:t>
      </w:r>
      <w:r w:rsidRPr="00A54D0D">
        <w:rPr>
          <w:rFonts w:asciiTheme="majorBidi" w:hAnsiTheme="majorBidi" w:cstheme="majorBidi"/>
          <w:sz w:val="24"/>
          <w:szCs w:val="24"/>
          <w:shd w:val="clear" w:color="auto" w:fill="FFFFFF"/>
        </w:rPr>
        <w:lastRenderedPageBreak/>
        <w:t>that there is some serial correlation, which may bias the estimated coefficients and give false statistical inferences.</w:t>
      </w:r>
    </w:p>
    <w:p w:rsidR="00BC7312" w:rsidRPr="00A54D0D" w:rsidRDefault="00BC7312" w:rsidP="00BC731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Positive serial correlation, e.g. can yield underestimated standard errors and give incorrect inferences on the importance of explanatory variables. To test whether there is autocorrelation in the ARDL model,Breusch-Godfrey Lagrange Multiplier (LM) test will be used. The test is used in the models that involve the lagged dependent variables, like the ARDL model.</w:t>
      </w:r>
    </w:p>
    <w:p w:rsidR="00BC7312" w:rsidRPr="00A54D0D" w:rsidRDefault="00BC7312" w:rsidP="00BC731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As indicated by Godfrey (1978), Breusch-Godfrey LM test is used to analyze the residuals of the estimated ARDL regression in order to establish whether the residuals are serially correlated. Provided that the probability value of the test statistic exceeds the selected level of significance (usually 0.05), one accepts the null hypothesis of the absence of serial correlation. On the other hand, when the p-value is less than 0.05, the null hypothesis is rejected, which shows that there is autocorrelation between the residuals.</w:t>
      </w:r>
    </w:p>
    <w:p w:rsidR="009C36D2" w:rsidRPr="00A54D0D" w:rsidRDefault="00421AB5" w:rsidP="007E6EF3">
      <w:pPr>
        <w:pStyle w:val="Heading1"/>
      </w:pPr>
      <w:bookmarkStart w:id="57" w:name="_Toc208349558"/>
      <w:r w:rsidRPr="00A54D0D">
        <w:t>3.4.3</w:t>
      </w:r>
      <w:r w:rsidRPr="00A54D0D">
        <w:tab/>
        <w:t>Test for model stability</w:t>
      </w:r>
      <w:bookmarkEnd w:id="57"/>
    </w:p>
    <w:p w:rsidR="009C36D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After estimating the regression model, it is important to test whether the estimated parameters remain stable over the period. A model that lacks stability may produce unreliable and misleading results, particularly in a time-series analysis where structural changes, economic shocks, or policy shifts can affect the behavior of variables over time.</w:t>
      </w:r>
    </w:p>
    <w:p w:rsidR="009C36D2" w:rsidRPr="00A54D0D" w:rsidRDefault="009C36D2" w:rsidP="009632D2">
      <w:pPr>
        <w:spacing w:after="0" w:line="480" w:lineRule="auto"/>
        <w:jc w:val="both"/>
        <w:rPr>
          <w:rFonts w:asciiTheme="majorBidi" w:hAnsiTheme="majorBidi" w:cstheme="majorBidi"/>
          <w:sz w:val="24"/>
          <w:szCs w:val="24"/>
        </w:rPr>
      </w:pPr>
    </w:p>
    <w:p w:rsidR="009C36D2" w:rsidRPr="00A54D0D" w:rsidRDefault="00421AB5" w:rsidP="009632D2">
      <w:pPr>
        <w:spacing w:line="480" w:lineRule="auto"/>
        <w:rPr>
          <w:rFonts w:asciiTheme="majorBidi" w:hAnsiTheme="majorBidi" w:cstheme="majorBidi"/>
          <w:sz w:val="24"/>
          <w:szCs w:val="24"/>
        </w:rPr>
      </w:pPr>
      <w:r w:rsidRPr="00A54D0D">
        <w:rPr>
          <w:rFonts w:asciiTheme="majorBidi" w:hAnsiTheme="majorBidi" w:cstheme="majorBidi"/>
          <w:sz w:val="24"/>
          <w:szCs w:val="24"/>
        </w:rPr>
        <w:br w:type="page"/>
      </w:r>
    </w:p>
    <w:p w:rsidR="009C36D2" w:rsidRPr="00A54D0D" w:rsidRDefault="00421AB5" w:rsidP="007E6EF3">
      <w:pPr>
        <w:pStyle w:val="Heading1"/>
        <w:jc w:val="center"/>
      </w:pPr>
      <w:bookmarkStart w:id="58" w:name="_Toc208349559"/>
      <w:r w:rsidRPr="00A54D0D">
        <w:lastRenderedPageBreak/>
        <w:t>CHAPTER FOUR</w:t>
      </w:r>
      <w:bookmarkEnd w:id="58"/>
    </w:p>
    <w:p w:rsidR="009C36D2" w:rsidRPr="00A54D0D" w:rsidRDefault="00421AB5" w:rsidP="007E6EF3">
      <w:pPr>
        <w:pStyle w:val="Heading1"/>
        <w:jc w:val="center"/>
      </w:pPr>
      <w:bookmarkStart w:id="59" w:name="_Toc208349560"/>
      <w:r w:rsidRPr="00A54D0D">
        <w:t>DATA PRESENTATION AND ANALYSIS</w:t>
      </w:r>
      <w:bookmarkEnd w:id="59"/>
    </w:p>
    <w:p w:rsidR="009C36D2" w:rsidRPr="00A54D0D" w:rsidRDefault="00421AB5" w:rsidP="007E6EF3">
      <w:pPr>
        <w:pStyle w:val="Heading1"/>
      </w:pPr>
      <w:bookmarkStart w:id="60" w:name="_Toc208349561"/>
      <w:r w:rsidRPr="00A54D0D">
        <w:t>4.1 Data Analysis and Interpretation</w:t>
      </w:r>
      <w:bookmarkEnd w:id="60"/>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This section presents the results of the empirical analysis carried out to investigate the impact of oil revenue on economic growth with evidence from Nigeria during the period of 1995 to 2024. The analysis proceeds with descriptive statistics, pre-estimation tests, inferential analysis, post estimation diagnostics and discussion of findings.  </w:t>
      </w:r>
    </w:p>
    <w:p w:rsidR="009C36D2" w:rsidRPr="00A54D0D" w:rsidRDefault="00421AB5" w:rsidP="007E6EF3">
      <w:pPr>
        <w:pStyle w:val="Heading1"/>
      </w:pPr>
      <w:bookmarkStart w:id="61" w:name="_Toc208349562"/>
      <w:r w:rsidRPr="00A54D0D">
        <w:t>4.1.1 Descriptive Analysis and Interpretation of Results</w:t>
      </w:r>
      <w:bookmarkEnd w:id="61"/>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Descriptive statistics</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Data may be more meaningfully described using descriptive statistics. Descriptive statistics were used in this research for each variable, including mean, standard deviation, minimum, maximum, skewness, and kurtosis.</w:t>
      </w:r>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Table 4.1 Descriptive statistics Results</w:t>
      </w:r>
    </w:p>
    <w:tbl>
      <w:tblPr>
        <w:tblStyle w:val="TableGrid"/>
        <w:tblW w:w="0" w:type="auto"/>
        <w:tblLook w:val="04A0"/>
      </w:tblPr>
      <w:tblGrid>
        <w:gridCol w:w="1577"/>
        <w:gridCol w:w="1236"/>
        <w:gridCol w:w="1116"/>
        <w:gridCol w:w="1236"/>
      </w:tblGrid>
      <w:tr w:rsidR="009C36D2" w:rsidRPr="00A54D0D">
        <w:trPr>
          <w:trHeight w:val="503"/>
        </w:trPr>
        <w:tc>
          <w:tcPr>
            <w:tcW w:w="0" w:type="auto"/>
            <w:tcBorders>
              <w:top w:val="single" w:sz="4" w:space="0" w:color="auto"/>
              <w:left w:val="single" w:sz="4" w:space="0" w:color="auto"/>
              <w:bottom w:val="single" w:sz="4" w:space="0" w:color="auto"/>
              <w:right w:val="single" w:sz="4" w:space="0" w:color="auto"/>
            </w:tcBorders>
          </w:tcPr>
          <w:p w:rsidR="009C36D2" w:rsidRPr="00A54D0D" w:rsidRDefault="009C36D2" w:rsidP="007E6EF3">
            <w:pPr>
              <w:spacing w:after="0" w:line="360" w:lineRule="auto"/>
              <w:jc w:val="both"/>
              <w:rPr>
                <w:rFonts w:asciiTheme="majorBidi" w:hAnsiTheme="majorBidi" w:cstheme="majorBidi"/>
                <w:sz w:val="24"/>
                <w:szCs w:val="24"/>
              </w:rPr>
            </w:pP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GDP</w:t>
            </w:r>
            <w:r w:rsidR="006A7D65">
              <w:rPr>
                <w:rFonts w:asciiTheme="majorBidi" w:hAnsiTheme="majorBidi" w:cstheme="majorBidi"/>
                <w:sz w:val="24"/>
                <w:szCs w:val="24"/>
              </w:rPr>
              <w:t>GR</w:t>
            </w:r>
          </w:p>
          <w:p w:rsidR="009C36D2" w:rsidRPr="00A54D0D" w:rsidRDefault="009C36D2" w:rsidP="007E6EF3">
            <w:pPr>
              <w:spacing w:after="0" w:line="360" w:lineRule="auto"/>
              <w:jc w:val="both"/>
              <w:rPr>
                <w:rFonts w:asciiTheme="majorBidi" w:hAnsiTheme="majorBidi" w:cstheme="majorBidi"/>
                <w:sz w:val="24"/>
                <w:szCs w:val="24"/>
              </w:rPr>
            </w:pP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Inf</w:t>
            </w:r>
          </w:p>
          <w:p w:rsidR="009C36D2" w:rsidRPr="00A54D0D" w:rsidRDefault="009C36D2" w:rsidP="007E6EF3">
            <w:pPr>
              <w:spacing w:after="0" w:line="360" w:lineRule="auto"/>
              <w:jc w:val="both"/>
              <w:rPr>
                <w:rFonts w:asciiTheme="majorBidi" w:hAnsiTheme="majorBidi" w:cstheme="majorBidi"/>
                <w:sz w:val="24"/>
                <w:szCs w:val="24"/>
              </w:rPr>
            </w:pP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Oilrev</w:t>
            </w:r>
          </w:p>
          <w:p w:rsidR="009C36D2" w:rsidRPr="00A54D0D" w:rsidRDefault="009C36D2" w:rsidP="007E6EF3">
            <w:pPr>
              <w:spacing w:after="0" w:line="360" w:lineRule="auto"/>
              <w:jc w:val="both"/>
              <w:rPr>
                <w:rFonts w:asciiTheme="majorBidi" w:hAnsiTheme="majorBidi" w:cstheme="majorBidi"/>
                <w:sz w:val="24"/>
                <w:szCs w:val="24"/>
              </w:rPr>
            </w:pP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7E6EF3">
            <w:pPr>
              <w:spacing w:before="240" w:after="0" w:line="360" w:lineRule="auto"/>
              <w:jc w:val="both"/>
              <w:rPr>
                <w:rFonts w:asciiTheme="majorBidi" w:hAnsiTheme="majorBidi" w:cstheme="majorBidi"/>
                <w:b/>
                <w:sz w:val="24"/>
                <w:szCs w:val="24"/>
              </w:rPr>
            </w:pPr>
            <w:r w:rsidRPr="00A54D0D">
              <w:rPr>
                <w:rFonts w:asciiTheme="majorBidi" w:hAnsiTheme="majorBidi" w:cstheme="majorBidi"/>
                <w:b/>
                <w:sz w:val="24"/>
                <w:szCs w:val="24"/>
              </w:rPr>
              <w:t>Mean</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4.497667</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15.89667</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30.1956</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7E6EF3">
            <w:pPr>
              <w:spacing w:before="240" w:after="0" w:line="360" w:lineRule="auto"/>
              <w:jc w:val="both"/>
              <w:rPr>
                <w:rFonts w:asciiTheme="majorBidi" w:hAnsiTheme="majorBidi" w:cstheme="majorBidi"/>
                <w:b/>
                <w:sz w:val="24"/>
                <w:szCs w:val="24"/>
              </w:rPr>
            </w:pPr>
            <w:r w:rsidRPr="00A54D0D">
              <w:rPr>
                <w:rFonts w:asciiTheme="majorBidi" w:hAnsiTheme="majorBidi" w:cstheme="majorBidi"/>
                <w:b/>
                <w:sz w:val="24"/>
                <w:szCs w:val="24"/>
              </w:rPr>
              <w:t>Median</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4.2</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 xml:space="preserve">12.7  </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27.34</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7E6EF3">
            <w:pPr>
              <w:spacing w:before="240" w:after="0" w:line="360" w:lineRule="auto"/>
              <w:jc w:val="both"/>
              <w:rPr>
                <w:rFonts w:asciiTheme="majorBidi" w:hAnsiTheme="majorBidi" w:cstheme="majorBidi"/>
                <w:b/>
                <w:sz w:val="24"/>
                <w:szCs w:val="24"/>
              </w:rPr>
            </w:pPr>
            <w:r w:rsidRPr="00A54D0D">
              <w:rPr>
                <w:rFonts w:asciiTheme="majorBidi" w:hAnsiTheme="majorBidi" w:cstheme="majorBidi"/>
                <w:b/>
                <w:sz w:val="24"/>
                <w:szCs w:val="24"/>
              </w:rPr>
              <w:t>Maximum</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15.3</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72.8</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68.44</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7E6EF3">
            <w:pPr>
              <w:spacing w:before="240" w:after="0" w:line="360" w:lineRule="auto"/>
              <w:jc w:val="both"/>
              <w:rPr>
                <w:rFonts w:asciiTheme="majorBidi" w:hAnsiTheme="majorBidi" w:cstheme="majorBidi"/>
                <w:b/>
                <w:sz w:val="24"/>
                <w:szCs w:val="24"/>
              </w:rPr>
            </w:pPr>
            <w:r w:rsidRPr="00A54D0D">
              <w:rPr>
                <w:rFonts w:asciiTheme="majorBidi" w:hAnsiTheme="majorBidi" w:cstheme="majorBidi"/>
                <w:b/>
                <w:sz w:val="24"/>
                <w:szCs w:val="24"/>
              </w:rPr>
              <w:t>Minimum</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-1.8</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5.4</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8.07</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7E6EF3">
            <w:pPr>
              <w:spacing w:before="240" w:after="0" w:line="360" w:lineRule="auto"/>
              <w:jc w:val="both"/>
              <w:rPr>
                <w:rFonts w:asciiTheme="majorBidi" w:hAnsiTheme="majorBidi" w:cstheme="majorBidi"/>
                <w:b/>
                <w:sz w:val="24"/>
                <w:szCs w:val="24"/>
              </w:rPr>
            </w:pPr>
            <w:r w:rsidRPr="00A54D0D">
              <w:rPr>
                <w:rFonts w:asciiTheme="majorBidi" w:hAnsiTheme="majorBidi" w:cstheme="majorBidi"/>
                <w:b/>
                <w:sz w:val="24"/>
                <w:szCs w:val="24"/>
              </w:rPr>
              <w:t>Std. Dev</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3.497313</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12.58923</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17.51821</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7E6EF3">
            <w:pPr>
              <w:spacing w:before="240" w:after="0" w:line="360" w:lineRule="auto"/>
              <w:jc w:val="both"/>
              <w:rPr>
                <w:rFonts w:asciiTheme="majorBidi" w:hAnsiTheme="majorBidi" w:cstheme="majorBidi"/>
                <w:b/>
                <w:sz w:val="24"/>
                <w:szCs w:val="24"/>
              </w:rPr>
            </w:pPr>
            <w:r w:rsidRPr="00A54D0D">
              <w:rPr>
                <w:rFonts w:asciiTheme="majorBidi" w:hAnsiTheme="majorBidi" w:cstheme="majorBidi"/>
                <w:b/>
                <w:sz w:val="24"/>
                <w:szCs w:val="24"/>
              </w:rPr>
              <w:t>Skewness</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0.6585099</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3.316338</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0.6682769</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7E6EF3">
            <w:pPr>
              <w:spacing w:before="240" w:after="0" w:line="360" w:lineRule="auto"/>
              <w:jc w:val="both"/>
              <w:rPr>
                <w:rFonts w:asciiTheme="majorBidi" w:hAnsiTheme="majorBidi" w:cstheme="majorBidi"/>
                <w:b/>
                <w:sz w:val="24"/>
                <w:szCs w:val="24"/>
              </w:rPr>
            </w:pPr>
            <w:r w:rsidRPr="00A54D0D">
              <w:rPr>
                <w:rFonts w:asciiTheme="majorBidi" w:hAnsiTheme="majorBidi" w:cstheme="majorBidi"/>
                <w:b/>
                <w:sz w:val="24"/>
                <w:szCs w:val="24"/>
              </w:rPr>
              <w:t>Kurtosis</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4.437657</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15.18927</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2.392944</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7E6EF3">
            <w:pPr>
              <w:spacing w:before="240" w:after="0" w:line="360" w:lineRule="auto"/>
              <w:jc w:val="both"/>
              <w:rPr>
                <w:rFonts w:asciiTheme="majorBidi" w:hAnsiTheme="majorBidi" w:cstheme="majorBidi"/>
                <w:b/>
                <w:sz w:val="24"/>
                <w:szCs w:val="24"/>
              </w:rPr>
            </w:pPr>
            <w:r w:rsidRPr="00A54D0D">
              <w:rPr>
                <w:rFonts w:asciiTheme="majorBidi" w:hAnsiTheme="majorBidi" w:cstheme="majorBidi"/>
                <w:b/>
                <w:sz w:val="24"/>
                <w:szCs w:val="24"/>
              </w:rPr>
              <w:t>Observations</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30</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30</w:t>
            </w:r>
          </w:p>
        </w:tc>
        <w:tc>
          <w:tcPr>
            <w:tcW w:w="0" w:type="auto"/>
            <w:tcBorders>
              <w:top w:val="single" w:sz="4" w:space="0" w:color="auto"/>
              <w:left w:val="single" w:sz="4" w:space="0" w:color="auto"/>
              <w:bottom w:val="single" w:sz="4" w:space="0" w:color="auto"/>
              <w:right w:val="single" w:sz="4" w:space="0" w:color="auto"/>
            </w:tcBorders>
            <w:vAlign w:val="bottom"/>
          </w:tcPr>
          <w:p w:rsidR="009C36D2" w:rsidRPr="00A54D0D" w:rsidRDefault="00421AB5" w:rsidP="007E6EF3">
            <w:pPr>
              <w:spacing w:after="0" w:line="360" w:lineRule="auto"/>
              <w:jc w:val="both"/>
              <w:rPr>
                <w:rFonts w:asciiTheme="majorBidi" w:hAnsiTheme="majorBidi" w:cstheme="majorBidi"/>
                <w:sz w:val="24"/>
                <w:szCs w:val="24"/>
              </w:rPr>
            </w:pPr>
            <w:r w:rsidRPr="00A54D0D">
              <w:rPr>
                <w:rFonts w:asciiTheme="majorBidi" w:hAnsiTheme="majorBidi" w:cstheme="majorBidi"/>
                <w:sz w:val="24"/>
                <w:szCs w:val="24"/>
              </w:rPr>
              <w:t>30</w:t>
            </w:r>
          </w:p>
        </w:tc>
      </w:tr>
    </w:tbl>
    <w:p w:rsidR="00E85A3D" w:rsidRPr="00A54D0D" w:rsidRDefault="00E85A3D" w:rsidP="00E85A3D">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Source: Author’s own computation using Stata15, 2025</w:t>
      </w:r>
    </w:p>
    <w:p w:rsidR="009C36D2" w:rsidRPr="00A54D0D" w:rsidRDefault="00421AB5" w:rsidP="009632D2">
      <w:pPr>
        <w:spacing w:before="240" w:line="480" w:lineRule="auto"/>
        <w:jc w:val="both"/>
        <w:rPr>
          <w:rFonts w:asciiTheme="majorBidi" w:hAnsiTheme="majorBidi" w:cstheme="majorBidi"/>
          <w:sz w:val="24"/>
          <w:szCs w:val="24"/>
        </w:rPr>
      </w:pPr>
      <w:r w:rsidRPr="00A54D0D">
        <w:rPr>
          <w:rFonts w:asciiTheme="majorBidi" w:eastAsia="Calibri" w:hAnsiTheme="majorBidi" w:cstheme="majorBidi"/>
          <w:sz w:val="24"/>
          <w:szCs w:val="24"/>
        </w:rPr>
        <w:lastRenderedPageBreak/>
        <w:t>Table 4.1 shows the summary statistics of the data employed in the model. The value of the mean showed that Oil revenue (Oilrev) has the highest mean among all the variables, followed by Inflation (inf). It can also be observed that all the variables in this analysis show positive value of the mean. Furthermore, the maximum change ranges from positive to positive in all cases for all the variables used in this study while the minimum change range from positive to positive under consideration.Based on the value of skewness as reveals in Table 4.1, it shows that all the variables are positively skewed.</w:t>
      </w:r>
    </w:p>
    <w:p w:rsidR="009C36D2" w:rsidRPr="00A54D0D" w:rsidRDefault="00421AB5" w:rsidP="007E6EF3">
      <w:pPr>
        <w:pStyle w:val="Heading1"/>
      </w:pPr>
      <w:bookmarkStart w:id="62" w:name="_Toc208349563"/>
      <w:r w:rsidRPr="00A54D0D">
        <w:t>4.1.2 Inferential Analysis</w:t>
      </w:r>
      <w:bookmarkEnd w:id="62"/>
    </w:p>
    <w:p w:rsidR="009C36D2" w:rsidRPr="00A54D0D" w:rsidRDefault="00421AB5" w:rsidP="007E6EF3">
      <w:pPr>
        <w:pStyle w:val="Heading1"/>
      </w:pPr>
      <w:bookmarkStart w:id="63" w:name="_Toc208349564"/>
      <w:r w:rsidRPr="00A54D0D">
        <w:t>4.1.2.1 Unit Root Test and Interpretation of Results</w:t>
      </w:r>
      <w:bookmarkEnd w:id="63"/>
    </w:p>
    <w:p w:rsidR="009C36D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The Augmented Dickey-Fuller (ADF) test is a statistical test used to determine if a time series is stationary or non-stationary. It examines the presence of a unit root in the series, which indicates non-stationarity.</w:t>
      </w:r>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Table 4.2 presents the results of the unit root test.</w:t>
      </w:r>
    </w:p>
    <w:tbl>
      <w:tblPr>
        <w:tblStyle w:val="TableGrid"/>
        <w:tblW w:w="8989" w:type="dxa"/>
        <w:tblInd w:w="198" w:type="dxa"/>
        <w:tblLayout w:type="fixed"/>
        <w:tblLook w:val="04A0"/>
      </w:tblPr>
      <w:tblGrid>
        <w:gridCol w:w="1675"/>
        <w:gridCol w:w="1064"/>
        <w:gridCol w:w="1199"/>
        <w:gridCol w:w="1199"/>
        <w:gridCol w:w="1284"/>
        <w:gridCol w:w="1284"/>
        <w:gridCol w:w="1284"/>
      </w:tblGrid>
      <w:tr w:rsidR="009C36D2" w:rsidRPr="00A54D0D">
        <w:trPr>
          <w:trHeight w:val="1080"/>
        </w:trPr>
        <w:tc>
          <w:tcPr>
            <w:tcW w:w="1675"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Variable</w:t>
            </w:r>
          </w:p>
        </w:tc>
        <w:tc>
          <w:tcPr>
            <w:tcW w:w="106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ADF statistics</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(P-value)</w:t>
            </w:r>
          </w:p>
        </w:tc>
        <w:tc>
          <w:tcPr>
            <w:tcW w:w="1199"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Critical values</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(1% level)</w:t>
            </w:r>
          </w:p>
        </w:tc>
        <w:tc>
          <w:tcPr>
            <w:tcW w:w="1199"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Critical values</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(5% level)</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Critical values</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(10% level)</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Order of Integration</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stationarity</w:t>
            </w:r>
          </w:p>
        </w:tc>
      </w:tr>
      <w:tr w:rsidR="009C36D2" w:rsidRPr="00A54D0D">
        <w:trPr>
          <w:trHeight w:val="728"/>
        </w:trPr>
        <w:tc>
          <w:tcPr>
            <w:tcW w:w="1675" w:type="dxa"/>
          </w:tcPr>
          <w:p w:rsidR="009C36D2" w:rsidRPr="00A54D0D" w:rsidRDefault="00421AB5" w:rsidP="009632D2">
            <w:pPr>
              <w:spacing w:after="0" w:line="480" w:lineRule="auto"/>
              <w:jc w:val="center"/>
              <w:rPr>
                <w:rFonts w:asciiTheme="majorBidi" w:hAnsiTheme="majorBidi" w:cstheme="majorBidi"/>
                <w:sz w:val="24"/>
                <w:szCs w:val="24"/>
              </w:rPr>
            </w:pPr>
            <w:r w:rsidRPr="00A54D0D">
              <w:rPr>
                <w:rFonts w:asciiTheme="majorBidi" w:hAnsiTheme="majorBidi" w:cstheme="majorBidi"/>
                <w:sz w:val="24"/>
                <w:szCs w:val="24"/>
              </w:rPr>
              <w:t>GDP Growth rate (%)</w:t>
            </w:r>
          </w:p>
        </w:tc>
        <w:tc>
          <w:tcPr>
            <w:tcW w:w="106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-1.985</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(0.0296)</w:t>
            </w:r>
          </w:p>
        </w:tc>
        <w:tc>
          <w:tcPr>
            <w:tcW w:w="1199"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-2.500</w:t>
            </w:r>
          </w:p>
        </w:tc>
        <w:tc>
          <w:tcPr>
            <w:tcW w:w="1199"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-1.714</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-1.319</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Level</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I(0)</w:t>
            </w:r>
          </w:p>
        </w:tc>
      </w:tr>
      <w:tr w:rsidR="009C36D2" w:rsidRPr="00A54D0D">
        <w:trPr>
          <w:trHeight w:val="716"/>
        </w:trPr>
        <w:tc>
          <w:tcPr>
            <w:tcW w:w="1675" w:type="dxa"/>
          </w:tcPr>
          <w:p w:rsidR="009C36D2" w:rsidRPr="00A54D0D" w:rsidRDefault="00421AB5" w:rsidP="009632D2">
            <w:pPr>
              <w:spacing w:after="0" w:line="480" w:lineRule="auto"/>
              <w:jc w:val="center"/>
              <w:rPr>
                <w:rFonts w:asciiTheme="majorBidi" w:hAnsiTheme="majorBidi" w:cstheme="majorBidi"/>
                <w:sz w:val="24"/>
                <w:szCs w:val="24"/>
              </w:rPr>
            </w:pPr>
            <w:r w:rsidRPr="00A54D0D">
              <w:rPr>
                <w:rFonts w:asciiTheme="majorBidi" w:hAnsiTheme="majorBidi" w:cstheme="majorBidi"/>
                <w:sz w:val="24"/>
                <w:szCs w:val="24"/>
              </w:rPr>
              <w:t>Inflation rate (%)</w:t>
            </w:r>
          </w:p>
        </w:tc>
        <w:tc>
          <w:tcPr>
            <w:tcW w:w="106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-8.039</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(0.0000)</w:t>
            </w:r>
          </w:p>
        </w:tc>
        <w:tc>
          <w:tcPr>
            <w:tcW w:w="1199"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-3.723</w:t>
            </w:r>
          </w:p>
        </w:tc>
        <w:tc>
          <w:tcPr>
            <w:tcW w:w="1199"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-2.989    </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-2.625</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Level</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I(0)</w:t>
            </w:r>
          </w:p>
        </w:tc>
      </w:tr>
      <w:tr w:rsidR="009C36D2" w:rsidRPr="00A54D0D">
        <w:trPr>
          <w:trHeight w:val="741"/>
        </w:trPr>
        <w:tc>
          <w:tcPr>
            <w:tcW w:w="1675"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Oilrev</w:t>
            </w:r>
          </w:p>
        </w:tc>
        <w:tc>
          <w:tcPr>
            <w:tcW w:w="106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-5.650  </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(0.0000)</w:t>
            </w:r>
          </w:p>
        </w:tc>
        <w:tc>
          <w:tcPr>
            <w:tcW w:w="1199"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-3.730</w:t>
            </w:r>
          </w:p>
        </w:tc>
        <w:tc>
          <w:tcPr>
            <w:tcW w:w="1199"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-2.992</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-2.626</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First diff</w:t>
            </w:r>
          </w:p>
        </w:tc>
        <w:tc>
          <w:tcPr>
            <w:tcW w:w="1284" w:type="dxa"/>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I(1)</w:t>
            </w:r>
          </w:p>
        </w:tc>
      </w:tr>
    </w:tbl>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Source: Author’s own computation using Stata15, 2025</w:t>
      </w:r>
    </w:p>
    <w:p w:rsidR="009C36D2" w:rsidRPr="00A54D0D" w:rsidRDefault="00421AB5" w:rsidP="009632D2">
      <w:pPr>
        <w:spacing w:before="240"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lastRenderedPageBreak/>
        <w:t xml:space="preserve">The tests result in Table </w:t>
      </w:r>
      <w:r w:rsidRPr="00A54D0D">
        <w:rPr>
          <w:rFonts w:asciiTheme="majorBidi" w:hAnsiTheme="majorBidi" w:cstheme="majorBidi"/>
          <w:sz w:val="24"/>
          <w:szCs w:val="24"/>
        </w:rPr>
        <w:t xml:space="preserve">4.2 </w:t>
      </w:r>
      <w:r w:rsidRPr="00A54D0D">
        <w:rPr>
          <w:rFonts w:asciiTheme="majorBidi" w:hAnsiTheme="majorBidi" w:cstheme="majorBidi"/>
          <w:sz w:val="24"/>
          <w:szCs w:val="24"/>
          <w:shd w:val="clear" w:color="auto" w:fill="FFFFFF"/>
        </w:rPr>
        <w:t>provides evidence on the order of integration of three variables: GDP Growth rate, Inf, and Oilrev.The ADF test was conducted with intercept. The null hypothesis of the test is that the variable has a unit root (i.e., it is non-stationary), while the alternative hypothesis is that the variable is stationary. The test statistic and p-value are reported for each variable. As shown above the inflation rate and GDP growth rate were found to be stationary at level, which implies that it is integrated of order zero I(0). The Oilrev attained stationarity after the first differencing, thus integrated of order 1 I(1)..</w:t>
      </w:r>
    </w:p>
    <w:p w:rsidR="009C36D2" w:rsidRPr="00A54D0D" w:rsidRDefault="009549B5" w:rsidP="007E6EF3">
      <w:pPr>
        <w:pStyle w:val="Heading1"/>
      </w:pPr>
      <w:bookmarkStart w:id="64" w:name="_Toc208349565"/>
      <w:r w:rsidRPr="00A54D0D">
        <w:t>4.1.2.2</w:t>
      </w:r>
      <w:r w:rsidR="00421AB5" w:rsidRPr="00A54D0D">
        <w:t xml:space="preserve"> Co-integration Regression and Interpretation of Results</w:t>
      </w:r>
      <w:bookmarkEnd w:id="64"/>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Since the dependent variable is stationary at level and one independent variable i.eOilrev is stationary after first differencing while the other variable inflation is stationary at level. Hence, there is no need for co-integration regression but rather ARDL bound is best used to identify the relationships between the variables.</w:t>
      </w:r>
    </w:p>
    <w:p w:rsidR="009C36D2" w:rsidRPr="00A54D0D" w:rsidRDefault="00421AB5" w:rsidP="007E6EF3">
      <w:pPr>
        <w:pStyle w:val="Heading1"/>
      </w:pPr>
      <w:bookmarkStart w:id="65" w:name="_Toc208349566"/>
      <w:r w:rsidRPr="00A54D0D">
        <w:t>4.2</w:t>
      </w:r>
      <w:r w:rsidRPr="00A54D0D">
        <w:tab/>
        <w:t>ARDL and Cointegration long-run &amp; Short-run coefficient</w:t>
      </w:r>
      <w:bookmarkEnd w:id="65"/>
    </w:p>
    <w:p w:rsidR="009C36D2" w:rsidRPr="00A54D0D" w:rsidRDefault="00421AB5" w:rsidP="007E6EF3">
      <w:pPr>
        <w:pStyle w:val="Heading1"/>
        <w:rPr>
          <w:rFonts w:eastAsia="Calibri"/>
          <w:bCs/>
        </w:rPr>
      </w:pPr>
      <w:bookmarkStart w:id="66" w:name="_Toc208349567"/>
      <w:r w:rsidRPr="00A54D0D">
        <w:t>4.2.1</w:t>
      </w:r>
      <w:r w:rsidRPr="00A54D0D">
        <w:tab/>
      </w:r>
      <w:r w:rsidRPr="00A54D0D">
        <w:rPr>
          <w:rFonts w:eastAsia="Calibri"/>
          <w:bCs/>
        </w:rPr>
        <w:t>Short Run ARDL Estimated</w:t>
      </w:r>
      <w:bookmarkEnd w:id="66"/>
    </w:p>
    <w:p w:rsidR="008719C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The Short-Run ARDL Estimated is a statistical model that examines the short-term relationships between variables. ARDL stands for Autoregressive Distributed Lag.</w:t>
      </w:r>
    </w:p>
    <w:p w:rsidR="009C36D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b/>
          <w:sz w:val="24"/>
          <w:szCs w:val="24"/>
        </w:rPr>
        <w:t>Table 4.3: ARDL Short-Run Estimation Result</w:t>
      </w:r>
    </w:p>
    <w:tbl>
      <w:tblPr>
        <w:tblW w:w="7914" w:type="dxa"/>
        <w:tblInd w:w="558" w:type="dxa"/>
        <w:tblLook w:val="04A0"/>
      </w:tblPr>
      <w:tblGrid>
        <w:gridCol w:w="2160"/>
        <w:gridCol w:w="1926"/>
        <w:gridCol w:w="1418"/>
        <w:gridCol w:w="1417"/>
        <w:gridCol w:w="993"/>
      </w:tblGrid>
      <w:tr w:rsidR="009C36D2" w:rsidRPr="00A54D0D">
        <w:trPr>
          <w:trHeight w:val="458"/>
        </w:trPr>
        <w:tc>
          <w:tcPr>
            <w:tcW w:w="2160" w:type="dxa"/>
            <w:tcBorders>
              <w:top w:val="single" w:sz="4" w:space="0" w:color="000000"/>
              <w:left w:val="single" w:sz="4" w:space="0" w:color="000000"/>
              <w:bottom w:val="single" w:sz="4" w:space="0" w:color="000000"/>
              <w:right w:val="single" w:sz="4" w:space="0" w:color="000000"/>
            </w:tcBorders>
          </w:tcPr>
          <w:p w:rsidR="009C36D2" w:rsidRPr="00A54D0D" w:rsidRDefault="00421AB5" w:rsidP="007E6EF3">
            <w:pPr>
              <w:spacing w:line="36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Variable</w:t>
            </w:r>
          </w:p>
        </w:tc>
        <w:tc>
          <w:tcPr>
            <w:tcW w:w="1926" w:type="dxa"/>
            <w:tcBorders>
              <w:top w:val="single" w:sz="4" w:space="0" w:color="000000"/>
              <w:left w:val="single" w:sz="4" w:space="0" w:color="000000"/>
              <w:bottom w:val="single" w:sz="4" w:space="0" w:color="000000"/>
              <w:right w:val="single" w:sz="4" w:space="0" w:color="000000"/>
            </w:tcBorders>
          </w:tcPr>
          <w:p w:rsidR="009C36D2" w:rsidRPr="00A54D0D" w:rsidRDefault="00421AB5" w:rsidP="007E6EF3">
            <w:pPr>
              <w:spacing w:line="36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Coefficient</w:t>
            </w:r>
          </w:p>
        </w:tc>
        <w:tc>
          <w:tcPr>
            <w:tcW w:w="1418" w:type="dxa"/>
            <w:tcBorders>
              <w:top w:val="single" w:sz="4" w:space="0" w:color="000000"/>
              <w:left w:val="single" w:sz="4" w:space="0" w:color="000000"/>
              <w:bottom w:val="single" w:sz="4" w:space="0" w:color="000000"/>
              <w:right w:val="single" w:sz="4" w:space="0" w:color="000000"/>
            </w:tcBorders>
          </w:tcPr>
          <w:p w:rsidR="009C36D2" w:rsidRPr="00A54D0D" w:rsidRDefault="00421AB5" w:rsidP="007E6EF3">
            <w:pPr>
              <w:spacing w:line="36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Std. Error</w:t>
            </w:r>
          </w:p>
        </w:tc>
        <w:tc>
          <w:tcPr>
            <w:tcW w:w="1417" w:type="dxa"/>
            <w:tcBorders>
              <w:top w:val="single" w:sz="4" w:space="0" w:color="000000"/>
              <w:left w:val="single" w:sz="4" w:space="0" w:color="000000"/>
              <w:bottom w:val="single" w:sz="4" w:space="0" w:color="000000"/>
              <w:right w:val="single" w:sz="4" w:space="0" w:color="000000"/>
            </w:tcBorders>
          </w:tcPr>
          <w:p w:rsidR="009C36D2" w:rsidRPr="00A54D0D" w:rsidRDefault="00421AB5" w:rsidP="007E6EF3">
            <w:pPr>
              <w:spacing w:line="36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t-Statistic</w:t>
            </w:r>
          </w:p>
        </w:tc>
        <w:tc>
          <w:tcPr>
            <w:tcW w:w="993" w:type="dxa"/>
            <w:tcBorders>
              <w:top w:val="single" w:sz="4" w:space="0" w:color="000000"/>
              <w:left w:val="single" w:sz="4" w:space="0" w:color="000000"/>
              <w:bottom w:val="single" w:sz="4" w:space="0" w:color="000000"/>
              <w:right w:val="single" w:sz="4" w:space="0" w:color="000000"/>
            </w:tcBorders>
          </w:tcPr>
          <w:p w:rsidR="009C36D2" w:rsidRPr="00A54D0D" w:rsidRDefault="00421AB5" w:rsidP="007E6EF3">
            <w:pPr>
              <w:spacing w:line="36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Prob.</w:t>
            </w:r>
          </w:p>
        </w:tc>
      </w:tr>
      <w:tr w:rsidR="009C36D2" w:rsidRPr="00A54D0D">
        <w:trPr>
          <w:trHeight w:val="368"/>
        </w:trPr>
        <w:tc>
          <w:tcPr>
            <w:tcW w:w="2160"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jc w:val="center"/>
              <w:rPr>
                <w:rFonts w:asciiTheme="majorBidi" w:hAnsiTheme="majorBidi" w:cstheme="majorBidi"/>
                <w:sz w:val="24"/>
                <w:szCs w:val="24"/>
              </w:rPr>
            </w:pPr>
            <w:r w:rsidRPr="00A54D0D">
              <w:rPr>
                <w:rFonts w:asciiTheme="majorBidi" w:eastAsia="Calibri" w:hAnsiTheme="majorBidi" w:cstheme="majorBidi"/>
                <w:sz w:val="24"/>
                <w:szCs w:val="24"/>
              </w:rPr>
              <w:t>Inf</w:t>
            </w:r>
          </w:p>
        </w:tc>
        <w:tc>
          <w:tcPr>
            <w:tcW w:w="1926"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-0.0529954</w:t>
            </w:r>
          </w:p>
        </w:tc>
        <w:tc>
          <w:tcPr>
            <w:tcW w:w="1418"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0.0416374</w:t>
            </w:r>
          </w:p>
        </w:tc>
        <w:tc>
          <w:tcPr>
            <w:tcW w:w="1417"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-1.27</w:t>
            </w:r>
          </w:p>
        </w:tc>
        <w:tc>
          <w:tcPr>
            <w:tcW w:w="993"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0.214</w:t>
            </w:r>
          </w:p>
        </w:tc>
      </w:tr>
      <w:tr w:rsidR="009C36D2" w:rsidRPr="00A54D0D">
        <w:trPr>
          <w:trHeight w:val="368"/>
        </w:trPr>
        <w:tc>
          <w:tcPr>
            <w:tcW w:w="2160"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jc w:val="center"/>
              <w:rPr>
                <w:rFonts w:asciiTheme="majorBidi" w:hAnsiTheme="majorBidi" w:cstheme="majorBidi"/>
                <w:sz w:val="24"/>
                <w:szCs w:val="24"/>
              </w:rPr>
            </w:pPr>
            <w:r w:rsidRPr="00A54D0D">
              <w:rPr>
                <w:rFonts w:asciiTheme="majorBidi" w:eastAsia="Calibri" w:hAnsiTheme="majorBidi" w:cstheme="majorBidi"/>
                <w:sz w:val="24"/>
                <w:szCs w:val="24"/>
              </w:rPr>
              <w:t>∆Oilrev</w:t>
            </w:r>
          </w:p>
        </w:tc>
        <w:tc>
          <w:tcPr>
            <w:tcW w:w="1926"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0 .0431147</w:t>
            </w:r>
          </w:p>
        </w:tc>
        <w:tc>
          <w:tcPr>
            <w:tcW w:w="1418"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0.0525412</w:t>
            </w:r>
          </w:p>
        </w:tc>
        <w:tc>
          <w:tcPr>
            <w:tcW w:w="1417"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0.82</w:t>
            </w:r>
          </w:p>
        </w:tc>
        <w:tc>
          <w:tcPr>
            <w:tcW w:w="993"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0.419</w:t>
            </w:r>
          </w:p>
        </w:tc>
      </w:tr>
      <w:tr w:rsidR="009C36D2" w:rsidRPr="00A54D0D">
        <w:trPr>
          <w:trHeight w:val="368"/>
        </w:trPr>
        <w:tc>
          <w:tcPr>
            <w:tcW w:w="2160"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jc w:val="center"/>
              <w:rPr>
                <w:rFonts w:asciiTheme="majorBidi" w:eastAsia="Calibri" w:hAnsiTheme="majorBidi" w:cstheme="majorBidi"/>
                <w:sz w:val="24"/>
                <w:szCs w:val="24"/>
              </w:rPr>
            </w:pPr>
            <w:r w:rsidRPr="00A54D0D">
              <w:rPr>
                <w:rFonts w:asciiTheme="majorBidi" w:eastAsia="Calibri" w:hAnsiTheme="majorBidi" w:cstheme="majorBidi"/>
                <w:sz w:val="24"/>
                <w:szCs w:val="24"/>
              </w:rPr>
              <w:t>Constant</w:t>
            </w:r>
          </w:p>
        </w:tc>
        <w:tc>
          <w:tcPr>
            <w:tcW w:w="1926"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ind w:right="10"/>
              <w:rPr>
                <w:rFonts w:asciiTheme="majorBidi" w:eastAsia="Calibri" w:hAnsiTheme="majorBidi" w:cstheme="majorBidi"/>
                <w:sz w:val="24"/>
                <w:szCs w:val="24"/>
              </w:rPr>
            </w:pPr>
            <w:r w:rsidRPr="00A54D0D">
              <w:rPr>
                <w:rFonts w:asciiTheme="majorBidi" w:eastAsia="Times New Roman" w:hAnsiTheme="majorBidi" w:cstheme="majorBidi"/>
                <w:sz w:val="24"/>
                <w:szCs w:val="24"/>
              </w:rPr>
              <w:t>5.360217</w:t>
            </w:r>
          </w:p>
        </w:tc>
        <w:tc>
          <w:tcPr>
            <w:tcW w:w="1418"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ind w:right="10"/>
              <w:rPr>
                <w:rFonts w:asciiTheme="majorBidi" w:eastAsia="Calibri" w:hAnsiTheme="majorBidi" w:cstheme="majorBidi"/>
                <w:sz w:val="24"/>
                <w:szCs w:val="24"/>
              </w:rPr>
            </w:pPr>
            <w:r w:rsidRPr="00A54D0D">
              <w:rPr>
                <w:rFonts w:asciiTheme="majorBidi" w:eastAsia="Times New Roman" w:hAnsiTheme="majorBidi" w:cstheme="majorBidi"/>
                <w:sz w:val="24"/>
                <w:szCs w:val="24"/>
              </w:rPr>
              <w:t>1.008665</w:t>
            </w:r>
          </w:p>
        </w:tc>
        <w:tc>
          <w:tcPr>
            <w:tcW w:w="1417"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jc w:val="center"/>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5.31</w:t>
            </w:r>
          </w:p>
        </w:tc>
        <w:tc>
          <w:tcPr>
            <w:tcW w:w="993"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0.000</w:t>
            </w:r>
          </w:p>
        </w:tc>
      </w:tr>
      <w:tr w:rsidR="009C36D2" w:rsidRPr="00A54D0D">
        <w:trPr>
          <w:gridAfter w:val="1"/>
          <w:wAfter w:w="993"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rPr>
                <w:rFonts w:asciiTheme="majorBidi" w:eastAsia="Calibri" w:hAnsiTheme="majorBidi" w:cstheme="majorBidi"/>
                <w:sz w:val="24"/>
                <w:szCs w:val="24"/>
              </w:rPr>
            </w:pPr>
            <w:r w:rsidRPr="00A54D0D">
              <w:rPr>
                <w:rFonts w:asciiTheme="majorBidi" w:eastAsia="Calibri" w:hAnsiTheme="majorBidi" w:cstheme="majorBidi"/>
                <w:sz w:val="24"/>
                <w:szCs w:val="24"/>
              </w:rPr>
              <w:t xml:space="preserve">      F(2, 26) = </w:t>
            </w:r>
            <w:r w:rsidRPr="00A54D0D">
              <w:rPr>
                <w:rFonts w:asciiTheme="majorBidi" w:eastAsia="Times New Roman" w:hAnsiTheme="majorBidi" w:cstheme="majorBidi"/>
                <w:sz w:val="24"/>
                <w:szCs w:val="24"/>
              </w:rPr>
              <w:t>1.27</w:t>
            </w:r>
          </w:p>
        </w:tc>
        <w:tc>
          <w:tcPr>
            <w:tcW w:w="2835"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ind w:right="10"/>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R- Square =0.0317</w:t>
            </w:r>
          </w:p>
        </w:tc>
      </w:tr>
      <w:tr w:rsidR="009C36D2" w:rsidRPr="00A54D0D">
        <w:trPr>
          <w:gridAfter w:val="1"/>
          <w:wAfter w:w="993"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rPr>
                <w:rFonts w:asciiTheme="majorBidi" w:eastAsia="Calibri" w:hAnsiTheme="majorBidi" w:cstheme="majorBidi"/>
                <w:sz w:val="24"/>
                <w:szCs w:val="24"/>
              </w:rPr>
            </w:pPr>
            <w:r w:rsidRPr="00A54D0D">
              <w:rPr>
                <w:rFonts w:asciiTheme="majorBidi" w:eastAsia="Calibri" w:hAnsiTheme="majorBidi" w:cstheme="majorBidi"/>
                <w:sz w:val="24"/>
                <w:szCs w:val="24"/>
              </w:rPr>
              <w:t xml:space="preserve">Prob&gt; F= </w:t>
            </w:r>
            <w:r w:rsidRPr="00A54D0D">
              <w:rPr>
                <w:rFonts w:asciiTheme="majorBidi" w:eastAsia="Times New Roman" w:hAnsiTheme="majorBidi" w:cstheme="majorBidi"/>
                <w:sz w:val="24"/>
                <w:szCs w:val="24"/>
              </w:rPr>
              <w:t xml:space="preserve"> 0.2966</w:t>
            </w:r>
          </w:p>
        </w:tc>
        <w:tc>
          <w:tcPr>
            <w:tcW w:w="2835"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spacing w:after="0" w:line="36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Adj R-Squared = -0.0428</w:t>
            </w:r>
          </w:p>
        </w:tc>
      </w:tr>
      <w:tr w:rsidR="009C36D2" w:rsidRPr="00A54D0D">
        <w:trPr>
          <w:gridAfter w:val="3"/>
          <w:wAfter w:w="3828"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7E6EF3">
            <w:pPr>
              <w:autoSpaceDE w:val="0"/>
              <w:autoSpaceDN w:val="0"/>
              <w:adjustRightInd w:val="0"/>
              <w:spacing w:line="360" w:lineRule="auto"/>
              <w:rPr>
                <w:rFonts w:asciiTheme="majorBidi" w:eastAsia="Calibri" w:hAnsiTheme="majorBidi" w:cstheme="majorBidi"/>
                <w:sz w:val="24"/>
                <w:szCs w:val="24"/>
              </w:rPr>
            </w:pPr>
            <w:r w:rsidRPr="00A54D0D">
              <w:rPr>
                <w:rFonts w:asciiTheme="majorBidi" w:eastAsia="Calibri" w:hAnsiTheme="majorBidi" w:cstheme="majorBidi"/>
                <w:sz w:val="24"/>
                <w:szCs w:val="24"/>
              </w:rPr>
              <w:t>Number of Observation = 29</w:t>
            </w:r>
          </w:p>
        </w:tc>
      </w:tr>
    </w:tbl>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Source: Author’s own computation using Stata15, 2025</w:t>
      </w:r>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lastRenderedPageBreak/>
        <w:t xml:space="preserve">The short run analysis reveals a not statistically significant positive relationship between oil revenue and GDP growth rate in Nigeria. Specifically, the coefficient of oil revenue is 0.0431147 indicating that for every additional unit of oil revenue, GDP growth rate increases by approximately </w:t>
      </w:r>
      <w:r w:rsidRPr="00A54D0D">
        <w:rPr>
          <w:rFonts w:asciiTheme="majorBidi" w:hAnsiTheme="majorBidi" w:cstheme="majorBidi"/>
          <w:sz w:val="24"/>
          <w:szCs w:val="24"/>
        </w:rPr>
        <w:t>0.043</w:t>
      </w:r>
      <w:r w:rsidRPr="00A54D0D">
        <w:rPr>
          <w:rFonts w:asciiTheme="majorBidi" w:hAnsiTheme="majorBidi" w:cstheme="majorBidi"/>
          <w:sz w:val="24"/>
          <w:szCs w:val="24"/>
          <w:shd w:val="clear" w:color="auto" w:fill="FFFFFF"/>
        </w:rPr>
        <w:t xml:space="preserve"> percentage points on average. This suggests that oil revenue has a minimal impact on the growth of GDP growth rate in Nigeria. The p-value of </w:t>
      </w:r>
      <w:r w:rsidRPr="00A54D0D">
        <w:rPr>
          <w:rFonts w:asciiTheme="majorBidi" w:hAnsiTheme="majorBidi" w:cstheme="majorBidi"/>
          <w:sz w:val="24"/>
          <w:szCs w:val="24"/>
        </w:rPr>
        <w:t xml:space="preserve">0.419 &gt; 0.05 </w:t>
      </w:r>
      <w:r w:rsidRPr="00A54D0D">
        <w:rPr>
          <w:rFonts w:asciiTheme="majorBidi" w:hAnsiTheme="majorBidi" w:cstheme="majorBidi"/>
          <w:sz w:val="24"/>
          <w:szCs w:val="24"/>
          <w:shd w:val="clear" w:color="auto" w:fill="FFFFFF"/>
        </w:rPr>
        <w:t>further reinforces the non-significance of this relationship which is not statistically significant at any level. This results is valid with some studies such as (Akpan and Atan, 2011) who found that although oil revenue contributes to GDP of Nigeria, its effect is often insignificant due to volatility in oil prices and poor resource management.</w:t>
      </w:r>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 xml:space="preserve">The ARDL short-run analysis also examines the relationship between GDP growth rate and inflation in Nigeria. The coefficient of inflation is </w:t>
      </w:r>
      <w:r w:rsidRPr="00A54D0D">
        <w:rPr>
          <w:rFonts w:asciiTheme="majorBidi" w:hAnsiTheme="majorBidi" w:cstheme="majorBidi"/>
          <w:sz w:val="24"/>
          <w:szCs w:val="24"/>
        </w:rPr>
        <w:t>-0.0529954</w:t>
      </w:r>
      <w:r w:rsidRPr="00A54D0D">
        <w:rPr>
          <w:rFonts w:asciiTheme="majorBidi" w:hAnsiTheme="majorBidi" w:cstheme="majorBidi"/>
          <w:sz w:val="24"/>
          <w:szCs w:val="24"/>
          <w:shd w:val="clear" w:color="auto" w:fill="FFFFFF"/>
        </w:rPr>
        <w:t xml:space="preserve"> suggesting a negative relationship between GDP growth and inflation indicating that higher inflation exerts a contradictory effect on the economy. However, the p-value </w:t>
      </w:r>
      <w:r w:rsidRPr="00A54D0D">
        <w:rPr>
          <w:rFonts w:asciiTheme="majorBidi" w:hAnsiTheme="majorBidi" w:cstheme="majorBidi"/>
          <w:sz w:val="24"/>
          <w:szCs w:val="24"/>
        </w:rPr>
        <w:t>0.214 &gt; 0.05</w:t>
      </w:r>
      <w:r w:rsidRPr="00A54D0D">
        <w:rPr>
          <w:rFonts w:asciiTheme="majorBidi" w:hAnsiTheme="majorBidi" w:cstheme="majorBidi"/>
          <w:sz w:val="24"/>
          <w:szCs w:val="24"/>
          <w:shd w:val="clear" w:color="auto" w:fill="FFFFFF"/>
        </w:rPr>
        <w:t xml:space="preserve"> indicates that this relationship is not statistically significant at any level. The lack of significance for inflation implies that its impact on GDP growth rate in the short-run is uncertain for the study period. This findings align with (Ajisafe, 2002; Adeleke, 2020) who reported in their work that inflation generally hampers growth in Nigeria but its effect is not always significant, especially when inflation is within moderate level.</w:t>
      </w:r>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Furthermore, the constant is estimated at 5.3602 and is highly significant because the p value is 0.000 indicating significant at 5% level. This suggest that in the absence of oil revenue and inflation, Nigeria’s GDP growth rate will still be positive, reflecting the contribution of other growth-enhancing factors outside the model, such as agriculture, services, and industrialization.</w:t>
      </w:r>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lastRenderedPageBreak/>
        <w:t xml:space="preserve">The overall model fit indicates an R-squared of 0.0317, showing that oil revenue and inflation together explain only about 3.2% of the variation in GDP growth. This low explanatory power implies that other critical variables such as investment, government expenditure, exchange rate and institutional quality may play more substantial roles in driving growth. The F-statistics (1.27, p = 0.2966) further confirms that the model is not jointly significant at the 5% level.  </w:t>
      </w:r>
    </w:p>
    <w:p w:rsidR="009C36D2" w:rsidRPr="00F02FF6" w:rsidRDefault="00421AB5" w:rsidP="009632D2">
      <w:pPr>
        <w:pStyle w:val="Heading1"/>
        <w:spacing w:before="0" w:line="480" w:lineRule="auto"/>
        <w:rPr>
          <w:rFonts w:eastAsia="Calibri"/>
          <w:bCs/>
          <w:szCs w:val="24"/>
        </w:rPr>
      </w:pPr>
      <w:bookmarkStart w:id="67" w:name="_Toc183572191"/>
      <w:bookmarkStart w:id="68" w:name="_Toc208349568"/>
      <w:r w:rsidRPr="00F02FF6">
        <w:rPr>
          <w:rFonts w:eastAsia="Calibri"/>
          <w:bCs/>
          <w:szCs w:val="24"/>
        </w:rPr>
        <w:t>4.2.2 Long Run Estimation Results</w:t>
      </w:r>
      <w:bookmarkEnd w:id="67"/>
      <w:bookmarkEnd w:id="68"/>
    </w:p>
    <w:p w:rsidR="009C36D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The Long-Run ARDL Estimated is a statistical model that examines the long-term relationships between variables.</w:t>
      </w:r>
    </w:p>
    <w:p w:rsidR="009C36D2" w:rsidRPr="00A54D0D" w:rsidRDefault="00F02FF6" w:rsidP="009632D2">
      <w:pPr>
        <w:spacing w:after="0" w:line="480" w:lineRule="auto"/>
        <w:jc w:val="both"/>
        <w:rPr>
          <w:rFonts w:asciiTheme="majorBidi" w:hAnsiTheme="majorBidi" w:cstheme="majorBidi"/>
          <w:b/>
          <w:sz w:val="24"/>
          <w:szCs w:val="24"/>
        </w:rPr>
      </w:pPr>
      <w:r>
        <w:rPr>
          <w:rFonts w:asciiTheme="majorBidi" w:hAnsiTheme="majorBidi" w:cstheme="majorBidi"/>
          <w:b/>
          <w:sz w:val="24"/>
          <w:szCs w:val="24"/>
        </w:rPr>
        <w:t>Table 4.4</w:t>
      </w:r>
      <w:r w:rsidR="00421AB5" w:rsidRPr="00A54D0D">
        <w:rPr>
          <w:rFonts w:asciiTheme="majorBidi" w:hAnsiTheme="majorBidi" w:cstheme="majorBidi"/>
          <w:b/>
          <w:sz w:val="24"/>
          <w:szCs w:val="24"/>
        </w:rPr>
        <w:t>: ARDL Long-Run Estimation Result</w:t>
      </w:r>
    </w:p>
    <w:tbl>
      <w:tblPr>
        <w:tblW w:w="7914" w:type="dxa"/>
        <w:tblInd w:w="558" w:type="dxa"/>
        <w:tblLook w:val="04A0"/>
      </w:tblPr>
      <w:tblGrid>
        <w:gridCol w:w="2160"/>
        <w:gridCol w:w="1926"/>
        <w:gridCol w:w="1418"/>
        <w:gridCol w:w="1417"/>
        <w:gridCol w:w="993"/>
      </w:tblGrid>
      <w:tr w:rsidR="009C36D2" w:rsidRPr="00A54D0D">
        <w:trPr>
          <w:trHeight w:val="458"/>
        </w:trPr>
        <w:tc>
          <w:tcPr>
            <w:tcW w:w="2160" w:type="dxa"/>
            <w:tcBorders>
              <w:top w:val="single" w:sz="4" w:space="0" w:color="000000"/>
              <w:left w:val="single" w:sz="4" w:space="0" w:color="000000"/>
              <w:bottom w:val="single" w:sz="4" w:space="0" w:color="000000"/>
              <w:right w:val="single" w:sz="4" w:space="0" w:color="000000"/>
            </w:tcBorders>
          </w:tcPr>
          <w:p w:rsidR="009C36D2" w:rsidRPr="00A54D0D" w:rsidRDefault="00421AB5" w:rsidP="009632D2">
            <w:pPr>
              <w:spacing w:line="48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Variable</w:t>
            </w:r>
          </w:p>
        </w:tc>
        <w:tc>
          <w:tcPr>
            <w:tcW w:w="1926" w:type="dxa"/>
            <w:tcBorders>
              <w:top w:val="single" w:sz="4" w:space="0" w:color="000000"/>
              <w:left w:val="single" w:sz="4" w:space="0" w:color="000000"/>
              <w:bottom w:val="single" w:sz="4" w:space="0" w:color="000000"/>
              <w:right w:val="single" w:sz="4" w:space="0" w:color="000000"/>
            </w:tcBorders>
          </w:tcPr>
          <w:p w:rsidR="009C36D2" w:rsidRPr="00A54D0D" w:rsidRDefault="00421AB5" w:rsidP="009632D2">
            <w:pPr>
              <w:spacing w:line="48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Coefficient</w:t>
            </w:r>
          </w:p>
        </w:tc>
        <w:tc>
          <w:tcPr>
            <w:tcW w:w="1418" w:type="dxa"/>
            <w:tcBorders>
              <w:top w:val="single" w:sz="4" w:space="0" w:color="000000"/>
              <w:left w:val="single" w:sz="4" w:space="0" w:color="000000"/>
              <w:bottom w:val="single" w:sz="4" w:space="0" w:color="000000"/>
              <w:right w:val="single" w:sz="4" w:space="0" w:color="000000"/>
            </w:tcBorders>
          </w:tcPr>
          <w:p w:rsidR="009C36D2" w:rsidRPr="00A54D0D" w:rsidRDefault="00421AB5" w:rsidP="009632D2">
            <w:pPr>
              <w:spacing w:line="48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Std. Error</w:t>
            </w:r>
          </w:p>
        </w:tc>
        <w:tc>
          <w:tcPr>
            <w:tcW w:w="1417" w:type="dxa"/>
            <w:tcBorders>
              <w:top w:val="single" w:sz="4" w:space="0" w:color="000000"/>
              <w:left w:val="single" w:sz="4" w:space="0" w:color="000000"/>
              <w:bottom w:val="single" w:sz="4" w:space="0" w:color="000000"/>
              <w:right w:val="single" w:sz="4" w:space="0" w:color="000000"/>
            </w:tcBorders>
          </w:tcPr>
          <w:p w:rsidR="009C36D2" w:rsidRPr="00A54D0D" w:rsidRDefault="00421AB5" w:rsidP="009632D2">
            <w:pPr>
              <w:spacing w:line="48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t-Statistic</w:t>
            </w:r>
          </w:p>
        </w:tc>
        <w:tc>
          <w:tcPr>
            <w:tcW w:w="993" w:type="dxa"/>
            <w:tcBorders>
              <w:top w:val="single" w:sz="4" w:space="0" w:color="000000"/>
              <w:left w:val="single" w:sz="4" w:space="0" w:color="000000"/>
              <w:bottom w:val="single" w:sz="4" w:space="0" w:color="000000"/>
              <w:right w:val="single" w:sz="4" w:space="0" w:color="000000"/>
            </w:tcBorders>
          </w:tcPr>
          <w:p w:rsidR="009C36D2" w:rsidRPr="00A54D0D" w:rsidRDefault="00421AB5" w:rsidP="009632D2">
            <w:pPr>
              <w:spacing w:line="480" w:lineRule="auto"/>
              <w:jc w:val="center"/>
              <w:rPr>
                <w:rFonts w:asciiTheme="majorBidi" w:hAnsiTheme="majorBidi" w:cstheme="majorBidi"/>
                <w:sz w:val="24"/>
                <w:szCs w:val="24"/>
              </w:rPr>
            </w:pPr>
            <w:r w:rsidRPr="00A54D0D">
              <w:rPr>
                <w:rFonts w:asciiTheme="majorBidi" w:eastAsia="Calibri" w:hAnsiTheme="majorBidi" w:cstheme="majorBidi"/>
                <w:b/>
                <w:bCs/>
                <w:sz w:val="24"/>
                <w:szCs w:val="24"/>
              </w:rPr>
              <w:t>Prob.</w:t>
            </w:r>
          </w:p>
        </w:tc>
      </w:tr>
      <w:tr w:rsidR="009C36D2" w:rsidRPr="00A54D0D">
        <w:trPr>
          <w:trHeight w:val="368"/>
        </w:trPr>
        <w:tc>
          <w:tcPr>
            <w:tcW w:w="2160"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jc w:val="center"/>
              <w:rPr>
                <w:rFonts w:asciiTheme="majorBidi" w:hAnsiTheme="majorBidi" w:cstheme="majorBidi"/>
                <w:sz w:val="24"/>
                <w:szCs w:val="24"/>
              </w:rPr>
            </w:pPr>
            <w:r w:rsidRPr="00A54D0D">
              <w:rPr>
                <w:rFonts w:asciiTheme="majorBidi" w:eastAsia="Calibri" w:hAnsiTheme="majorBidi" w:cstheme="majorBidi"/>
                <w:sz w:val="24"/>
                <w:szCs w:val="24"/>
              </w:rPr>
              <w:t>Inf</w:t>
            </w:r>
          </w:p>
        </w:tc>
        <w:tc>
          <w:tcPr>
            <w:tcW w:w="1926"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0.0070077</w:t>
            </w:r>
          </w:p>
        </w:tc>
        <w:tc>
          <w:tcPr>
            <w:tcW w:w="1418"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0.0575066</w:t>
            </w:r>
          </w:p>
        </w:tc>
        <w:tc>
          <w:tcPr>
            <w:tcW w:w="1417"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0.12</w:t>
            </w:r>
          </w:p>
        </w:tc>
        <w:tc>
          <w:tcPr>
            <w:tcW w:w="993"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0.904</w:t>
            </w:r>
          </w:p>
        </w:tc>
      </w:tr>
      <w:tr w:rsidR="009C36D2" w:rsidRPr="00A54D0D">
        <w:trPr>
          <w:trHeight w:val="368"/>
        </w:trPr>
        <w:tc>
          <w:tcPr>
            <w:tcW w:w="2160"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jc w:val="center"/>
              <w:rPr>
                <w:rFonts w:asciiTheme="majorBidi" w:hAnsiTheme="majorBidi" w:cstheme="majorBidi"/>
                <w:sz w:val="24"/>
                <w:szCs w:val="24"/>
              </w:rPr>
            </w:pPr>
            <w:r w:rsidRPr="00A54D0D">
              <w:rPr>
                <w:rFonts w:asciiTheme="majorBidi" w:eastAsia="Calibri" w:hAnsiTheme="majorBidi" w:cstheme="majorBidi"/>
                <w:sz w:val="24"/>
                <w:szCs w:val="24"/>
              </w:rPr>
              <w:t>∆Oilrev</w:t>
            </w:r>
          </w:p>
        </w:tc>
        <w:tc>
          <w:tcPr>
            <w:tcW w:w="1926"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0.0206837</w:t>
            </w:r>
          </w:p>
        </w:tc>
        <w:tc>
          <w:tcPr>
            <w:tcW w:w="1418"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0.0396468</w:t>
            </w:r>
          </w:p>
        </w:tc>
        <w:tc>
          <w:tcPr>
            <w:tcW w:w="1417"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0.52</w:t>
            </w:r>
          </w:p>
        </w:tc>
        <w:tc>
          <w:tcPr>
            <w:tcW w:w="993"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0.606</w:t>
            </w:r>
          </w:p>
        </w:tc>
      </w:tr>
      <w:tr w:rsidR="009C36D2" w:rsidRPr="00A54D0D">
        <w:trPr>
          <w:trHeight w:val="368"/>
        </w:trPr>
        <w:tc>
          <w:tcPr>
            <w:tcW w:w="2160"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jc w:val="center"/>
              <w:rPr>
                <w:rFonts w:asciiTheme="majorBidi" w:eastAsia="Calibri" w:hAnsiTheme="majorBidi" w:cstheme="majorBidi"/>
                <w:sz w:val="24"/>
                <w:szCs w:val="24"/>
              </w:rPr>
            </w:pPr>
            <w:r w:rsidRPr="00A54D0D">
              <w:rPr>
                <w:rFonts w:asciiTheme="majorBidi" w:eastAsia="Calibri" w:hAnsiTheme="majorBidi" w:cstheme="majorBidi"/>
                <w:sz w:val="24"/>
                <w:szCs w:val="24"/>
              </w:rPr>
              <w:t>Constant</w:t>
            </w:r>
          </w:p>
        </w:tc>
        <w:tc>
          <w:tcPr>
            <w:tcW w:w="1926"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ind w:right="10"/>
              <w:rPr>
                <w:rFonts w:asciiTheme="majorBidi" w:eastAsia="Calibri" w:hAnsiTheme="majorBidi" w:cstheme="majorBidi"/>
                <w:sz w:val="24"/>
                <w:szCs w:val="24"/>
              </w:rPr>
            </w:pPr>
            <w:r w:rsidRPr="00A54D0D">
              <w:rPr>
                <w:rFonts w:asciiTheme="majorBidi" w:eastAsia="Times New Roman" w:hAnsiTheme="majorBidi" w:cstheme="majorBidi"/>
                <w:sz w:val="24"/>
                <w:szCs w:val="24"/>
              </w:rPr>
              <w:t>3.926755</w:t>
            </w:r>
          </w:p>
        </w:tc>
        <w:tc>
          <w:tcPr>
            <w:tcW w:w="1418" w:type="dxa"/>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ind w:right="10"/>
              <w:rPr>
                <w:rFonts w:asciiTheme="majorBidi" w:eastAsia="Calibri" w:hAnsiTheme="majorBidi" w:cstheme="majorBidi"/>
                <w:sz w:val="24"/>
                <w:szCs w:val="24"/>
              </w:rPr>
            </w:pPr>
            <w:r w:rsidRPr="00A54D0D">
              <w:rPr>
                <w:rFonts w:asciiTheme="majorBidi" w:eastAsia="Times New Roman" w:hAnsiTheme="majorBidi" w:cstheme="majorBidi"/>
                <w:sz w:val="24"/>
                <w:szCs w:val="24"/>
              </w:rPr>
              <w:t>1.808352</w:t>
            </w:r>
          </w:p>
        </w:tc>
        <w:tc>
          <w:tcPr>
            <w:tcW w:w="1417"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jc w:val="center"/>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2.17</w:t>
            </w:r>
          </w:p>
        </w:tc>
        <w:tc>
          <w:tcPr>
            <w:tcW w:w="993" w:type="dxa"/>
            <w:tcBorders>
              <w:top w:val="single" w:sz="4" w:space="0" w:color="000000"/>
              <w:left w:val="single" w:sz="4" w:space="0" w:color="000000"/>
              <w:bottom w:val="single" w:sz="4" w:space="0" w:color="000000"/>
              <w:right w:val="single" w:sz="4" w:space="0" w:color="000000"/>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0.039</w:t>
            </w:r>
          </w:p>
        </w:tc>
      </w:tr>
      <w:tr w:rsidR="009C36D2" w:rsidRPr="00A54D0D">
        <w:trPr>
          <w:gridAfter w:val="1"/>
          <w:wAfter w:w="993"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rPr>
                <w:rFonts w:asciiTheme="majorBidi" w:eastAsia="Calibri" w:hAnsiTheme="majorBidi" w:cstheme="majorBidi"/>
                <w:sz w:val="24"/>
                <w:szCs w:val="24"/>
              </w:rPr>
            </w:pPr>
            <w:r w:rsidRPr="00A54D0D">
              <w:rPr>
                <w:rFonts w:asciiTheme="majorBidi" w:eastAsia="Calibri" w:hAnsiTheme="majorBidi" w:cstheme="majorBidi"/>
                <w:sz w:val="24"/>
                <w:szCs w:val="24"/>
              </w:rPr>
              <w:t xml:space="preserve">      F(2, 26) = </w:t>
            </w:r>
            <w:r w:rsidRPr="00A54D0D">
              <w:rPr>
                <w:rFonts w:asciiTheme="majorBidi" w:eastAsia="Times New Roman" w:hAnsiTheme="majorBidi" w:cstheme="majorBidi"/>
                <w:sz w:val="24"/>
                <w:szCs w:val="24"/>
              </w:rPr>
              <w:t>0.14</w:t>
            </w:r>
          </w:p>
        </w:tc>
        <w:tc>
          <w:tcPr>
            <w:tcW w:w="2835"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ind w:right="10"/>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R- Square =0.0104</w:t>
            </w:r>
          </w:p>
        </w:tc>
      </w:tr>
      <w:tr w:rsidR="009C36D2" w:rsidRPr="00A54D0D">
        <w:trPr>
          <w:gridAfter w:val="1"/>
          <w:wAfter w:w="993"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rPr>
                <w:rFonts w:asciiTheme="majorBidi" w:eastAsia="Calibri" w:hAnsiTheme="majorBidi" w:cstheme="majorBidi"/>
                <w:sz w:val="24"/>
                <w:szCs w:val="24"/>
              </w:rPr>
            </w:pPr>
            <w:r w:rsidRPr="00A54D0D">
              <w:rPr>
                <w:rFonts w:asciiTheme="majorBidi" w:eastAsia="Calibri" w:hAnsiTheme="majorBidi" w:cstheme="majorBidi"/>
                <w:sz w:val="24"/>
                <w:szCs w:val="24"/>
              </w:rPr>
              <w:t xml:space="preserve">Prob&gt; F= </w:t>
            </w:r>
            <w:r w:rsidRPr="00A54D0D">
              <w:rPr>
                <w:rFonts w:asciiTheme="majorBidi" w:eastAsia="Times New Roman" w:hAnsiTheme="majorBidi" w:cstheme="majorBidi"/>
                <w:sz w:val="24"/>
                <w:szCs w:val="24"/>
              </w:rPr>
              <w:t xml:space="preserve"> 0.8727</w:t>
            </w:r>
          </w:p>
        </w:tc>
        <w:tc>
          <w:tcPr>
            <w:tcW w:w="2835"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Adj R-Squared = -0.657</w:t>
            </w:r>
          </w:p>
        </w:tc>
      </w:tr>
      <w:tr w:rsidR="009C36D2" w:rsidRPr="00A54D0D">
        <w:trPr>
          <w:gridAfter w:val="3"/>
          <w:wAfter w:w="3828"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tcPr>
          <w:p w:rsidR="009C36D2" w:rsidRPr="00A54D0D" w:rsidRDefault="00421AB5" w:rsidP="009632D2">
            <w:pPr>
              <w:autoSpaceDE w:val="0"/>
              <w:autoSpaceDN w:val="0"/>
              <w:adjustRightInd w:val="0"/>
              <w:spacing w:line="480" w:lineRule="auto"/>
              <w:rPr>
                <w:rFonts w:asciiTheme="majorBidi" w:eastAsia="Calibri" w:hAnsiTheme="majorBidi" w:cstheme="majorBidi"/>
                <w:sz w:val="24"/>
                <w:szCs w:val="24"/>
              </w:rPr>
            </w:pPr>
            <w:r w:rsidRPr="00A54D0D">
              <w:rPr>
                <w:rFonts w:asciiTheme="majorBidi" w:eastAsia="Calibri" w:hAnsiTheme="majorBidi" w:cstheme="majorBidi"/>
                <w:sz w:val="24"/>
                <w:szCs w:val="24"/>
              </w:rPr>
              <w:t>Number of Observation = 29</w:t>
            </w:r>
          </w:p>
        </w:tc>
      </w:tr>
    </w:tbl>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Source: Author’s own computation using Stata15, 2025</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The table above shows the ARDL long run estimation results where GDP growth rate is the regressand while oil revenue and inflation are given as the regressors in the model. The regression equation is given as GDP growth = 3.926755 + 0.0206837Oilrev + 0.0070077Inf + </w:t>
      </w:r>
      <w:r w:rsidRPr="00A54D0D">
        <w:rPr>
          <w:rFonts w:asciiTheme="majorBidi" w:hAnsiTheme="majorBidi" w:cstheme="majorBidi"/>
          <w:sz w:val="24"/>
          <w:szCs w:val="24"/>
        </w:rPr>
        <w:lastRenderedPageBreak/>
        <w:t>ϵt. The intercept 3.926755 shows the value of GDP growth rate is 3.926755 irrespective of the changes in the regressors in the model.</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coefficient of Oilrev is 0.0206837 reveals a direct relationship between oil revenue and GDP growth. This implies that a 1unit increase in Oilrev will cause a 0.02 unit increase in GDP growth and vice versa. The p-value (0.606) of Oilrev shows that this relationship is not statistically significant at any level. This is a critical finding for an economy where oil is a dominant sector. It challenges the assumption that oil revenue directly translates into sustainable long-term growth. This result provides empirical support for the concept of the resource curse, where economies reliant on natural resource wealth often fail to achieve a higher sustained growth due to volatility, Dutch Disease (crowding out of other sectors), and governance challenges. The results indicate that oil revenue changes may generate short-term income fluctuations but do not constitute a fundamental driver of permanent growth in the same way that productivity or investment would.</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This empirical results, which find no significant long-run relationship between resource revenue and growth is consistent with the findings of (Sachs and Warner, 2001) and other studies on the resource curse paradox.</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The coefficient of INF is 0.0070077 reveals a slight positive relationship between inflation rate and Economic growth in the long run. It means that a 1% change in INF causes a 0.007% increase in GDP growth rate. However, the p-value (0.904) shows that this relationship is not statistically significant at any level. This finding align with classical economic theory of monetary neutrality, which says that changes in nominal variables like the inflation rate do not affect real variables like economic growth in the long-run. The engine of long-run growth is driven by real factors such as technology, capital accumulation, and institutions not by nominal price changes. </w:t>
      </w:r>
    </w:p>
    <w:p w:rsidR="009C36D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lastRenderedPageBreak/>
        <w:t xml:space="preserve">The overall model fit indicates an R-squared of 0.0104, showing that oil revenue and inflation together explain only about 1.04% of the variation in GDP growth. This low explanatory power implies that other critical variables such as investment, government expenditure, exchange rate and institutional quality may play more substantial roles in driving growth. The F-statistics (1.27, p = 0.2966) further confirms that the model is not jointly significant at the 5% level. </w:t>
      </w:r>
    </w:p>
    <w:p w:rsidR="009C36D2" w:rsidRPr="00F02FF6" w:rsidRDefault="00421AB5" w:rsidP="009632D2">
      <w:pPr>
        <w:pStyle w:val="Heading1"/>
        <w:spacing w:before="0" w:line="480" w:lineRule="auto"/>
        <w:rPr>
          <w:bCs/>
          <w:szCs w:val="24"/>
          <w:shd w:val="clear" w:color="auto" w:fill="FFFFFF"/>
        </w:rPr>
      </w:pPr>
      <w:bookmarkStart w:id="69" w:name="_Toc183572192"/>
      <w:bookmarkStart w:id="70" w:name="_Toc208349569"/>
      <w:r w:rsidRPr="00F02FF6">
        <w:rPr>
          <w:bCs/>
          <w:szCs w:val="24"/>
          <w:shd w:val="clear" w:color="auto" w:fill="FFFFFF"/>
        </w:rPr>
        <w:t>4.3 Post- Estimation</w:t>
      </w:r>
      <w:bookmarkEnd w:id="69"/>
      <w:bookmarkEnd w:id="70"/>
    </w:p>
    <w:p w:rsidR="009C36D2" w:rsidRPr="00F02FF6" w:rsidRDefault="00421AB5" w:rsidP="009632D2">
      <w:pPr>
        <w:pStyle w:val="Heading1"/>
        <w:spacing w:before="0" w:line="480" w:lineRule="auto"/>
        <w:rPr>
          <w:bCs/>
          <w:szCs w:val="24"/>
          <w:shd w:val="clear" w:color="auto" w:fill="FFFFFF"/>
        </w:rPr>
      </w:pPr>
      <w:bookmarkStart w:id="71" w:name="_Toc183572193"/>
      <w:bookmarkStart w:id="72" w:name="_Toc208349570"/>
      <w:r w:rsidRPr="00F02FF6">
        <w:rPr>
          <w:bCs/>
          <w:szCs w:val="24"/>
          <w:shd w:val="clear" w:color="auto" w:fill="FFFFFF"/>
        </w:rPr>
        <w:t>4.3.1 Normality Test</w:t>
      </w:r>
      <w:bookmarkEnd w:id="71"/>
      <w:bookmarkEnd w:id="72"/>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This test is carried out to test if the error term follows normal distribution. It is done using the Jarque-Bera statistic which follows chi-square distribution with 2 degrees of freedom at 5% level of significance.</w:t>
      </w:r>
    </w:p>
    <w:p w:rsidR="009C36D2" w:rsidRPr="00A54D0D" w:rsidRDefault="00F02FF6" w:rsidP="009632D2">
      <w:pPr>
        <w:spacing w:line="480" w:lineRule="auto"/>
        <w:jc w:val="both"/>
        <w:rPr>
          <w:rFonts w:asciiTheme="majorBidi" w:hAnsiTheme="majorBidi" w:cstheme="majorBidi"/>
          <w:sz w:val="24"/>
          <w:szCs w:val="24"/>
        </w:rPr>
      </w:pPr>
      <w:r>
        <w:rPr>
          <w:rFonts w:asciiTheme="majorBidi" w:hAnsiTheme="majorBidi" w:cstheme="majorBidi"/>
          <w:b/>
          <w:sz w:val="24"/>
          <w:szCs w:val="24"/>
          <w:shd w:val="clear" w:color="auto" w:fill="FFFFFF"/>
        </w:rPr>
        <w:t>Table 4.5</w:t>
      </w:r>
      <w:r w:rsidR="00421AB5" w:rsidRPr="00A54D0D">
        <w:rPr>
          <w:rFonts w:asciiTheme="majorBidi" w:hAnsiTheme="majorBidi" w:cstheme="majorBidi"/>
          <w:b/>
          <w:sz w:val="24"/>
          <w:szCs w:val="24"/>
          <w:shd w:val="clear" w:color="auto" w:fill="FFFFFF"/>
        </w:rPr>
        <w:t>:  Normality Test Result</w:t>
      </w:r>
    </w:p>
    <w:tbl>
      <w:tblPr>
        <w:tblStyle w:val="TableGrid"/>
        <w:tblW w:w="0" w:type="auto"/>
        <w:tblLook w:val="04A0"/>
      </w:tblPr>
      <w:tblGrid>
        <w:gridCol w:w="1043"/>
        <w:gridCol w:w="1403"/>
        <w:gridCol w:w="1496"/>
        <w:gridCol w:w="1350"/>
        <w:gridCol w:w="1330"/>
        <w:gridCol w:w="1278"/>
      </w:tblGrid>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Variable</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Obsevations</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Pr(skewness)</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Pr(kurtosis)</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Adj chi2(2)</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Prob&gt; chi2</w:t>
            </w:r>
          </w:p>
        </w:tc>
      </w:tr>
      <w:tr w:rsidR="009C36D2" w:rsidRPr="00A54D0D">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uhat</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29</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0.0558</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0.0256</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7.54</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0.0230</w:t>
            </w:r>
          </w:p>
        </w:tc>
      </w:tr>
    </w:tbl>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Source: Author’s own computation using Stata15, 2025</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Statistical significance at the 1% level is shown by the adjusted chi-square test statistics of 7.54 and the p-value of 0.0230, suggesting that the residuals do not follow a normal distribution.</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The normal distribution of the error term is tested by testing the hypothesis that βi = 0.</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If the error term is not normally distributed, then H1 states that βi ≠ 0.</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Since the p-value is 0.0230, the result suggests that H0 is rejected and that the error term is not normally distributed. We may infer that the error term does not follow a normal distribution since the p-value of 0.0230 is statistically significant and rejects the null </w:t>
      </w:r>
      <w:r w:rsidRPr="00A54D0D">
        <w:rPr>
          <w:rFonts w:asciiTheme="majorBidi" w:hAnsiTheme="majorBidi" w:cstheme="majorBidi"/>
          <w:sz w:val="24"/>
          <w:szCs w:val="24"/>
        </w:rPr>
        <w:lastRenderedPageBreak/>
        <w:t>hypothesis (H</w:t>
      </w:r>
      <w:r w:rsidRPr="00A54D0D">
        <w:rPr>
          <w:rFonts w:asciiTheme="majorBidi" w:hAnsiTheme="majorBidi" w:cstheme="majorBidi"/>
          <w:sz w:val="24"/>
          <w:szCs w:val="24"/>
          <w:vertAlign w:val="subscript"/>
        </w:rPr>
        <w:t>0</w:t>
      </w:r>
      <w:r w:rsidRPr="00A54D0D">
        <w:rPr>
          <w:rFonts w:asciiTheme="majorBidi" w:hAnsiTheme="majorBidi" w:cstheme="majorBidi"/>
          <w:sz w:val="24"/>
          <w:szCs w:val="24"/>
        </w:rPr>
        <w:t>). Since non-normality might affect the validity and reliability of future statistical conclusions, this discovery has major consequence for our investigation.</w:t>
      </w:r>
    </w:p>
    <w:p w:rsidR="009C36D2" w:rsidRPr="00F02FF6" w:rsidRDefault="00421AB5" w:rsidP="009632D2">
      <w:pPr>
        <w:pStyle w:val="Heading1"/>
        <w:spacing w:before="0" w:line="480" w:lineRule="auto"/>
        <w:rPr>
          <w:bCs/>
          <w:szCs w:val="24"/>
          <w:shd w:val="clear" w:color="auto" w:fill="FFFFFF"/>
        </w:rPr>
      </w:pPr>
      <w:bookmarkStart w:id="73" w:name="_Toc183572194"/>
      <w:bookmarkStart w:id="74" w:name="_Toc208349571"/>
      <w:r w:rsidRPr="00F02FF6">
        <w:rPr>
          <w:bCs/>
          <w:szCs w:val="24"/>
          <w:shd w:val="clear" w:color="auto" w:fill="FFFFFF"/>
        </w:rPr>
        <w:t>4.3.2 Heteroscedasticity Test</w:t>
      </w:r>
      <w:bookmarkEnd w:id="73"/>
      <w:bookmarkEnd w:id="74"/>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This test is carried out to test if the error terms have a constant variance. The test follows chi-square distribution with degrees of freedom equal to the number of regression in the auxiliary heteroscedasticity regression, excluding the error term.</w:t>
      </w:r>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Test Hypothesis</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shd w:val="clear" w:color="auto" w:fill="FFFFFF"/>
        </w:rPr>
        <w:t>H</w:t>
      </w:r>
      <w:r w:rsidRPr="00A54D0D">
        <w:rPr>
          <w:rFonts w:asciiTheme="majorBidi" w:hAnsiTheme="majorBidi" w:cstheme="majorBidi"/>
          <w:sz w:val="24"/>
          <w:szCs w:val="24"/>
          <w:shd w:val="clear" w:color="auto" w:fill="FFFFFF"/>
          <w:vertAlign w:val="subscript"/>
        </w:rPr>
        <w:t>o</w:t>
      </w:r>
      <w:r w:rsidRPr="00A54D0D">
        <w:rPr>
          <w:rFonts w:asciiTheme="majorBidi" w:hAnsiTheme="majorBidi" w:cstheme="majorBidi"/>
          <w:sz w:val="24"/>
          <w:szCs w:val="24"/>
          <w:shd w:val="clear" w:color="auto" w:fill="FFFFFF"/>
        </w:rPr>
        <w:t>: Homoscedasticity (The variance is constant)</w:t>
      </w:r>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H</w:t>
      </w:r>
      <w:r w:rsidRPr="00A54D0D">
        <w:rPr>
          <w:rFonts w:asciiTheme="majorBidi" w:hAnsiTheme="majorBidi" w:cstheme="majorBidi"/>
          <w:sz w:val="24"/>
          <w:szCs w:val="24"/>
          <w:shd w:val="clear" w:color="auto" w:fill="FFFFFF"/>
          <w:vertAlign w:val="subscript"/>
        </w:rPr>
        <w:t>1</w:t>
      </w:r>
      <w:r w:rsidRPr="00A54D0D">
        <w:rPr>
          <w:rFonts w:asciiTheme="majorBidi" w:hAnsiTheme="majorBidi" w:cstheme="majorBidi"/>
          <w:sz w:val="24"/>
          <w:szCs w:val="24"/>
          <w:shd w:val="clear" w:color="auto" w:fill="FFFFFF"/>
        </w:rPr>
        <w:t>: Heteroscedasticity (the variance is not constant)</w:t>
      </w:r>
    </w:p>
    <w:p w:rsidR="009C36D2" w:rsidRPr="00A54D0D" w:rsidRDefault="00F02FF6" w:rsidP="009632D2">
      <w:pPr>
        <w:spacing w:after="0" w:line="480" w:lineRule="auto"/>
        <w:jc w:val="both"/>
        <w:rPr>
          <w:rFonts w:asciiTheme="majorBidi" w:hAnsiTheme="majorBidi" w:cstheme="majorBidi"/>
          <w:b/>
          <w:sz w:val="24"/>
          <w:szCs w:val="24"/>
          <w:shd w:val="clear" w:color="auto" w:fill="FFFFFF"/>
        </w:rPr>
      </w:pPr>
      <w:r>
        <w:rPr>
          <w:rFonts w:asciiTheme="majorBidi" w:hAnsiTheme="majorBidi" w:cstheme="majorBidi"/>
          <w:b/>
          <w:sz w:val="24"/>
          <w:szCs w:val="24"/>
          <w:shd w:val="clear" w:color="auto" w:fill="FFFFFF"/>
        </w:rPr>
        <w:t>Table 4.6</w:t>
      </w:r>
    </w:p>
    <w:tbl>
      <w:tblPr>
        <w:tblStyle w:val="TableGrid"/>
        <w:tblW w:w="0" w:type="auto"/>
        <w:tblLook w:val="04A0"/>
      </w:tblPr>
      <w:tblGrid>
        <w:gridCol w:w="843"/>
        <w:gridCol w:w="1278"/>
      </w:tblGrid>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Chi(1)</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Prob&gt; chi2</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eastAsia="Times New Roman" w:hAnsiTheme="majorBidi" w:cstheme="majorBidi"/>
                <w:sz w:val="24"/>
                <w:szCs w:val="24"/>
              </w:rPr>
              <w:t>2.57</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0.1089</w:t>
            </w:r>
          </w:p>
        </w:tc>
      </w:tr>
    </w:tbl>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Source: Author’s own computation using Stata15, 2025</w:t>
      </w:r>
    </w:p>
    <w:p w:rsidR="009C36D2" w:rsidRPr="00A54D0D" w:rsidRDefault="00421AB5" w:rsidP="009632D2">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Table 4.5 above support the homoscedasticity null hypothesis and disprove the heteroscedasticity alternative, which states that the variance of the error component is constant. Our conclusions about the error term's variance are supported by the homoscedasticity test. In particular, the test shows that while heteroscedasticity is rejected, the null hypothesis of homoscedasticity cannot be discarded. For homoscedasticity to be true, the error term must have a constant variance, according to the null hypothesis (H</w:t>
      </w:r>
      <w:r w:rsidRPr="00A54D0D">
        <w:rPr>
          <w:rFonts w:asciiTheme="majorBidi" w:hAnsiTheme="majorBidi" w:cstheme="majorBidi"/>
          <w:sz w:val="24"/>
          <w:szCs w:val="24"/>
          <w:vertAlign w:val="subscript"/>
        </w:rPr>
        <w:t>0</w:t>
      </w:r>
      <w:r w:rsidRPr="00A54D0D">
        <w:rPr>
          <w:rFonts w:asciiTheme="majorBidi" w:hAnsiTheme="majorBidi" w:cstheme="majorBidi"/>
          <w:sz w:val="24"/>
          <w:szCs w:val="24"/>
        </w:rPr>
        <w:t>). In contrast, heteroscedasticity is suggested by the alternative hypothesis (H</w:t>
      </w:r>
      <w:r w:rsidRPr="00A54D0D">
        <w:rPr>
          <w:rFonts w:asciiTheme="majorBidi" w:hAnsiTheme="majorBidi" w:cstheme="majorBidi"/>
          <w:sz w:val="24"/>
          <w:szCs w:val="24"/>
          <w:vertAlign w:val="subscript"/>
        </w:rPr>
        <w:t>1</w:t>
      </w:r>
      <w:r w:rsidRPr="00A54D0D">
        <w:rPr>
          <w:rFonts w:asciiTheme="majorBidi" w:hAnsiTheme="majorBidi" w:cstheme="majorBidi"/>
          <w:sz w:val="24"/>
          <w:szCs w:val="24"/>
        </w:rPr>
        <w:t>), which states that the error term has a non-constant variance. The findings of the tests lead us to accept H</w:t>
      </w:r>
      <w:r w:rsidRPr="00A54D0D">
        <w:rPr>
          <w:rFonts w:asciiTheme="majorBidi" w:hAnsiTheme="majorBidi" w:cstheme="majorBidi"/>
          <w:sz w:val="24"/>
          <w:szCs w:val="24"/>
          <w:vertAlign w:val="subscript"/>
        </w:rPr>
        <w:t>0</w:t>
      </w:r>
      <w:r w:rsidRPr="00A54D0D">
        <w:rPr>
          <w:rFonts w:asciiTheme="majorBidi" w:hAnsiTheme="majorBidi" w:cstheme="majorBidi"/>
          <w:sz w:val="24"/>
          <w:szCs w:val="24"/>
        </w:rPr>
        <w:t xml:space="preserve"> as the null hypothesis and reject H</w:t>
      </w:r>
      <w:r w:rsidRPr="00A54D0D">
        <w:rPr>
          <w:rFonts w:asciiTheme="majorBidi" w:hAnsiTheme="majorBidi" w:cstheme="majorBidi"/>
          <w:sz w:val="24"/>
          <w:szCs w:val="24"/>
          <w:vertAlign w:val="subscript"/>
        </w:rPr>
        <w:t>1</w:t>
      </w:r>
      <w:r w:rsidRPr="00A54D0D">
        <w:rPr>
          <w:rFonts w:asciiTheme="majorBidi" w:hAnsiTheme="majorBidi" w:cstheme="majorBidi"/>
          <w:sz w:val="24"/>
          <w:szCs w:val="24"/>
        </w:rPr>
        <w:t xml:space="preserve"> as the alternative. Statistics back up this finding, showing that the error term's variance is consistent across all levels of the independent variable. A key </w:t>
      </w:r>
      <w:r w:rsidRPr="00A54D0D">
        <w:rPr>
          <w:rFonts w:asciiTheme="majorBidi" w:hAnsiTheme="majorBidi" w:cstheme="majorBidi"/>
          <w:sz w:val="24"/>
          <w:szCs w:val="24"/>
        </w:rPr>
        <w:lastRenderedPageBreak/>
        <w:t>assumption in many statistical models is that the error term shows homoscedasticity, which is implied by accepting H</w:t>
      </w:r>
      <w:r w:rsidRPr="00A54D0D">
        <w:rPr>
          <w:rFonts w:asciiTheme="majorBidi" w:hAnsiTheme="majorBidi" w:cstheme="majorBidi"/>
          <w:sz w:val="24"/>
          <w:szCs w:val="24"/>
          <w:vertAlign w:val="subscript"/>
        </w:rPr>
        <w:t>0</w:t>
      </w:r>
      <w:r w:rsidRPr="00A54D0D">
        <w:rPr>
          <w:rFonts w:asciiTheme="majorBidi" w:hAnsiTheme="majorBidi" w:cstheme="majorBidi"/>
          <w:sz w:val="24"/>
          <w:szCs w:val="24"/>
        </w:rPr>
        <w:t>. Based on these results, it seems that the residual variance is constant and robust across different levels of the independent variable.</w:t>
      </w:r>
    </w:p>
    <w:p w:rsidR="009C36D2" w:rsidRPr="00F02FF6" w:rsidRDefault="00421AB5" w:rsidP="009632D2">
      <w:pPr>
        <w:pStyle w:val="Heading1"/>
        <w:spacing w:before="0" w:line="480" w:lineRule="auto"/>
        <w:rPr>
          <w:bCs/>
          <w:szCs w:val="24"/>
        </w:rPr>
      </w:pPr>
      <w:bookmarkStart w:id="75" w:name="_Toc183572195"/>
      <w:bookmarkStart w:id="76" w:name="_Toc208349572"/>
      <w:r w:rsidRPr="00F02FF6">
        <w:rPr>
          <w:bCs/>
          <w:szCs w:val="24"/>
        </w:rPr>
        <w:t xml:space="preserve">4.3.3 </w:t>
      </w:r>
      <w:r w:rsidRPr="00F02FF6">
        <w:rPr>
          <w:bCs/>
          <w:szCs w:val="24"/>
          <w:shd w:val="clear" w:color="auto" w:fill="FFFFFF"/>
        </w:rPr>
        <w:t>Multicollinearity Test</w:t>
      </w:r>
      <w:bookmarkEnd w:id="75"/>
      <w:bookmarkEnd w:id="76"/>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Multicollinearity occurs when two or more independent variables in a regression model are highly correlated with each other.</w:t>
      </w:r>
    </w:p>
    <w:p w:rsidR="009C36D2" w:rsidRPr="00A54D0D" w:rsidRDefault="00F02FF6" w:rsidP="009632D2">
      <w:pPr>
        <w:spacing w:after="0" w:line="480" w:lineRule="auto"/>
        <w:jc w:val="both"/>
        <w:rPr>
          <w:rFonts w:asciiTheme="majorBidi" w:hAnsiTheme="majorBidi" w:cstheme="majorBidi"/>
          <w:b/>
          <w:sz w:val="24"/>
          <w:szCs w:val="24"/>
          <w:shd w:val="clear" w:color="auto" w:fill="FFFFFF"/>
        </w:rPr>
      </w:pPr>
      <w:r>
        <w:rPr>
          <w:rFonts w:asciiTheme="majorBidi" w:hAnsiTheme="majorBidi" w:cstheme="majorBidi"/>
          <w:b/>
          <w:sz w:val="24"/>
          <w:szCs w:val="24"/>
          <w:shd w:val="clear" w:color="auto" w:fill="FFFFFF"/>
        </w:rPr>
        <w:t>Table 4.7</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Using the correlation matrix </w:t>
      </w:r>
    </w:p>
    <w:tbl>
      <w:tblPr>
        <w:tblStyle w:val="TableGrid"/>
        <w:tblW w:w="0" w:type="auto"/>
        <w:tblLook w:val="04A0"/>
      </w:tblPr>
      <w:tblGrid>
        <w:gridCol w:w="1370"/>
        <w:gridCol w:w="1370"/>
        <w:gridCol w:w="956"/>
        <w:gridCol w:w="1030"/>
      </w:tblGrid>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9C36D2" w:rsidP="009632D2">
            <w:pPr>
              <w:spacing w:after="0" w:line="480" w:lineRule="auto"/>
              <w:jc w:val="both"/>
              <w:rPr>
                <w:rFonts w:asciiTheme="majorBidi" w:hAnsiTheme="majorBidi" w:cstheme="majorBidi"/>
                <w:sz w:val="24"/>
                <w:szCs w:val="24"/>
              </w:rPr>
            </w:pP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Gdp growth</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oilrev</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inflation</w:t>
            </w: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Gdp growth</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1.0000</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9C36D2" w:rsidP="009632D2">
            <w:pPr>
              <w:spacing w:after="0" w:line="480" w:lineRule="auto"/>
              <w:jc w:val="both"/>
              <w:rPr>
                <w:rFonts w:asciiTheme="majorBidi" w:hAnsiTheme="majorBidi" w:cstheme="majorBidi"/>
                <w:sz w:val="24"/>
                <w:szCs w:val="24"/>
              </w:rPr>
            </w:pP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9C36D2" w:rsidP="009632D2">
            <w:pPr>
              <w:spacing w:after="0" w:line="480" w:lineRule="auto"/>
              <w:jc w:val="both"/>
              <w:rPr>
                <w:rFonts w:asciiTheme="majorBidi" w:hAnsiTheme="majorBidi" w:cstheme="majorBidi"/>
                <w:sz w:val="24"/>
                <w:szCs w:val="24"/>
              </w:rPr>
            </w:pP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7E6EF3"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O</w:t>
            </w:r>
            <w:r w:rsidR="00421AB5" w:rsidRPr="00A54D0D">
              <w:rPr>
                <w:rFonts w:asciiTheme="majorBidi" w:hAnsiTheme="majorBidi" w:cstheme="majorBidi"/>
                <w:sz w:val="24"/>
                <w:szCs w:val="24"/>
              </w:rPr>
              <w:t>ilrev</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0.2452</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1.0000</w:t>
            </w:r>
          </w:p>
        </w:tc>
        <w:tc>
          <w:tcPr>
            <w:tcW w:w="0" w:type="auto"/>
            <w:tcBorders>
              <w:top w:val="single" w:sz="4" w:space="0" w:color="auto"/>
              <w:left w:val="single" w:sz="4" w:space="0" w:color="auto"/>
              <w:bottom w:val="single" w:sz="4" w:space="0" w:color="auto"/>
              <w:right w:val="single" w:sz="4" w:space="0" w:color="auto"/>
            </w:tcBorders>
          </w:tcPr>
          <w:p w:rsidR="009C36D2" w:rsidRPr="00A54D0D" w:rsidRDefault="009C36D2" w:rsidP="009632D2">
            <w:pPr>
              <w:spacing w:after="0" w:line="480" w:lineRule="auto"/>
              <w:jc w:val="both"/>
              <w:rPr>
                <w:rFonts w:asciiTheme="majorBidi" w:hAnsiTheme="majorBidi" w:cstheme="majorBidi"/>
                <w:sz w:val="24"/>
                <w:szCs w:val="24"/>
              </w:rPr>
            </w:pPr>
          </w:p>
        </w:tc>
      </w:tr>
      <w:tr w:rsidR="009C36D2" w:rsidRPr="00A54D0D">
        <w:tc>
          <w:tcPr>
            <w:tcW w:w="0" w:type="auto"/>
            <w:tcBorders>
              <w:top w:val="single" w:sz="4" w:space="0" w:color="auto"/>
              <w:left w:val="single" w:sz="4" w:space="0" w:color="auto"/>
              <w:bottom w:val="single" w:sz="4" w:space="0" w:color="auto"/>
              <w:right w:val="single" w:sz="4" w:space="0" w:color="auto"/>
            </w:tcBorders>
          </w:tcPr>
          <w:p w:rsidR="009C36D2" w:rsidRPr="00A54D0D" w:rsidRDefault="007E6EF3"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w:t>
            </w:r>
            <w:r w:rsidR="00421AB5" w:rsidRPr="00A54D0D">
              <w:rPr>
                <w:rFonts w:asciiTheme="majorBidi" w:hAnsiTheme="majorBidi" w:cstheme="majorBidi"/>
                <w:sz w:val="24"/>
                <w:szCs w:val="24"/>
              </w:rPr>
              <w:t>nflation</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-0.2609</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-0.2851</w:t>
            </w:r>
          </w:p>
        </w:tc>
        <w:tc>
          <w:tcPr>
            <w:tcW w:w="0" w:type="auto"/>
            <w:tcBorders>
              <w:top w:val="single" w:sz="4" w:space="0" w:color="auto"/>
              <w:left w:val="single" w:sz="4" w:space="0" w:color="auto"/>
              <w:bottom w:val="single" w:sz="4" w:space="0" w:color="auto"/>
              <w:right w:val="single" w:sz="4" w:space="0" w:color="auto"/>
            </w:tcBorders>
            <w:vAlign w:val="center"/>
          </w:tcPr>
          <w:p w:rsidR="009C36D2" w:rsidRPr="00A54D0D" w:rsidRDefault="00421AB5" w:rsidP="009632D2">
            <w:pPr>
              <w:spacing w:after="0" w:line="480" w:lineRule="auto"/>
              <w:rPr>
                <w:rFonts w:asciiTheme="majorBidi" w:eastAsia="Times New Roman" w:hAnsiTheme="majorBidi" w:cstheme="majorBidi"/>
                <w:sz w:val="24"/>
                <w:szCs w:val="24"/>
              </w:rPr>
            </w:pPr>
            <w:r w:rsidRPr="00A54D0D">
              <w:rPr>
                <w:rFonts w:asciiTheme="majorBidi" w:eastAsia="Times New Roman" w:hAnsiTheme="majorBidi" w:cstheme="majorBidi"/>
                <w:sz w:val="24"/>
                <w:szCs w:val="24"/>
              </w:rPr>
              <w:t>1.0000</w:t>
            </w:r>
          </w:p>
        </w:tc>
      </w:tr>
    </w:tbl>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Source: Author’s own computation using Stata15, 2025</w:t>
      </w:r>
    </w:p>
    <w:p w:rsidR="009C36D2" w:rsidRPr="00A54D0D" w:rsidRDefault="00421AB5" w:rsidP="009632D2">
      <w:pPr>
        <w:spacing w:after="0" w:line="480" w:lineRule="auto"/>
        <w:jc w:val="both"/>
        <w:rPr>
          <w:rFonts w:asciiTheme="majorBidi" w:hAnsiTheme="majorBidi" w:cstheme="majorBidi"/>
          <w:b/>
          <w:sz w:val="24"/>
          <w:szCs w:val="24"/>
        </w:rPr>
      </w:pPr>
      <w:r w:rsidRPr="00A54D0D">
        <w:rPr>
          <w:rFonts w:asciiTheme="majorBidi" w:hAnsiTheme="majorBidi" w:cstheme="majorBidi"/>
          <w:b/>
          <w:sz w:val="24"/>
          <w:szCs w:val="24"/>
        </w:rPr>
        <w:t>Decision rule</w:t>
      </w:r>
    </w:p>
    <w:p w:rsidR="009C36D2" w:rsidRPr="00A54D0D" w:rsidRDefault="00421AB5" w:rsidP="009632D2">
      <w:pPr>
        <w:spacing w:after="0"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 xml:space="preserve">From the rule of thomb, if correlation coefficient is greater than </w:t>
      </w:r>
      <w:r w:rsidRPr="00A54D0D">
        <w:rPr>
          <w:rFonts w:asciiTheme="majorBidi" w:hAnsiTheme="majorBidi" w:cstheme="majorBidi"/>
          <w:sz w:val="24"/>
          <w:szCs w:val="24"/>
        </w:rPr>
        <w:t>0.8</w:t>
      </w:r>
      <w:r w:rsidRPr="00A54D0D">
        <w:rPr>
          <w:rFonts w:asciiTheme="majorBidi" w:hAnsiTheme="majorBidi" w:cstheme="majorBidi"/>
          <w:sz w:val="24"/>
          <w:szCs w:val="24"/>
        </w:rPr>
        <w:br/>
      </w:r>
      <w:r w:rsidRPr="00A54D0D">
        <w:rPr>
          <w:rFonts w:asciiTheme="majorBidi" w:hAnsiTheme="majorBidi" w:cstheme="majorBidi"/>
          <w:sz w:val="24"/>
          <w:szCs w:val="24"/>
          <w:shd w:val="clear" w:color="auto" w:fill="FFFFFF"/>
        </w:rPr>
        <w:t xml:space="preserve">that there is multicollinearity but if the correlation coefficient is less than </w:t>
      </w:r>
      <w:r w:rsidRPr="00A54D0D">
        <w:rPr>
          <w:rFonts w:asciiTheme="majorBidi" w:hAnsiTheme="majorBidi" w:cstheme="majorBidi"/>
          <w:sz w:val="24"/>
          <w:szCs w:val="24"/>
        </w:rPr>
        <w:t>0.8</w:t>
      </w:r>
      <w:r w:rsidRPr="00A54D0D">
        <w:rPr>
          <w:rFonts w:asciiTheme="majorBidi" w:hAnsiTheme="majorBidi" w:cstheme="majorBidi"/>
          <w:sz w:val="24"/>
          <w:szCs w:val="24"/>
          <w:shd w:val="clear" w:color="auto" w:fill="FFFFFF"/>
        </w:rPr>
        <w:t>, there is no multicollinearity.</w:t>
      </w:r>
    </w:p>
    <w:p w:rsidR="009C36D2" w:rsidRPr="00A54D0D" w:rsidRDefault="00421AB5" w:rsidP="009632D2">
      <w:pPr>
        <w:spacing w:line="480" w:lineRule="auto"/>
        <w:jc w:val="both"/>
        <w:rPr>
          <w:rFonts w:asciiTheme="majorBidi" w:hAnsiTheme="majorBidi" w:cstheme="majorBidi"/>
          <w:sz w:val="24"/>
          <w:szCs w:val="24"/>
          <w:shd w:val="clear" w:color="auto" w:fill="FFFFFF"/>
        </w:rPr>
      </w:pPr>
      <w:r w:rsidRPr="00A54D0D">
        <w:rPr>
          <w:rFonts w:asciiTheme="majorBidi" w:hAnsiTheme="majorBidi" w:cstheme="majorBidi"/>
          <w:sz w:val="24"/>
          <w:szCs w:val="24"/>
          <w:shd w:val="clear" w:color="auto" w:fill="FFFFFF"/>
        </w:rPr>
        <w:t>From the table above, none variable is correlating with each other.</w:t>
      </w:r>
    </w:p>
    <w:p w:rsidR="009C36D2" w:rsidRPr="00A54D0D" w:rsidRDefault="00421AB5" w:rsidP="00620986">
      <w:pPr>
        <w:pStyle w:val="Heading1"/>
      </w:pPr>
      <w:bookmarkStart w:id="77" w:name="_Toc208349573"/>
      <w:r w:rsidRPr="00A54D0D">
        <w:rPr>
          <w:shd w:val="clear" w:color="auto" w:fill="FFFFFF"/>
        </w:rPr>
        <w:t>4.4</w:t>
      </w:r>
      <w:r w:rsidRPr="00A54D0D">
        <w:rPr>
          <w:shd w:val="clear" w:color="auto" w:fill="FFFFFF"/>
        </w:rPr>
        <w:tab/>
        <w:t>Hypotheses Testing</w:t>
      </w:r>
      <w:bookmarkEnd w:id="77"/>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In this study, we formulated a number of hypotheses concerning the relationships between economic growth, inflation and oil revenue in Nigeria.</w:t>
      </w:r>
    </w:p>
    <w:p w:rsidR="009C36D2" w:rsidRPr="00A54D0D" w:rsidRDefault="00421AB5" w:rsidP="009632D2">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study established the following hypotheses:</w:t>
      </w:r>
    </w:p>
    <w:p w:rsidR="009C36D2" w:rsidRPr="00A54D0D" w:rsidRDefault="00421AB5" w:rsidP="009632D2">
      <w:p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H0: There is no major relationship between oil revenue and economic growth in Nigeria. </w:t>
      </w:r>
    </w:p>
    <w:p w:rsidR="009C36D2" w:rsidRPr="00A54D0D" w:rsidRDefault="00421AB5" w:rsidP="009632D2">
      <w:p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t>H1: Oil revenue has a positive relationship with economic growth in Nigeria.</w:t>
      </w:r>
    </w:p>
    <w:p w:rsidR="009C36D2" w:rsidRPr="00A54D0D" w:rsidRDefault="00421AB5" w:rsidP="00C01116">
      <w:pPr>
        <w:spacing w:before="100" w:beforeAutospacing="1" w:after="100" w:afterAutospacing="1" w:line="480" w:lineRule="auto"/>
        <w:jc w:val="both"/>
        <w:rPr>
          <w:rFonts w:asciiTheme="majorBidi" w:hAnsiTheme="majorBidi" w:cstheme="majorBidi"/>
          <w:sz w:val="24"/>
          <w:szCs w:val="24"/>
        </w:rPr>
      </w:pPr>
      <w:r w:rsidRPr="00A54D0D">
        <w:rPr>
          <w:rFonts w:asciiTheme="majorBidi" w:hAnsiTheme="majorBidi" w:cstheme="majorBidi"/>
          <w:sz w:val="24"/>
          <w:szCs w:val="24"/>
        </w:rPr>
        <w:lastRenderedPageBreak/>
        <w:t>The result from the ARDL short-run and long-run estimation shows that oil revenue has positive relationship both in the long-run and short-run on the economic growth of Nigeria. However, this relationship is not statistically significant at any level, thus we can conclude by rejecting the null hypothesis thereby stating that oil revenue has a minimal positive effect on economic growth in Nigeria.</w:t>
      </w:r>
    </w:p>
    <w:p w:rsidR="009C36D2" w:rsidRPr="00A54D0D" w:rsidRDefault="00421AB5" w:rsidP="00620986">
      <w:pPr>
        <w:pStyle w:val="Heading1"/>
      </w:pPr>
      <w:bookmarkStart w:id="78" w:name="_Toc208349574"/>
      <w:r w:rsidRPr="00A54D0D">
        <w:t>4.5 Discussion of Results</w:t>
      </w:r>
      <w:bookmarkEnd w:id="78"/>
    </w:p>
    <w:p w:rsidR="0092473F" w:rsidRPr="0092473F" w:rsidRDefault="00421AB5" w:rsidP="0092473F">
      <w:pPr>
        <w:spacing w:line="480" w:lineRule="auto"/>
        <w:jc w:val="both"/>
        <w:rPr>
          <w:rFonts w:asciiTheme="majorBidi" w:hAnsiTheme="majorBidi" w:cstheme="majorBidi"/>
        </w:rPr>
      </w:pPr>
      <w:r w:rsidRPr="00A54D0D">
        <w:rPr>
          <w:rFonts w:asciiTheme="majorBidi" w:hAnsiTheme="majorBidi" w:cstheme="majorBidi"/>
          <w:sz w:val="24"/>
          <w:szCs w:val="24"/>
          <w:shd w:val="clear" w:color="auto" w:fill="FFFFFF"/>
        </w:rPr>
        <w:t xml:space="preserve">The estimated results of the ARDL testing approach reveal a positive non-significant relationship between GDP growth and Oil revenue (Oilrev) in the short run. This results is valid with some studies such as (Akpan and Atan, 2011) who found that although oil revenue contributes to GDP of Nigeria, its effect is often insignificant due to volatility in oil prices and poor resource management. However, the long-run estimation reveals a positive relationship between GDP growth and Oil revenue (Oilrev). </w:t>
      </w:r>
      <w:r w:rsidRPr="00A54D0D">
        <w:rPr>
          <w:rFonts w:asciiTheme="majorBidi" w:hAnsiTheme="majorBidi" w:cstheme="majorBidi"/>
          <w:sz w:val="24"/>
          <w:szCs w:val="24"/>
        </w:rPr>
        <w:t>This findings provides empirical support for the concept of the resource curse, where economies reliant on natural resource wealth often fail to achieve a higher sustained growth due to volatility, Dutch Disease (crowding out of other sectors), and governance challenges</w:t>
      </w:r>
      <w:r w:rsidR="0092473F">
        <w:rPr>
          <w:rFonts w:asciiTheme="majorBidi" w:hAnsiTheme="majorBidi" w:cstheme="majorBidi"/>
          <w:sz w:val="24"/>
          <w:szCs w:val="24"/>
        </w:rPr>
        <w:t xml:space="preserve"> </w:t>
      </w:r>
      <w:r w:rsidR="0092473F" w:rsidRPr="0092473F">
        <w:rPr>
          <w:rFonts w:asciiTheme="majorBidi" w:hAnsiTheme="majorBidi" w:cstheme="majorBidi"/>
          <w:b/>
        </w:rPr>
        <w:t>(</w:t>
      </w:r>
      <w:r w:rsidR="0092473F" w:rsidRPr="0092473F">
        <w:rPr>
          <w:rFonts w:asciiTheme="majorBidi" w:hAnsiTheme="majorBidi" w:cstheme="majorBidi"/>
          <w:bCs/>
        </w:rPr>
        <w:t>Sachs &amp; Warner, 2001; Auty, 2001</w:t>
      </w:r>
      <w:r w:rsidR="0092473F" w:rsidRPr="0092473F">
        <w:rPr>
          <w:rFonts w:asciiTheme="majorBidi" w:hAnsiTheme="majorBidi" w:cstheme="majorBidi"/>
        </w:rPr>
        <w:t>).</w:t>
      </w:r>
    </w:p>
    <w:p w:rsidR="009C36D2" w:rsidRPr="00A54D0D" w:rsidRDefault="009C36D2" w:rsidP="009632D2">
      <w:pPr>
        <w:spacing w:line="480" w:lineRule="auto"/>
        <w:jc w:val="both"/>
        <w:rPr>
          <w:rFonts w:asciiTheme="majorBidi" w:hAnsiTheme="majorBidi" w:cstheme="majorBidi"/>
          <w:sz w:val="24"/>
          <w:szCs w:val="24"/>
          <w:shd w:val="clear" w:color="auto" w:fill="FFFFFF"/>
        </w:rPr>
      </w:pPr>
    </w:p>
    <w:p w:rsidR="009C36D2" w:rsidRPr="00A54D0D" w:rsidRDefault="00421AB5" w:rsidP="009632D2">
      <w:pPr>
        <w:spacing w:line="480" w:lineRule="auto"/>
        <w:rPr>
          <w:rFonts w:asciiTheme="majorBidi" w:hAnsiTheme="majorBidi" w:cstheme="majorBidi"/>
          <w:sz w:val="24"/>
          <w:szCs w:val="24"/>
        </w:rPr>
      </w:pPr>
      <w:r w:rsidRPr="00A54D0D">
        <w:rPr>
          <w:rFonts w:asciiTheme="majorBidi" w:hAnsiTheme="majorBidi" w:cstheme="majorBidi"/>
          <w:sz w:val="24"/>
          <w:szCs w:val="24"/>
        </w:rPr>
        <w:br w:type="page"/>
      </w:r>
    </w:p>
    <w:p w:rsidR="009C36D2" w:rsidRPr="00A54D0D" w:rsidRDefault="00421AB5" w:rsidP="00620986">
      <w:pPr>
        <w:pStyle w:val="Heading1"/>
        <w:jc w:val="center"/>
      </w:pPr>
      <w:bookmarkStart w:id="79" w:name="_Toc208349575"/>
      <w:r w:rsidRPr="00A54D0D">
        <w:lastRenderedPageBreak/>
        <w:t>CHAPTER FIVE</w:t>
      </w:r>
      <w:bookmarkEnd w:id="79"/>
    </w:p>
    <w:p w:rsidR="009C36D2" w:rsidRPr="00A54D0D" w:rsidRDefault="00421AB5" w:rsidP="00620986">
      <w:pPr>
        <w:pStyle w:val="Heading1"/>
        <w:jc w:val="center"/>
      </w:pPr>
      <w:bookmarkStart w:id="80" w:name="_Toc208349576"/>
      <w:r w:rsidRPr="00A54D0D">
        <w:t>SUMMARY OF FINDINGS, CONCLUSIONS, POLICY IMPLICATIONS AND RECOMMENDATIONS</w:t>
      </w:r>
      <w:bookmarkEnd w:id="80"/>
    </w:p>
    <w:p w:rsidR="009C36D2" w:rsidRPr="00A54D0D" w:rsidRDefault="00421AB5" w:rsidP="00620986">
      <w:pPr>
        <w:pStyle w:val="Heading1"/>
      </w:pPr>
      <w:bookmarkStart w:id="81" w:name="_Toc208349577"/>
      <w:r w:rsidRPr="00A54D0D">
        <w:t>5.1</w:t>
      </w:r>
      <w:r w:rsidRPr="00A54D0D">
        <w:tab/>
        <w:t>Summary of Findings</w:t>
      </w:r>
      <w:bookmarkEnd w:id="81"/>
    </w:p>
    <w:p w:rsidR="009C36D2" w:rsidRPr="00A54D0D" w:rsidRDefault="00421AB5" w:rsidP="00620986">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current study examined the effect of oil income on Nigerian economic growth since 1995 to 2024 using the Autoregressive Distributed Lag (ARDL) specification. The dependent variable was GDP growth rate and oil revenue and inflation rate were used as exogenous regressors. The problem was to establish the existence of a statistically significant impact of oil revenue on GDP growth in the short-run and the long-run.</w:t>
      </w:r>
    </w:p>
    <w:p w:rsidR="009C36D2" w:rsidRPr="00A54D0D" w:rsidRDefault="00421AB5" w:rsidP="00620986">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Descriptive statistics showed that oil revenue had the highest mean among all the variables, which highlights its dominant position in the Nigerian economy throughout the period of study. The unit root diagnostic tests supported the fact that both the GDP growth series and the rate of inflation are stationary at level and also the oil revenue is stationary after first differencing; these findings support the use of ARDL model (Pesaran et al, 2001).</w:t>
      </w:r>
    </w:p>
    <w:p w:rsidR="009C36D2" w:rsidRPr="00A54D0D" w:rsidRDefault="00421AB5" w:rsidP="00620986">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Short-run estimates indicated that there was a positive, yet statistically non-significant, relationship between oil revenue and GDP growth thereby indicating that short run changes in oil receipts have no significant impact on economic performance. Inflation also showed a negative, but statistically insignificant effect on growth, which supports previous studies by (Ajisafe, 2002) and (Adeleke, 2020) that the medium-level inflation might not have any significant limiting effect on the activity of the Nigerian economy.</w:t>
      </w:r>
    </w:p>
    <w:p w:rsidR="009C36D2" w:rsidRPr="00A54D0D" w:rsidRDefault="00421AB5" w:rsidP="00620986">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Over the long run, the oil revenue maintained a positive although low significance relationship with the growth of the GDP hence, supporting the resource curse hypothesis on an empirical basis (Sachs &amp; Warner, 2001; Auty, 1993). This is ominous of the fact that massive reliance on oil has not resulted in long-term sustainable growth and this is probably because of price volatility, rent-seeking, and institutional flaws (Akpan&amp;Atan, 2011). Inflation was also statistically non-significant in the long-run, which is also consistent with </w:t>
      </w:r>
      <w:r w:rsidRPr="00A54D0D">
        <w:rPr>
          <w:rFonts w:asciiTheme="majorBidi" w:hAnsiTheme="majorBidi" w:cstheme="majorBidi"/>
          <w:sz w:val="24"/>
          <w:szCs w:val="24"/>
        </w:rPr>
        <w:lastRenderedPageBreak/>
        <w:t>the classical theory of monetary neutrality, which argues that nominal variables do not have a real impact in the long-term growth (Friedman, 1968).</w:t>
      </w:r>
    </w:p>
    <w:p w:rsidR="009C36D2" w:rsidRPr="00A54D0D" w:rsidRDefault="00421AB5" w:rsidP="00620986">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results of some diagnostic tests confirmed that there were no heteroscedasticity and multicollinearity, and thus, the regression coefficients were considered reliable. However, non-normality of residuals was indicated by the normality test, and this weakly undermines statistical inference.</w:t>
      </w:r>
    </w:p>
    <w:p w:rsidR="009C36D2" w:rsidRPr="00A54D0D" w:rsidRDefault="00421AB5" w:rsidP="00620986">
      <w:pPr>
        <w:pStyle w:val="Heading1"/>
      </w:pPr>
      <w:bookmarkStart w:id="82" w:name="_Toc208349578"/>
      <w:r w:rsidRPr="00A54D0D">
        <w:t>5.2</w:t>
      </w:r>
      <w:r w:rsidRPr="00A54D0D">
        <w:tab/>
        <w:t>Conclusion</w:t>
      </w:r>
      <w:bookmarkEnd w:id="82"/>
    </w:p>
    <w:p w:rsidR="009C36D2" w:rsidRPr="00A54D0D" w:rsidRDefault="00421AB5" w:rsidP="00620986">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 empirical test results reveal that the oil income has no statistically significant effect on the economic growth of Nigeria both in the short and long term. As much as oil is one of the leading sources of foreign exchange and fiscal inflows, its contribution has failed to translate into sustainable economic performance hence supporting the argument of resource curse according to which the abundance of natural resources can hamper progress in an environment that is characterized by fragile institutions and poor governance (Sachs &amp; Warner, 2001).</w:t>
      </w:r>
    </w:p>
    <w:p w:rsidR="009C36D2" w:rsidRPr="00A54D0D" w:rsidRDefault="00421AB5" w:rsidP="00620986">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These conclusions show that structural transformation and diversification have been hampered in Nigeria as a result of over dependence on oil. The marginal implication of inflation implies that price volatility is not the main limiting factor to growth, rather, poor policy execution and reliance on oil income is the major impediment.</w:t>
      </w:r>
    </w:p>
    <w:p w:rsidR="009C36D2" w:rsidRPr="00A54D0D" w:rsidRDefault="00421AB5" w:rsidP="00620986">
      <w:pPr>
        <w:pStyle w:val="Heading1"/>
      </w:pPr>
      <w:bookmarkStart w:id="83" w:name="_Toc208349579"/>
      <w:r w:rsidRPr="00A54D0D">
        <w:t>5.3</w:t>
      </w:r>
      <w:r w:rsidRPr="00A54D0D">
        <w:tab/>
        <w:t>Policy Recommendations</w:t>
      </w:r>
      <w:bookmarkEnd w:id="83"/>
    </w:p>
    <w:p w:rsidR="009C36D2" w:rsidRPr="00A54D0D" w:rsidRDefault="00B63C0B" w:rsidP="00620986">
      <w:p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Given that the findings highlight the negligible impact of oil revenue on economic growth, promoting economic diversification emerges as a critical recommendation. Some of these recommendation include:</w:t>
      </w:r>
    </w:p>
    <w:p w:rsidR="009C36D2" w:rsidRPr="00A54D0D" w:rsidRDefault="00421AB5" w:rsidP="00620986">
      <w:pPr>
        <w:pStyle w:val="ListParagraph"/>
        <w:numPr>
          <w:ilvl w:val="0"/>
          <w:numId w:val="9"/>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 xml:space="preserve">Economic Diversification: Non-oil industries, including agriculture, manufacturing, and services, should be significantly financed by the government so that it will not be </w:t>
      </w:r>
      <w:r w:rsidRPr="00A54D0D">
        <w:rPr>
          <w:rFonts w:asciiTheme="majorBidi" w:hAnsiTheme="majorBidi" w:cstheme="majorBidi"/>
          <w:sz w:val="24"/>
          <w:szCs w:val="24"/>
        </w:rPr>
        <w:lastRenderedPageBreak/>
        <w:t>highly reliant on the oil revenues. The approach would improve the economic resilience to oil price shocks.</w:t>
      </w:r>
    </w:p>
    <w:p w:rsidR="009C36D2" w:rsidRPr="00A54D0D" w:rsidRDefault="00421AB5" w:rsidP="00620986">
      <w:pPr>
        <w:pStyle w:val="ListParagraph"/>
        <w:numPr>
          <w:ilvl w:val="0"/>
          <w:numId w:val="9"/>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Open and Accountable Resource Management: Strengthen the financial management systems and anti-corruption bodies to ensure that oil revenues are well used through productive investment.</w:t>
      </w:r>
    </w:p>
    <w:p w:rsidR="009C36D2" w:rsidRPr="00A54D0D" w:rsidRDefault="00421AB5" w:rsidP="00620986">
      <w:pPr>
        <w:pStyle w:val="ListParagraph"/>
        <w:numPr>
          <w:ilvl w:val="0"/>
          <w:numId w:val="9"/>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Introduction of Stabilization and Sovereign Wealth Funds:  Empower the Nigerian Sovereign Investment Authority (NSIA) to reduce fiscal instability and enhance intergenerational fairness.</w:t>
      </w:r>
    </w:p>
    <w:p w:rsidR="009C36D2" w:rsidRPr="00A54D0D" w:rsidRDefault="00421AB5" w:rsidP="00620986">
      <w:pPr>
        <w:pStyle w:val="ListParagraph"/>
        <w:numPr>
          <w:ilvl w:val="0"/>
          <w:numId w:val="9"/>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Reforms regarding Governance and Institutions:  Increase institutional capacity and systems of governance to check rent-seeking behavior and enhance fiscal discipline.</w:t>
      </w:r>
    </w:p>
    <w:p w:rsidR="009C36D2" w:rsidRPr="00A54D0D" w:rsidRDefault="00421AB5" w:rsidP="00620986">
      <w:pPr>
        <w:pStyle w:val="ListParagraph"/>
        <w:numPr>
          <w:ilvl w:val="0"/>
          <w:numId w:val="9"/>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Local Value Addition Promotion: Promote the local refining and petrochemical sector to encourage job creation, technological flow, and industry development.</w:t>
      </w:r>
    </w:p>
    <w:p w:rsidR="00C01116" w:rsidRPr="00A54D0D" w:rsidRDefault="00421AB5" w:rsidP="00620986">
      <w:pPr>
        <w:pStyle w:val="ListParagraph"/>
        <w:numPr>
          <w:ilvl w:val="0"/>
          <w:numId w:val="9"/>
        </w:numPr>
        <w:spacing w:after="0" w:line="480" w:lineRule="auto"/>
        <w:jc w:val="both"/>
        <w:rPr>
          <w:rFonts w:asciiTheme="majorBidi" w:hAnsiTheme="majorBidi" w:cstheme="majorBidi"/>
          <w:sz w:val="24"/>
          <w:szCs w:val="24"/>
        </w:rPr>
      </w:pPr>
      <w:r w:rsidRPr="00A54D0D">
        <w:rPr>
          <w:rFonts w:asciiTheme="majorBidi" w:hAnsiTheme="majorBidi" w:cstheme="majorBidi"/>
          <w:sz w:val="24"/>
          <w:szCs w:val="24"/>
        </w:rPr>
        <w:t>Macroeconomic Stability: Stabilize inflation, exchange rate and fiscal prudence to promote a favorable investment and economic growth environment.</w:t>
      </w:r>
    </w:p>
    <w:p w:rsidR="009C36D2" w:rsidRPr="00A54D0D" w:rsidRDefault="00421AB5" w:rsidP="00620986">
      <w:pPr>
        <w:pStyle w:val="Heading1"/>
      </w:pPr>
      <w:bookmarkStart w:id="84" w:name="_Toc208349580"/>
      <w:r w:rsidRPr="00A54D0D">
        <w:t>5.4</w:t>
      </w:r>
      <w:r w:rsidRPr="00A54D0D">
        <w:tab/>
        <w:t>Suggestion for Further Research</w:t>
      </w:r>
      <w:bookmarkEnd w:id="84"/>
    </w:p>
    <w:p w:rsidR="009C36D2" w:rsidRPr="00A54D0D" w:rsidRDefault="00421AB5" w:rsidP="00620986">
      <w:pPr>
        <w:spacing w:line="480" w:lineRule="auto"/>
        <w:jc w:val="both"/>
        <w:rPr>
          <w:rFonts w:asciiTheme="majorBidi" w:hAnsiTheme="majorBidi" w:cstheme="majorBidi"/>
          <w:sz w:val="24"/>
          <w:szCs w:val="24"/>
        </w:rPr>
      </w:pPr>
      <w:r w:rsidRPr="00A54D0D">
        <w:rPr>
          <w:rFonts w:asciiTheme="majorBidi" w:hAnsiTheme="majorBidi" w:cstheme="majorBidi"/>
          <w:sz w:val="24"/>
          <w:szCs w:val="24"/>
        </w:rPr>
        <w:t>Future studies need to include more macroeconomic variables, including exchange rate dynamics, government expenditure and investment, to better exemplify the determinants of growth in Nigeria. The comparative studies with other economies that rely on oil in Africa may help to clarify the policy inconsistencies that enable or hamper the diversification process.</w:t>
      </w:r>
    </w:p>
    <w:p w:rsidR="0060109F" w:rsidRPr="00A54D0D" w:rsidRDefault="0060109F">
      <w:pPr>
        <w:spacing w:after="0" w:line="240" w:lineRule="auto"/>
        <w:rPr>
          <w:rFonts w:asciiTheme="majorBidi" w:hAnsiTheme="majorBidi" w:cstheme="majorBidi"/>
          <w:sz w:val="24"/>
          <w:szCs w:val="24"/>
        </w:rPr>
      </w:pPr>
      <w:r w:rsidRPr="00A54D0D">
        <w:rPr>
          <w:rFonts w:asciiTheme="majorBidi" w:hAnsiTheme="majorBidi" w:cstheme="majorBidi"/>
          <w:sz w:val="24"/>
          <w:szCs w:val="24"/>
        </w:rPr>
        <w:br w:type="page"/>
      </w:r>
    </w:p>
    <w:p w:rsidR="0060109F" w:rsidRPr="00A54D0D" w:rsidRDefault="0060109F" w:rsidP="00620986">
      <w:pPr>
        <w:pStyle w:val="Heading1"/>
      </w:pPr>
      <w:bookmarkStart w:id="85" w:name="_Toc208349581"/>
      <w:r w:rsidRPr="00A54D0D">
        <w:lastRenderedPageBreak/>
        <w:t>REFERENCES</w:t>
      </w:r>
      <w:bookmarkEnd w:id="85"/>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Acemoglu, D. (2009). Introduction to modern economic growth.Princeton University Press.</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Acemoglu, D., &amp; Robinson, J. A. (2012). Why nations fail: The origins of power, prosperity, and poverty. Crown Business.</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Adams, S. O., &amp; Bello, J. O. (2022). Modeling the effect of crude oil production and other factors on Nigeria's economy: An autoregressive distributed lag approach. Science Archives, 1(1), 1–10.</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Adeleke, S. A. (2020). Seed to re-jig legal framework of the Organization of Petroleum Exporting Countries (OPEC) for industrialization. AUJBSS, 2(1), 79–92.</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Adenikinju, A. (2005). Analysis of the cost of infrastructure failures in a developing economy: The case of the electricity sector in Nigeria (AERC Research Paper No. 148). African Economic Research Consorti</w:t>
      </w:r>
      <w:r w:rsidR="00173B72">
        <w:rPr>
          <w:rFonts w:asciiTheme="majorBidi" w:hAnsiTheme="majorBidi" w:cstheme="majorBidi"/>
        </w:rPr>
        <w:t>um.</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Agwu, M. E. (2014). Economic diversification in Nigeria in the face of dwindling oil revenue. International Journal of Management Sciences, 3(10), 453–463.</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Ahlburg, D. A. (1998). Migrants' intentions to return home and capital transfers: A study of Tongans and Samoans in Australia. Journal of Development St</w:t>
      </w:r>
      <w:r w:rsidR="00173B72">
        <w:rPr>
          <w:rFonts w:asciiTheme="majorBidi" w:hAnsiTheme="majorBidi" w:cstheme="majorBidi"/>
        </w:rPr>
        <w:t xml:space="preserve">udies, 35(2), 125–151.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Ajisafe, R. A., &amp;Folorunsho, B. (2002).The relative effectiveness of fiscal and monetary policy in macroeconomic management in Nigeria.Department of Economics, University of Lagos.</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Akinlo, A. E. (2012). How important is oil in Nigeria's economic growth? Journal of Sustainable Development, 5(4), 1</w:t>
      </w:r>
      <w:r w:rsidR="00173B72">
        <w:rPr>
          <w:rFonts w:asciiTheme="majorBidi" w:hAnsiTheme="majorBidi" w:cstheme="majorBidi"/>
        </w:rPr>
        <w:t xml:space="preserve">65–179.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Akinsola, M. O., &amp;Odhiambo, N. M. (2021).The dynamics of oil price and economic growth in six low-income sub-Saharan African countries.EuroEconomica, 40(1), 6–20.</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Akintayo, D. (2023, March 15). Nigeria's oil production falls below 1mb/d –</w:t>
      </w:r>
      <w:r w:rsidR="00173B72">
        <w:rPr>
          <w:rFonts w:asciiTheme="majorBidi" w:hAnsiTheme="majorBidi" w:cstheme="majorBidi"/>
        </w:rPr>
        <w:t xml:space="preserve"> Report. Punch Newspapers.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Akpan, E. O., &amp;Atan, J. A. (2011).Effects of exchange rate movements on economic growth in Nigeria. CBN Journal of Applied Statistics, 2(2), 1–14.</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Amuzegar, J. (1983). Oil exporters' economic development in an interdependent world (IMF Occasional Paper No. 26).Intern</w:t>
      </w:r>
      <w:r w:rsidR="00173B72">
        <w:rPr>
          <w:rFonts w:asciiTheme="majorBidi" w:hAnsiTheme="majorBidi" w:cstheme="majorBidi"/>
        </w:rPr>
        <w:t xml:space="preserve">ational Monetary Fund.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Anichebe, A. S. (2019). Effect of foreign direct investment on economic growth in Nigeria. Journal of Accounting and Financial Management, 5(2), 48–62.</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Anyanwu, J. C., Oyefusi, S. A., Oaikhenan, H., &amp;Dimowo, F. A. (1997).The structure of the Nigerian economy (1960–1997).Joanee Educational Publishers.</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Appah, E. (2020). Oil revenue and economic growth in Nigeria. International Journal of Economics and Finance Studies, 12(1), 1–15.</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Auty, R. M. (1993). Sustaining development in mineral economies: The resource curse thesis.Routledge.</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Ayanwale, A. B. (2007). FDI and economic growth: Evidence from Nigeria (AERC Research Paper No. 165). African Economic Research Consorti</w:t>
      </w:r>
      <w:r w:rsidR="00173B72">
        <w:rPr>
          <w:rFonts w:asciiTheme="majorBidi" w:hAnsiTheme="majorBidi" w:cstheme="majorBidi"/>
        </w:rPr>
        <w:t xml:space="preserve">um.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AyhanDemirbas, A., Bafail, A., Ahmad, W., &amp;Duman, S. (2016).Recent volatility in the price of crude oil.Energes, 9(2), 1–10.</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lastRenderedPageBreak/>
        <w:t>Ayuba, A. J. (2014). Impact of non-oil tax revenue on economic growth: The Nigerian experience. International Journal of Finance and Accou</w:t>
      </w:r>
      <w:r w:rsidR="00173B72">
        <w:rPr>
          <w:rFonts w:asciiTheme="majorBidi" w:hAnsiTheme="majorBidi" w:cstheme="majorBidi"/>
        </w:rPr>
        <w:t>nting, 3(5), 209–214.</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Barros, C. P., Gil-Alana, L. A., &amp; Payne, J. E. (2011).An analysis o</w:t>
      </w:r>
      <w:r w:rsidR="00173B72">
        <w:rPr>
          <w:rFonts w:asciiTheme="majorBidi" w:hAnsiTheme="majorBidi" w:cstheme="majorBidi"/>
        </w:rPr>
        <w:t>f oil production by OPEC</w:t>
      </w:r>
      <w:r w:rsidRPr="00173B72">
        <w:rPr>
          <w:rFonts w:asciiTheme="majorBidi" w:hAnsiTheme="majorBidi" w:cstheme="majorBidi"/>
        </w:rPr>
        <w:t>countries. Energy Pol</w:t>
      </w:r>
      <w:r w:rsidR="00173B72">
        <w:rPr>
          <w:rFonts w:asciiTheme="majorBidi" w:hAnsiTheme="majorBidi" w:cstheme="majorBidi"/>
        </w:rPr>
        <w:t xml:space="preserve">icy, 39(1), 442–453.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Becker, G. S., Glaeser, E. L., &amp; Murphy, K. M. (1999).Population and economic growth. American Economic Review, 89(2), 145–149. https://doi.org/10.1257/aer.89.2.145</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Bediako, E. B., Kwabena, T. G., &amp;Ekow, A. S. (2018). Economic effects of oil price volatility on developing countries: A case study of an oil exporting country. Journal of Energy Technologies and Policy, 8(1), 1–10.</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Benramdane, N. (2017). Oil price volatility and economic growth in Algeria. Energy Eco</w:t>
      </w:r>
      <w:r w:rsidR="00173B72">
        <w:rPr>
          <w:rFonts w:asciiTheme="majorBidi" w:hAnsiTheme="majorBidi" w:cstheme="majorBidi"/>
        </w:rPr>
        <w:t xml:space="preserve">nomics, 68, 270–282.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Bildirici, M., &amp;Kayıkçı, F. (2013). Effects of oil production on economic growth in Eurasian countries: Panel ARDL approach. E</w:t>
      </w:r>
      <w:r w:rsidR="00173B72">
        <w:rPr>
          <w:rFonts w:asciiTheme="majorBidi" w:hAnsiTheme="majorBidi" w:cstheme="majorBidi"/>
        </w:rPr>
        <w:t xml:space="preserve">nergy, 49, 156–161.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Budina, N., &amp; van Wijnbergen, S. (2008). Managing oil revenue volatility in Nigeria: The role of fiscal policy. In D. S. Go &amp; J. Page (Eds.), Africa at a fork in the road: Toward sustainable land management for the future (pp. 83–103). World Bank.</w:t>
      </w:r>
    </w:p>
    <w:p w:rsidR="0060109F" w:rsidRPr="00173B72" w:rsidRDefault="0060109F" w:rsidP="00D03BA0">
      <w:pPr>
        <w:spacing w:line="240" w:lineRule="auto"/>
        <w:ind w:left="720" w:hanging="720"/>
        <w:rPr>
          <w:rFonts w:asciiTheme="majorBidi" w:hAnsiTheme="majorBidi" w:cstheme="majorBidi"/>
        </w:rPr>
      </w:pPr>
      <w:r w:rsidRPr="00173B72">
        <w:rPr>
          <w:rFonts w:asciiTheme="majorBidi" w:hAnsiTheme="majorBidi" w:cstheme="majorBidi"/>
        </w:rPr>
        <w:t>Central Bank of Nigeria. (2021). Economic report Q4 2021. https://www.cbn.gov.ng/Out/2022/CCD/Q4%202021%20Economic%20Report.pdf</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Damu, J., &amp; Bacon, D. (1996). Oil rules Nigeria. The Black Scholar</w:t>
      </w:r>
      <w:r w:rsidR="00173B72">
        <w:rPr>
          <w:rFonts w:asciiTheme="majorBidi" w:hAnsiTheme="majorBidi" w:cstheme="majorBidi"/>
        </w:rPr>
        <w:t>, 26(3–4), 51–54.</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Demirbas, A., Bafail, A., Ahmad, W., &amp;Duman, S. (2016).Recent volatility in the price of crude oil.Energes, 9(2), 1–10. [Note: Duplicate entry from AyhanDemirbas; consolidated.]</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Enders, W. (2014). Applied econometric time series (4th ed.). Wiley.</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Esayas, D. G. (2016).The contribution of construction industry to the economic growth of Ethiopia [Master's thesis, St. Mary's University]. http://repository.smuc.edu.et/handle/123456789/1234</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Feenstra, R. C. (2004). Advanced international trade: Theory and evidence.Princeton University Press.</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Frankel, J. A. (2010). The natural resource curse: A survey (NBER Work</w:t>
      </w:r>
      <w:r w:rsidR="00173B72">
        <w:rPr>
          <w:rFonts w:asciiTheme="majorBidi" w:hAnsiTheme="majorBidi" w:cstheme="majorBidi"/>
        </w:rPr>
        <w:t>ing Paper No. 15836). Natio</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Friedman, M. (1968).The role of monetary policy. American Economic Review, 58(1), 1–17.</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Gallo, A. (2015). A refresher on regression analysis. Harvard Business Review</w:t>
      </w:r>
      <w:r w:rsidR="00173B72">
        <w:rPr>
          <w:rFonts w:asciiTheme="majorBidi" w:hAnsiTheme="majorBidi" w:cstheme="majorBidi"/>
        </w:rPr>
        <w:t xml:space="preserve"> Analytic Services.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Ibeh, F. U. (2013). The impact of oil revenues on the economic growth in Nigeria [Bachelor's thesis, Caritas University]. http://repository.caritasuniversity.edu.ng/handle/123456789/12</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Ibimodo, J. E. B. (2005). Interest rate deregulation and investment in Nigeria. CBN Economic and Financial Review, 43(1), 45–68.</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Igbeasere, T. (2013).The effect of oil dependency on Nigeria's economic growth. International Journal of Humanities and Social Science, 3(17), 23–32.</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International Monetary Fund. (2023). Nigeria: 2023 Article IV consultation (IMF Country Report No. 23/119). https://www.imf.org/en/Publications/CR/Issues/2023/03/24/Nigeria-2023-Article-IV-Consultation-Press-Release-Staff-Report-and-Statement-by-the-Executive-Director-for-Nigeria-531606</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lastRenderedPageBreak/>
        <w:t>Iyohu, S. (2000).Oil revenue and economic development in Nigeria [Master's thesis, University of Jos].University of Jos Institutional Repository.</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 xml:space="preserve">Jabir, A. A., Alomair, O. A., &amp;Aljughaiman, A. A. (2020). The socio-economic implications of the coronavirus pandemic (COVID-19): A review. International Journal of </w:t>
      </w:r>
      <w:r w:rsidR="00173B72">
        <w:rPr>
          <w:rFonts w:asciiTheme="majorBidi" w:hAnsiTheme="majorBidi" w:cstheme="majorBidi"/>
        </w:rPr>
        <w:t xml:space="preserve">Surgery, 79, 234–236.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Jahangir Amuzegar. (1983). [See Amuzegar, J., 1983.]</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Jiménez-Rodríguez, R., &amp; Sánchez, M. (2005). Oil price shocks and real GDP growth: Empirical evidence for some OECD countries. Applied Econom</w:t>
      </w:r>
      <w:r w:rsidR="00173B72">
        <w:rPr>
          <w:rFonts w:asciiTheme="majorBidi" w:hAnsiTheme="majorBidi" w:cstheme="majorBidi"/>
        </w:rPr>
        <w:t xml:space="preserve">ics, 37(2), 201–228.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Johansen, S. (1988).Statistical analysis of cointegration vectors. Journal of Economic Dynamics and Control</w:t>
      </w:r>
      <w:r w:rsidR="00173B72">
        <w:rPr>
          <w:rFonts w:asciiTheme="majorBidi" w:hAnsiTheme="majorBidi" w:cstheme="majorBidi"/>
        </w:rPr>
        <w:t xml:space="preserve">, 12(2–3), 231–254.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Johansen, S. (1991). Estimation and hypothesis testing of cointegration vectors in Gaussian vector autoregressive models. Econometrica</w:t>
      </w:r>
      <w:r w:rsidR="00173B72">
        <w:rPr>
          <w:rFonts w:asciiTheme="majorBidi" w:hAnsiTheme="majorBidi" w:cstheme="majorBidi"/>
        </w:rPr>
        <w:t>, 59(6), 1551–</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Johansen, S., &amp;Juselius, K. (1992).Testing structural hypotheses in a multivariate cointegration analysis of the PPP and the UIP for UK. Journal of Econometrics</w:t>
      </w:r>
      <w:r w:rsidR="00173B72">
        <w:rPr>
          <w:rFonts w:asciiTheme="majorBidi" w:hAnsiTheme="majorBidi" w:cstheme="majorBidi"/>
        </w:rPr>
        <w:t xml:space="preserve">, 53(1–3), 211–244.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Kamyk, J., Grzybowski, P., &amp;Szwed, J. (2021). The criticality of crude oil for energy security: A case of Poland. E</w:t>
      </w:r>
      <w:r w:rsidR="00173B72">
        <w:rPr>
          <w:rFonts w:asciiTheme="majorBidi" w:hAnsiTheme="majorBidi" w:cstheme="majorBidi"/>
        </w:rPr>
        <w:t xml:space="preserve">nergies, 14(4),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Kaufmann, R. K., Dees, S., Karadeloglou, P., &amp; Sanchez, M. (2008). Does OPEC matter? An econometric analysis of oil prices. Energ</w:t>
      </w:r>
      <w:r w:rsidR="00173B72">
        <w:rPr>
          <w:rFonts w:asciiTheme="majorBidi" w:hAnsiTheme="majorBidi" w:cstheme="majorBidi"/>
        </w:rPr>
        <w:t xml:space="preserve">y Journal, 29(1), 67–90.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Kawai, M. (2016).Financial sector regulation and reforms in emerging markets. Brookings Institution Press.</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 xml:space="preserve">Khan, A., Qureshi, M. A., &amp;Ghafoor, A. (2020). Does oil prices cause financial liquidity crunch? Perspective from Saudi Arabia. Emerging Markets Finance and Trade, </w:t>
      </w:r>
      <w:r w:rsidR="00173B72">
        <w:rPr>
          <w:rFonts w:asciiTheme="majorBidi" w:hAnsiTheme="majorBidi" w:cstheme="majorBidi"/>
        </w:rPr>
        <w:t xml:space="preserve">56(15), 3674–3692.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Kpolovie, P. J. (2010). Advanced research methods.Springfield Publishers.</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Kromtit, M. J., Kpolovie, Z., &amp;Obinne, C. (2015). Contribution of non-oil exports to economic growth in Nigeria (1985–2015). International Journal of Economics a</w:t>
      </w:r>
      <w:r w:rsidR="00173B72">
        <w:rPr>
          <w:rFonts w:asciiTheme="majorBidi" w:hAnsiTheme="majorBidi" w:cstheme="majorBidi"/>
        </w:rPr>
        <w:t>nd Finance, 9(4), 253</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Kulu, I., Adebayo, T. S., &amp;Olasehinde-Williams, G. (2021). Impact of renewable energy use, CO2 emissions, oil production and oil prices on sustainable economic growth: ARDL approach from Kazakhstan. International Journal of Energy Economics and Policy, 11(1), 130–137.</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Leontief, W. (1953). Domestic production and foreign trade: The American capital position re-examined. Proceedings of the American Philosophical Society, 97(4), 332–349.</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Lizardo, R. A., &amp;Mollick, A. V. (2010).Oil price fluctuations and U.S. dollar exchange rates. Energy Economics, 32(2), 399–408. https://doi.org/10.1016/j.eneco.2009.07.005</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Longe, A. E., &amp;Omitogun, O. (2017). Unemployment and economic growth in Nigeria in the 21st century: VAR approach. ActaUniversitatisDanubius.OEconomica, 13(5), 155–168.</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Maiga, A. S. (2017). Through economic growth to the viability of rural space. Journal of Entrepreneurship and Sustainability</w:t>
      </w:r>
      <w:r w:rsidR="00173B72">
        <w:rPr>
          <w:rFonts w:asciiTheme="majorBidi" w:hAnsiTheme="majorBidi" w:cstheme="majorBidi"/>
        </w:rPr>
        <w:t xml:space="preserve"> Issues, 5(2), 283–296.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Makuyana, G., &amp;Odhiambo, N. M. (2016). Public and private investment and economic growth in Zimbabwe: An empirical test (UNISA Economic Working Paper No. 21378). University of South Africa.</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Malthus, T. R. (1978). An essay on the principle of population (Original work published 1798). J. Johnson. (Reprint).</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lastRenderedPageBreak/>
        <w:t>Mankiw, N. G. (2018). Principles of economics (8th ed.). Cengage Learning.</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Menard, C., &amp; Shirley, M. M. (Eds.).(2008). Handbook of new institution</w:t>
      </w:r>
      <w:r w:rsidR="00173B72">
        <w:rPr>
          <w:rFonts w:asciiTheme="majorBidi" w:hAnsiTheme="majorBidi" w:cstheme="majorBidi"/>
        </w:rPr>
        <w:t xml:space="preserve">al economics.Springer.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Miller, R. G., &amp; Sorrell, S. R. (2013).The future of oil supply. Philosophical Transactions of the Royal Society A: Mathematical, Physical and Engineering Sciences, 372</w:t>
      </w:r>
      <w:r w:rsidR="00173B72">
        <w:rPr>
          <w:rFonts w:asciiTheme="majorBidi" w:hAnsiTheme="majorBidi" w:cstheme="majorBidi"/>
        </w:rPr>
        <w:t>(2006), Article 20130179.</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Mincer, J. (1958).Investment in human capital and personal income distribution. Journal of Political Economy, 66(4), 281–302</w:t>
      </w:r>
      <w:r w:rsidR="00173B72">
        <w:rPr>
          <w:rFonts w:asciiTheme="majorBidi" w:hAnsiTheme="majorBidi" w:cstheme="majorBidi"/>
        </w:rPr>
        <w:t xml:space="preserve">.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Musa, Y. (2015). An analysis of the impact of oil price shocks on the growth of the Nigerian economy (1970–2011). African Journal of Business Management, 9(</w:t>
      </w:r>
      <w:r w:rsidR="00173B72">
        <w:rPr>
          <w:rFonts w:asciiTheme="majorBidi" w:hAnsiTheme="majorBidi" w:cstheme="majorBidi"/>
        </w:rPr>
        <w:t xml:space="preserve">3), 123–135.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Nmesirionye, C. E., Okpara, G. S., &amp;Nwankwo, C. C. (2019).Impact of indirect taxes on the economic performance in Nigeria. International Journal of Economics and Finance, 11(5), 1–12. https://doi.org/10.5539/ijef.v11n5p1</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Nwakoby, C. N., &amp;Alajekwu, U. (2016).Effect of private sector investment on economic growth in Nigeria. NG-Journal of Social Development, 5(4), 1–12.</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Nwoba, M. O. E., &amp;Abah, E. O. (2010).Impact of crude oil revenue on economic growth in Nigeria (1960–2010). IOSR Journal of Humanities and Socia</w:t>
      </w:r>
      <w:r w:rsidR="00173B72">
        <w:rPr>
          <w:rFonts w:asciiTheme="majorBidi" w:hAnsiTheme="majorBidi" w:cstheme="majorBidi"/>
        </w:rPr>
        <w:t xml:space="preserve">l Science, 22(7), 85–99.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Obadan, M. I. (1987). The impact of petroleum on the Nigerian economy.In Proceedings of the Nigerian Economic Society Annual Conference.Nigerian Economic Society.</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Obele, T. E. (2019). Oil revenue, institutional quality and economic growth in Nigeria. ABUAD Journal of Social and Management Sciences, 5(2), 242–259.</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Odularu, G. O. (2008). Crude oil and the Nigerian economic performance. Oil &amp; Gas Business, 1, 1–29. http://ogbus.ru/eng/articles/oil_gas_2008_n1_p1.pdf</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Ogbonna, G. N. (2011). Petroleum income and Nigeria economy: 1970–2009 [Doctoral dissertation, University of P</w:t>
      </w:r>
      <w:r w:rsidR="00173B72">
        <w:rPr>
          <w:rFonts w:asciiTheme="majorBidi" w:hAnsiTheme="majorBidi" w:cstheme="majorBidi"/>
        </w:rPr>
        <w:t xml:space="preserve">ort Harcourt].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Ogbonna, G. N., &amp;Appah, E. (2012). Petroleum profit tax and economic growth: Evidence from Nigeria. Asian Economic and Financial Review, 2(3), 469–481.</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Okeke, V. O. S., &amp;Aniche, E. T. (2013).Oil joint venture partnerships and Nigerian economy. Mediterranean Journal of Social Sciences, 4(3), 109–118. https://doi.org/10.5901/mjss.2013.v4n3p109</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Okun, A. M. (1962). Potential GNP: Its measurement and significance. In Proceedings of the Business and Economic Statistics Section (pp. 98–104).American Statistical Association.</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Orji, A., Ogbuabor, J. E., &amp;Udenzor, C. (2015).Empirical analysis of the nexus between crude oil price volatility and selected economic sectors in Nigeria. International Journal of Innovation and Economic Development, 1(5), 138–148. https://doi.org/10.18775/ijied.1849-7551-7020.2015.15.2003</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 xml:space="preserve">Osuji, E. E. (2020). International oil prices and exchange rate in Nigeria: A causality analysis. International Journal of Academic Research in Economics and Management </w:t>
      </w:r>
      <w:r w:rsidR="00173B72">
        <w:rPr>
          <w:rFonts w:asciiTheme="majorBidi" w:hAnsiTheme="majorBidi" w:cstheme="majorBidi"/>
        </w:rPr>
        <w:t xml:space="preserve">Sciences, 9(1), 1–15.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O'Toole, C. M. (2007).Energy security and the role of oil volatility. Energy Policy, 35(11), 5573–5583. https://doi.org/10.1016/j.enpol.2007.05.009</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lastRenderedPageBreak/>
        <w:t>Ozel, Ö.,Keles, G., &amp;Aydin, G. (2013). Oil prices and global factor macroeconomic variables. Energy Economics, 59, 168–18</w:t>
      </w:r>
      <w:r w:rsidR="00173B72">
        <w:rPr>
          <w:rFonts w:asciiTheme="majorBidi" w:hAnsiTheme="majorBidi" w:cstheme="majorBidi"/>
        </w:rPr>
        <w:t xml:space="preserve">0.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Pesaran, M. H., Shin, Y., &amp; Smith, R. J. (2001).Bounds testing approaches to the analysis of level relationships. Journal of Applied Econometrics, 16(3), 289–326.</w:t>
      </w:r>
      <w:r w:rsidR="00173B72">
        <w:rPr>
          <w:rFonts w:asciiTheme="majorBidi" w:hAnsiTheme="majorBidi" w:cstheme="majorBidi"/>
        </w:rPr>
        <w:t xml:space="preserve">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Sachs, J. D., &amp; Warner, A. M. (2001).The curse of natural resources. European Economic Review,</w:t>
      </w:r>
      <w:r w:rsidR="00173B72">
        <w:rPr>
          <w:rFonts w:asciiTheme="majorBidi" w:hAnsiTheme="majorBidi" w:cstheme="majorBidi"/>
        </w:rPr>
        <w:t xml:space="preserve"> 45(4–6), 827–838.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Seruvatu, E., &amp;Jayaraman, T. K. (2001).Determinants of private investment in Fiji (Working Paper 2001/02).Reserve Bank of Fiji.</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Solow, R. M. (1956). A contribution to the theory of economic growth. Quarterly Journal of Economics, 70(1), 65–94.</w:t>
      </w:r>
      <w:r w:rsidR="00173B72">
        <w:rPr>
          <w:rFonts w:asciiTheme="majorBidi" w:hAnsiTheme="majorBidi" w:cstheme="majorBidi"/>
        </w:rPr>
        <w:t xml:space="preserve">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Statista Research Department.(2023). Oil sector contribution to GDP in Nigeria 2024.Statista. https://www.statista.com/statistics/1165865/contribution-of-oil-sector-to-gdp-in-nigeria/</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Stiglitz, J. E. (2005). The overselling of globalization. In M. M. Weinstein (Ed.), Globalization: What's new? (pp. 233–244). University of Chicago Press.</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Tchouassi, G., &amp;Ngangue, N. (2014). Private and public investment in Africa: A time-series cross-country analysis. Journal of Economics and Sustainable Development, 5(16), 1–12.</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Tenzin, K. (2019). The nexus among economic growth, inflation and unemployment in Bhutan. South Asia Economic Journal, 20(1), 94–105. https://doi.org/10.1177/1391561418822204</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Tsirimokos, C. (2011). Price and income elasticities of crude oil demand: The case of ten IEA countries [Master's thesis, Swedish University of Agricultural Sc</w:t>
      </w:r>
      <w:r w:rsidR="00173B72">
        <w:rPr>
          <w:rFonts w:asciiTheme="majorBidi" w:hAnsiTheme="majorBidi" w:cstheme="majorBidi"/>
        </w:rPr>
        <w:t xml:space="preserve">iences]. </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Udoka, S. I., &amp; Roland, A. A. (2012).The effect of interest rate fluctuation on the economic growth of Nigeria (1970–2010). International Journal of Business and Social Science, 3(14), 198–204.</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Ugwo, D. T., Nwankwo, C. C., &amp;Chukwu, L. C. (2019). Oil revenue and economic growth of Nigeria: 1990–2019. Journal of Economics and Sustainable Development, 10(15), 1–12.</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Ukpabi, A. L. (2019). Impact of indirect taxation on economic growth in Nigeria. NG-Journal of Social Development, 8(1), 1–15.</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Usman, A., Madu, I., &amp;Abdullahi, F. (2015).Evidence of petroleum resources on Nigerian economic development (2000–2009).Journal of Stock &amp;Forex Trading, 4(3), Article 149</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World Bank. (2022). Nigeria development update: The continuing urgency of business unusual. World Bank Group. https://www.worldbank.org/en/country/nigeria/publication/nigeria-development-update-ndu</w:t>
      </w:r>
    </w:p>
    <w:p w:rsidR="0060109F" w:rsidRPr="00173B72" w:rsidRDefault="0060109F" w:rsidP="00620986">
      <w:pPr>
        <w:spacing w:line="240" w:lineRule="auto"/>
        <w:ind w:left="720" w:hanging="720"/>
        <w:jc w:val="both"/>
        <w:rPr>
          <w:rFonts w:asciiTheme="majorBidi" w:hAnsiTheme="majorBidi" w:cstheme="majorBidi"/>
        </w:rPr>
      </w:pPr>
      <w:r w:rsidRPr="00173B72">
        <w:rPr>
          <w:rFonts w:asciiTheme="majorBidi" w:hAnsiTheme="majorBidi" w:cstheme="majorBidi"/>
        </w:rPr>
        <w:t>Yaffee, R. A. (2002). Robust regression analysis: Some popular statistical package options. New York University, Statistica</w:t>
      </w:r>
      <w:r w:rsidR="00173B72">
        <w:rPr>
          <w:rFonts w:asciiTheme="majorBidi" w:hAnsiTheme="majorBidi" w:cstheme="majorBidi"/>
        </w:rPr>
        <w:t xml:space="preserve">l Laboratory. </w:t>
      </w:r>
    </w:p>
    <w:p w:rsidR="009C36D2" w:rsidRPr="00A54D0D" w:rsidRDefault="009C36D2" w:rsidP="009632D2">
      <w:pPr>
        <w:spacing w:before="240" w:line="480" w:lineRule="auto"/>
        <w:rPr>
          <w:rFonts w:asciiTheme="majorBidi" w:hAnsiTheme="majorBidi" w:cstheme="majorBidi"/>
          <w:sz w:val="24"/>
          <w:szCs w:val="24"/>
        </w:rPr>
      </w:pPr>
    </w:p>
    <w:sectPr w:rsidR="009C36D2" w:rsidRPr="00A54D0D" w:rsidSect="00620986">
      <w:pgSz w:w="11909" w:h="16834" w:code="9"/>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5667" w:rsidRDefault="00665667">
      <w:pPr>
        <w:spacing w:line="240" w:lineRule="auto"/>
      </w:pPr>
      <w:r>
        <w:separator/>
      </w:r>
    </w:p>
  </w:endnote>
  <w:endnote w:type="continuationSeparator" w:id="1">
    <w:p w:rsidR="00665667" w:rsidRDefault="0066566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75804426"/>
      <w:docPartObj>
        <w:docPartGallery w:val="Page Numbers (Bottom of Page)"/>
        <w:docPartUnique/>
      </w:docPartObj>
    </w:sdtPr>
    <w:sdtEndPr>
      <w:rPr>
        <w:noProof/>
      </w:rPr>
    </w:sdtEndPr>
    <w:sdtContent>
      <w:p w:rsidR="00D21354" w:rsidRDefault="00D21354">
        <w:pPr>
          <w:pStyle w:val="Footer"/>
          <w:jc w:val="center"/>
        </w:pPr>
        <w:fldSimple w:instr=" PAGE   \* MERGEFORMAT ">
          <w:r w:rsidR="007D234C">
            <w:rPr>
              <w:noProof/>
            </w:rPr>
            <w:t>59</w:t>
          </w:r>
        </w:fldSimple>
      </w:p>
    </w:sdtContent>
  </w:sdt>
  <w:p w:rsidR="00D21354" w:rsidRDefault="00D21354">
    <w:pPr>
      <w:pStyle w:val="BodyText"/>
      <w:spacing w:line="14" w:lineRule="auto"/>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5667" w:rsidRDefault="00665667">
      <w:pPr>
        <w:spacing w:after="0"/>
      </w:pPr>
      <w:r>
        <w:separator/>
      </w:r>
    </w:p>
  </w:footnote>
  <w:footnote w:type="continuationSeparator" w:id="1">
    <w:p w:rsidR="00665667" w:rsidRDefault="00665667">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C2CDE"/>
    <w:multiLevelType w:val="multilevel"/>
    <w:tmpl w:val="0CA8CFD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82B0CB3"/>
    <w:multiLevelType w:val="multilevel"/>
    <w:tmpl w:val="082B0CB3"/>
    <w:lvl w:ilvl="0">
      <w:start w:val="1"/>
      <w:numFmt w:val="lowerRoman"/>
      <w:lvlText w:val="%1."/>
      <w:lvlJc w:val="right"/>
      <w:pPr>
        <w:ind w:left="1430" w:hanging="360"/>
      </w:pPr>
    </w:lvl>
    <w:lvl w:ilvl="1">
      <w:start w:val="1"/>
      <w:numFmt w:val="lowerLetter"/>
      <w:lvlText w:val="%2."/>
      <w:lvlJc w:val="left"/>
      <w:pPr>
        <w:ind w:left="2150" w:hanging="360"/>
      </w:pPr>
    </w:lvl>
    <w:lvl w:ilvl="2">
      <w:start w:val="1"/>
      <w:numFmt w:val="lowerRoman"/>
      <w:lvlText w:val="%3."/>
      <w:lvlJc w:val="right"/>
      <w:pPr>
        <w:ind w:left="2870" w:hanging="180"/>
      </w:pPr>
    </w:lvl>
    <w:lvl w:ilvl="3">
      <w:start w:val="1"/>
      <w:numFmt w:val="decimal"/>
      <w:lvlText w:val="%4."/>
      <w:lvlJc w:val="left"/>
      <w:pPr>
        <w:ind w:left="3590" w:hanging="360"/>
      </w:pPr>
    </w:lvl>
    <w:lvl w:ilvl="4">
      <w:start w:val="1"/>
      <w:numFmt w:val="lowerLetter"/>
      <w:lvlText w:val="%5."/>
      <w:lvlJc w:val="left"/>
      <w:pPr>
        <w:ind w:left="4310" w:hanging="360"/>
      </w:pPr>
    </w:lvl>
    <w:lvl w:ilvl="5">
      <w:start w:val="1"/>
      <w:numFmt w:val="lowerRoman"/>
      <w:lvlText w:val="%6."/>
      <w:lvlJc w:val="right"/>
      <w:pPr>
        <w:ind w:left="5030" w:hanging="180"/>
      </w:pPr>
    </w:lvl>
    <w:lvl w:ilvl="6">
      <w:start w:val="1"/>
      <w:numFmt w:val="decimal"/>
      <w:lvlText w:val="%7."/>
      <w:lvlJc w:val="left"/>
      <w:pPr>
        <w:ind w:left="5750" w:hanging="360"/>
      </w:pPr>
    </w:lvl>
    <w:lvl w:ilvl="7">
      <w:start w:val="1"/>
      <w:numFmt w:val="lowerLetter"/>
      <w:lvlText w:val="%8."/>
      <w:lvlJc w:val="left"/>
      <w:pPr>
        <w:ind w:left="6470" w:hanging="360"/>
      </w:pPr>
    </w:lvl>
    <w:lvl w:ilvl="8">
      <w:start w:val="1"/>
      <w:numFmt w:val="lowerRoman"/>
      <w:lvlText w:val="%9."/>
      <w:lvlJc w:val="right"/>
      <w:pPr>
        <w:ind w:left="7190" w:hanging="180"/>
      </w:pPr>
    </w:lvl>
  </w:abstractNum>
  <w:abstractNum w:abstractNumId="2">
    <w:nsid w:val="0CF36F73"/>
    <w:multiLevelType w:val="multilevel"/>
    <w:tmpl w:val="E1ECA27E"/>
    <w:lvl w:ilvl="0">
      <w:start w:val="1"/>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nsid w:val="222E7188"/>
    <w:multiLevelType w:val="multilevel"/>
    <w:tmpl w:val="6E90297C"/>
    <w:lvl w:ilvl="0">
      <w:start w:val="1"/>
      <w:numFmt w:val="decimal"/>
      <w:lvlText w:val="%1"/>
      <w:lvlJc w:val="left"/>
      <w:pPr>
        <w:ind w:left="360" w:hanging="360"/>
      </w:pPr>
      <w:rPr>
        <w:rFonts w:hint="default"/>
        <w:b/>
      </w:rPr>
    </w:lvl>
    <w:lvl w:ilvl="1">
      <w:start w:val="2"/>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4">
    <w:nsid w:val="22D8739D"/>
    <w:multiLevelType w:val="multilevel"/>
    <w:tmpl w:val="3C8C4ED8"/>
    <w:lvl w:ilvl="0">
      <w:start w:val="1"/>
      <w:numFmt w:val="decimal"/>
      <w:lvlText w:val="%1"/>
      <w:lvlJc w:val="left"/>
      <w:pPr>
        <w:ind w:left="360" w:hanging="360"/>
      </w:pPr>
      <w:rPr>
        <w:rFonts w:hint="default"/>
      </w:rPr>
    </w:lvl>
    <w:lvl w:ilvl="1">
      <w:start w:val="5"/>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
    <w:nsid w:val="23A53854"/>
    <w:multiLevelType w:val="multilevel"/>
    <w:tmpl w:val="23A53854"/>
    <w:lvl w:ilvl="0">
      <w:start w:val="1"/>
      <w:numFmt w:val="decimal"/>
      <w:lvlText w:val="%1"/>
      <w:lvlJc w:val="left"/>
      <w:pPr>
        <w:ind w:left="720" w:hanging="72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nsid w:val="2E2A3A11"/>
    <w:multiLevelType w:val="multilevel"/>
    <w:tmpl w:val="B798D278"/>
    <w:lvl w:ilvl="0">
      <w:start w:val="1"/>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nsid w:val="2EDD1BD8"/>
    <w:multiLevelType w:val="multilevel"/>
    <w:tmpl w:val="2EDD1BD8"/>
    <w:lvl w:ilvl="0">
      <w:start w:val="1"/>
      <w:numFmt w:val="lowerRoman"/>
      <w:lvlText w:val="%1."/>
      <w:lvlJc w:val="left"/>
      <w:pPr>
        <w:ind w:left="630" w:hanging="360"/>
      </w:pPr>
      <w:rPr>
        <w:rFonts w:hint="default"/>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8764AEF"/>
    <w:multiLevelType w:val="multilevel"/>
    <w:tmpl w:val="38764AEF"/>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9CB5819"/>
    <w:multiLevelType w:val="multilevel"/>
    <w:tmpl w:val="39CB5819"/>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D56509E"/>
    <w:multiLevelType w:val="multilevel"/>
    <w:tmpl w:val="2250D0D4"/>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8E671A9"/>
    <w:multiLevelType w:val="multilevel"/>
    <w:tmpl w:val="6AB4F120"/>
    <w:lvl w:ilvl="0">
      <w:start w:val="1"/>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4A5F5E4C"/>
    <w:multiLevelType w:val="multilevel"/>
    <w:tmpl w:val="A6DE1EF0"/>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4BD85A89"/>
    <w:multiLevelType w:val="multilevel"/>
    <w:tmpl w:val="4BD85A89"/>
    <w:lvl w:ilvl="0">
      <w:start w:val="1"/>
      <w:numFmt w:val="lowerRoman"/>
      <w:lvlText w:val="%1."/>
      <w:lvlJc w:val="left"/>
      <w:pPr>
        <w:ind w:left="720" w:hanging="360"/>
      </w:pPr>
      <w:rPr>
        <w:rFonts w:hint="default"/>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547A1381"/>
    <w:multiLevelType w:val="multilevel"/>
    <w:tmpl w:val="547A1381"/>
    <w:lvl w:ilvl="0">
      <w:start w:val="1"/>
      <w:numFmt w:val="lowerRoman"/>
      <w:lvlText w:val="%1."/>
      <w:lvlJc w:val="left"/>
      <w:pPr>
        <w:ind w:left="1440" w:hanging="72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nsid w:val="56985B0D"/>
    <w:multiLevelType w:val="multilevel"/>
    <w:tmpl w:val="929863E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58087A31"/>
    <w:multiLevelType w:val="multilevel"/>
    <w:tmpl w:val="58087A31"/>
    <w:lvl w:ilvl="0">
      <w:start w:val="1"/>
      <w:numFmt w:val="lowerRoman"/>
      <w:lvlText w:val="%1."/>
      <w:lvlJc w:val="left"/>
      <w:pPr>
        <w:ind w:left="1440" w:hanging="72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nsid w:val="5A6F22F8"/>
    <w:multiLevelType w:val="multilevel"/>
    <w:tmpl w:val="9C12C8F6"/>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661C067E"/>
    <w:multiLevelType w:val="multilevel"/>
    <w:tmpl w:val="920A21DE"/>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nsid w:val="690418A6"/>
    <w:multiLevelType w:val="multilevel"/>
    <w:tmpl w:val="A02C3956"/>
    <w:lvl w:ilvl="0">
      <w:start w:val="1"/>
      <w:numFmt w:val="decimal"/>
      <w:lvlText w:val="%1"/>
      <w:lvlJc w:val="left"/>
      <w:pPr>
        <w:ind w:left="360" w:hanging="360"/>
      </w:pPr>
      <w:rPr>
        <w:rFonts w:hint="default"/>
        <w:b/>
      </w:rPr>
    </w:lvl>
    <w:lvl w:ilvl="1">
      <w:start w:val="5"/>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0">
    <w:nsid w:val="6A3413D8"/>
    <w:multiLevelType w:val="multilevel"/>
    <w:tmpl w:val="127EE0B6"/>
    <w:lvl w:ilvl="0">
      <w:start w:val="1"/>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1">
    <w:nsid w:val="6ABA3C90"/>
    <w:multiLevelType w:val="multilevel"/>
    <w:tmpl w:val="6ABA3C9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70ED74F8"/>
    <w:multiLevelType w:val="multilevel"/>
    <w:tmpl w:val="64FE0204"/>
    <w:lvl w:ilvl="0">
      <w:start w:val="1"/>
      <w:numFmt w:val="decimal"/>
      <w:lvlText w:val="%1"/>
      <w:lvlJc w:val="left"/>
      <w:pPr>
        <w:ind w:left="360" w:hanging="360"/>
      </w:pPr>
      <w:rPr>
        <w:rFonts w:hint="default"/>
        <w:b/>
      </w:rPr>
    </w:lvl>
    <w:lvl w:ilvl="1">
      <w:start w:val="4"/>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num w:numId="1">
    <w:abstractNumId w:val="5"/>
  </w:num>
  <w:num w:numId="2">
    <w:abstractNumId w:val="14"/>
  </w:num>
  <w:num w:numId="3">
    <w:abstractNumId w:val="16"/>
  </w:num>
  <w:num w:numId="4">
    <w:abstractNumId w:val="1"/>
  </w:num>
  <w:num w:numId="5">
    <w:abstractNumId w:val="21"/>
  </w:num>
  <w:num w:numId="6">
    <w:abstractNumId w:val="8"/>
  </w:num>
  <w:num w:numId="7">
    <w:abstractNumId w:val="7"/>
  </w:num>
  <w:num w:numId="8">
    <w:abstractNumId w:val="13"/>
  </w:num>
  <w:num w:numId="9">
    <w:abstractNumId w:val="9"/>
  </w:num>
  <w:num w:numId="10">
    <w:abstractNumId w:val="20"/>
  </w:num>
  <w:num w:numId="11">
    <w:abstractNumId w:val="3"/>
  </w:num>
  <w:num w:numId="12">
    <w:abstractNumId w:val="15"/>
  </w:num>
  <w:num w:numId="13">
    <w:abstractNumId w:val="0"/>
  </w:num>
  <w:num w:numId="14">
    <w:abstractNumId w:val="22"/>
  </w:num>
  <w:num w:numId="15">
    <w:abstractNumId w:val="18"/>
  </w:num>
  <w:num w:numId="16">
    <w:abstractNumId w:val="4"/>
  </w:num>
  <w:num w:numId="17">
    <w:abstractNumId w:val="2"/>
  </w:num>
  <w:num w:numId="18">
    <w:abstractNumId w:val="19"/>
  </w:num>
  <w:num w:numId="19">
    <w:abstractNumId w:val="6"/>
  </w:num>
  <w:num w:numId="20">
    <w:abstractNumId w:val="11"/>
  </w:num>
  <w:num w:numId="21">
    <w:abstractNumId w:val="12"/>
  </w:num>
  <w:num w:numId="22">
    <w:abstractNumId w:val="17"/>
  </w:num>
  <w:num w:numId="2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defaultTabStop w:val="720"/>
  <w:characterSpacingControl w:val="doNotCompress"/>
  <w:hdrShapeDefaults>
    <o:shapedefaults v:ext="edit" spidmax="14338"/>
  </w:hdrShapeDefaults>
  <w:footnotePr>
    <w:footnote w:id="0"/>
    <w:footnote w:id="1"/>
  </w:footnotePr>
  <w:endnotePr>
    <w:endnote w:id="0"/>
    <w:endnote w:id="1"/>
  </w:endnotePr>
  <w:compat/>
  <w:rsids>
    <w:rsidRoot w:val="00B71D15"/>
    <w:rsid w:val="0002184E"/>
    <w:rsid w:val="000836DB"/>
    <w:rsid w:val="0008711F"/>
    <w:rsid w:val="00137C42"/>
    <w:rsid w:val="00153DBF"/>
    <w:rsid w:val="00173B72"/>
    <w:rsid w:val="001867CE"/>
    <w:rsid w:val="001973D0"/>
    <w:rsid w:val="001C3E7F"/>
    <w:rsid w:val="00234676"/>
    <w:rsid w:val="00270446"/>
    <w:rsid w:val="00295C83"/>
    <w:rsid w:val="002B2C79"/>
    <w:rsid w:val="00375416"/>
    <w:rsid w:val="00387B7C"/>
    <w:rsid w:val="003A13E9"/>
    <w:rsid w:val="003A2D22"/>
    <w:rsid w:val="003F7D29"/>
    <w:rsid w:val="00421AB5"/>
    <w:rsid w:val="00423CD6"/>
    <w:rsid w:val="004446A9"/>
    <w:rsid w:val="00517626"/>
    <w:rsid w:val="00521DD8"/>
    <w:rsid w:val="00572E0B"/>
    <w:rsid w:val="0060109F"/>
    <w:rsid w:val="00613AE8"/>
    <w:rsid w:val="00620986"/>
    <w:rsid w:val="00665667"/>
    <w:rsid w:val="006A7D65"/>
    <w:rsid w:val="006D3475"/>
    <w:rsid w:val="006F0B95"/>
    <w:rsid w:val="006F4287"/>
    <w:rsid w:val="00722AF9"/>
    <w:rsid w:val="00747BB8"/>
    <w:rsid w:val="00750574"/>
    <w:rsid w:val="00756631"/>
    <w:rsid w:val="0075777D"/>
    <w:rsid w:val="007B4C35"/>
    <w:rsid w:val="007D234C"/>
    <w:rsid w:val="007D76B2"/>
    <w:rsid w:val="007E6EF3"/>
    <w:rsid w:val="008719C2"/>
    <w:rsid w:val="00875E14"/>
    <w:rsid w:val="008A0AF5"/>
    <w:rsid w:val="008A6CB5"/>
    <w:rsid w:val="008B3B12"/>
    <w:rsid w:val="008B3BB4"/>
    <w:rsid w:val="008B438A"/>
    <w:rsid w:val="008C4A99"/>
    <w:rsid w:val="00900B02"/>
    <w:rsid w:val="009240D4"/>
    <w:rsid w:val="0092473F"/>
    <w:rsid w:val="009549B5"/>
    <w:rsid w:val="009632D2"/>
    <w:rsid w:val="009C36D2"/>
    <w:rsid w:val="009F06AC"/>
    <w:rsid w:val="00A05B62"/>
    <w:rsid w:val="00A17622"/>
    <w:rsid w:val="00A33FF1"/>
    <w:rsid w:val="00A3776F"/>
    <w:rsid w:val="00A54D0D"/>
    <w:rsid w:val="00A71C35"/>
    <w:rsid w:val="00A9766A"/>
    <w:rsid w:val="00AC7240"/>
    <w:rsid w:val="00AE7104"/>
    <w:rsid w:val="00B63C0B"/>
    <w:rsid w:val="00B71D15"/>
    <w:rsid w:val="00BC7312"/>
    <w:rsid w:val="00BF59B6"/>
    <w:rsid w:val="00C01116"/>
    <w:rsid w:val="00C174B7"/>
    <w:rsid w:val="00C43045"/>
    <w:rsid w:val="00C4570B"/>
    <w:rsid w:val="00C75815"/>
    <w:rsid w:val="00C7738A"/>
    <w:rsid w:val="00C936D3"/>
    <w:rsid w:val="00CC282C"/>
    <w:rsid w:val="00D03BA0"/>
    <w:rsid w:val="00D127F0"/>
    <w:rsid w:val="00D21354"/>
    <w:rsid w:val="00D4550F"/>
    <w:rsid w:val="00DB112F"/>
    <w:rsid w:val="00DE3D41"/>
    <w:rsid w:val="00DF2E7A"/>
    <w:rsid w:val="00E23B97"/>
    <w:rsid w:val="00E413E5"/>
    <w:rsid w:val="00E85A3D"/>
    <w:rsid w:val="00EE16A3"/>
    <w:rsid w:val="00F02FF6"/>
    <w:rsid w:val="00F324A8"/>
    <w:rsid w:val="00F5085D"/>
    <w:rsid w:val="00F805B8"/>
    <w:rsid w:val="00F9256B"/>
    <w:rsid w:val="00F935EA"/>
    <w:rsid w:val="00FA6D7A"/>
    <w:rsid w:val="00FC2DBC"/>
    <w:rsid w:val="00FE5879"/>
    <w:rsid w:val="14E32EB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0574"/>
    <w:pPr>
      <w:spacing w:after="200" w:line="276" w:lineRule="auto"/>
    </w:pPr>
    <w:rPr>
      <w:sz w:val="22"/>
      <w:szCs w:val="22"/>
    </w:rPr>
  </w:style>
  <w:style w:type="paragraph" w:styleId="Heading1">
    <w:name w:val="heading 1"/>
    <w:basedOn w:val="Normal"/>
    <w:next w:val="Normal"/>
    <w:link w:val="Heading1Char"/>
    <w:uiPriority w:val="9"/>
    <w:qFormat/>
    <w:rsid w:val="00A54D0D"/>
    <w:pPr>
      <w:keepNext/>
      <w:keepLines/>
      <w:spacing w:before="240" w:after="0" w:line="240" w:lineRule="auto"/>
      <w:outlineLvl w:val="0"/>
    </w:pPr>
    <w:rPr>
      <w:rFonts w:asciiTheme="majorBidi" w:eastAsiaTheme="majorEastAsia" w:hAnsiTheme="majorBidi" w:cstheme="majorBidi"/>
      <w:b/>
      <w:sz w:val="24"/>
      <w:szCs w:val="3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9C36D2"/>
    <w:rPr>
      <w:b/>
      <w:bCs/>
    </w:rPr>
  </w:style>
  <w:style w:type="table" w:styleId="TableGrid">
    <w:name w:val="Table Grid"/>
    <w:basedOn w:val="TableNormal"/>
    <w:uiPriority w:val="59"/>
    <w:qFormat/>
    <w:rsid w:val="009C36D2"/>
    <w:rPr>
      <w:rFonts w:ascii="Times New Roman" w:eastAsia="SimSu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C36D2"/>
    <w:pPr>
      <w:ind w:left="720"/>
      <w:contextualSpacing/>
    </w:pPr>
  </w:style>
  <w:style w:type="paragraph" w:customStyle="1" w:styleId="ds-markdown-paragraph">
    <w:name w:val="ds-markdown-paragraph"/>
    <w:basedOn w:val="Normal"/>
    <w:rsid w:val="009C36D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qFormat/>
    <w:rsid w:val="00A54D0D"/>
    <w:rPr>
      <w:rFonts w:asciiTheme="majorBidi" w:eastAsiaTheme="majorEastAsia" w:hAnsiTheme="majorBidi" w:cstheme="majorBidi"/>
      <w:b/>
      <w:sz w:val="24"/>
      <w:szCs w:val="32"/>
      <w:lang w:eastAsia="zh-CN"/>
    </w:rPr>
  </w:style>
  <w:style w:type="paragraph" w:styleId="BodyText">
    <w:name w:val="Body Text"/>
    <w:basedOn w:val="Normal"/>
    <w:link w:val="BodyTextChar"/>
    <w:uiPriority w:val="1"/>
    <w:qFormat/>
    <w:rsid w:val="0060109F"/>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60109F"/>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60109F"/>
    <w:pPr>
      <w:widowControl w:val="0"/>
      <w:autoSpaceDE w:val="0"/>
      <w:autoSpaceDN w:val="0"/>
      <w:spacing w:before="133" w:after="0" w:line="240" w:lineRule="auto"/>
    </w:pPr>
    <w:rPr>
      <w:rFonts w:ascii="Times New Roman" w:eastAsia="Times New Roman" w:hAnsi="Times New Roman" w:cs="Times New Roman"/>
    </w:rPr>
  </w:style>
  <w:style w:type="character" w:styleId="Hyperlink">
    <w:name w:val="Hyperlink"/>
    <w:basedOn w:val="DefaultParagraphFont"/>
    <w:uiPriority w:val="99"/>
    <w:unhideWhenUsed/>
    <w:rsid w:val="0060109F"/>
    <w:rPr>
      <w:color w:val="0000FF" w:themeColor="hyperlink"/>
      <w:u w:val="single"/>
    </w:rPr>
  </w:style>
  <w:style w:type="paragraph" w:styleId="Header">
    <w:name w:val="header"/>
    <w:basedOn w:val="Normal"/>
    <w:link w:val="HeaderChar"/>
    <w:uiPriority w:val="99"/>
    <w:unhideWhenUsed/>
    <w:rsid w:val="006209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0986"/>
    <w:rPr>
      <w:sz w:val="22"/>
      <w:szCs w:val="22"/>
    </w:rPr>
  </w:style>
  <w:style w:type="paragraph" w:styleId="Footer">
    <w:name w:val="footer"/>
    <w:basedOn w:val="Normal"/>
    <w:link w:val="FooterChar"/>
    <w:uiPriority w:val="99"/>
    <w:unhideWhenUsed/>
    <w:rsid w:val="006209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0986"/>
    <w:rPr>
      <w:sz w:val="22"/>
      <w:szCs w:val="22"/>
    </w:rPr>
  </w:style>
  <w:style w:type="paragraph" w:styleId="TOCHeading">
    <w:name w:val="TOC Heading"/>
    <w:basedOn w:val="Heading1"/>
    <w:next w:val="Normal"/>
    <w:uiPriority w:val="39"/>
    <w:semiHidden/>
    <w:unhideWhenUsed/>
    <w:qFormat/>
    <w:rsid w:val="00F02FF6"/>
    <w:pPr>
      <w:spacing w:before="480" w:line="276" w:lineRule="auto"/>
      <w:outlineLvl w:val="9"/>
    </w:pPr>
    <w:rPr>
      <w:rFonts w:asciiTheme="majorHAnsi" w:hAnsiTheme="majorHAnsi"/>
      <w:bCs/>
      <w:color w:val="365F91" w:themeColor="accent1" w:themeShade="BF"/>
      <w:sz w:val="28"/>
      <w:szCs w:val="28"/>
      <w:lang w:eastAsia="ja-JP"/>
    </w:rPr>
  </w:style>
  <w:style w:type="paragraph" w:styleId="TOC1">
    <w:name w:val="toc 1"/>
    <w:basedOn w:val="Normal"/>
    <w:next w:val="Normal"/>
    <w:autoRedefine/>
    <w:uiPriority w:val="39"/>
    <w:unhideWhenUsed/>
    <w:rsid w:val="00F02FF6"/>
    <w:pPr>
      <w:spacing w:after="100"/>
    </w:pPr>
  </w:style>
  <w:style w:type="paragraph" w:styleId="BalloonText">
    <w:name w:val="Balloon Text"/>
    <w:basedOn w:val="Normal"/>
    <w:link w:val="BalloonTextChar"/>
    <w:uiPriority w:val="99"/>
    <w:semiHidden/>
    <w:unhideWhenUsed/>
    <w:rsid w:val="00F02F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2FF6"/>
    <w:rPr>
      <w:rFonts w:ascii="Tahoma" w:hAnsi="Tahoma" w:cs="Tahoma"/>
      <w:sz w:val="16"/>
      <w:szCs w:val="16"/>
    </w:rPr>
  </w:style>
  <w:style w:type="paragraph" w:styleId="NormalWeb">
    <w:name w:val="Normal (Web)"/>
    <w:basedOn w:val="Normal"/>
    <w:uiPriority w:val="99"/>
    <w:semiHidden/>
    <w:unhideWhenUsed/>
    <w:rsid w:val="0092473F"/>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74736920">
      <w:bodyDiv w:val="1"/>
      <w:marLeft w:val="0"/>
      <w:marRight w:val="0"/>
      <w:marTop w:val="0"/>
      <w:marBottom w:val="0"/>
      <w:divBdr>
        <w:top w:val="none" w:sz="0" w:space="0" w:color="auto"/>
        <w:left w:val="none" w:sz="0" w:space="0" w:color="auto"/>
        <w:bottom w:val="none" w:sz="0" w:space="0" w:color="auto"/>
        <w:right w:val="none" w:sz="0" w:space="0" w:color="auto"/>
      </w:divBdr>
    </w:div>
    <w:div w:id="19092205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AB65FF-CA1D-4E78-B78D-039A4E3DF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TotalTime>
  <Pages>70</Pages>
  <Words>18765</Words>
  <Characters>106966</Characters>
  <Application>Microsoft Office Word</Application>
  <DocSecurity>0</DocSecurity>
  <Lines>891</Lines>
  <Paragraphs>250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Elibrary</cp:lastModifiedBy>
  <cp:revision>3</cp:revision>
  <dcterms:created xsi:type="dcterms:W3CDTF">2025-10-13T12:42:00Z</dcterms:created>
  <dcterms:modified xsi:type="dcterms:W3CDTF">2025-10-20T14:30:00Z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2057-12.2.0.22556</vt:lpwstr>
  </property>
  <property fmtid="{D5CDD505-2E9C-101B-9397-08002B2CF9AE}" pid="3" name="ICV">
    <vt:lpwstr>CDFA4B2800904B049509549F129731E4_12</vt:lpwstr>
  </property>
</Properties>
</file>