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506A" w:rsidRDefault="000A506A" w:rsidP="000A506A">
      <w:pPr>
        <w:spacing w:line="360" w:lineRule="auto"/>
        <w:jc w:val="center"/>
        <w:rPr>
          <w:b/>
          <w:sz w:val="24"/>
          <w:szCs w:val="24"/>
        </w:rPr>
      </w:pPr>
      <w:bookmarkStart w:id="0" w:name="_bookmark0"/>
      <w:bookmarkStart w:id="1" w:name="_bookmark1"/>
      <w:bookmarkEnd w:id="0"/>
      <w:bookmarkEnd w:id="1"/>
      <w:r>
        <w:rPr>
          <w:b/>
          <w:sz w:val="24"/>
          <w:szCs w:val="24"/>
        </w:rPr>
        <w:t>ASSESSMENT OF WATER MELON SEEDS AND RINDS AS NATURAL COAGULANTS FOR WATER TREATMENT</w:t>
      </w:r>
    </w:p>
    <w:p w:rsidR="000A506A" w:rsidRDefault="000A506A" w:rsidP="000A506A">
      <w:pPr>
        <w:spacing w:line="480" w:lineRule="auto"/>
        <w:rPr>
          <w:b/>
          <w:sz w:val="24"/>
          <w:szCs w:val="24"/>
        </w:rPr>
      </w:pPr>
    </w:p>
    <w:p w:rsidR="000A506A" w:rsidRDefault="000A506A" w:rsidP="000A506A">
      <w:pPr>
        <w:spacing w:line="480" w:lineRule="auto"/>
        <w:jc w:val="center"/>
        <w:rPr>
          <w:b/>
          <w:sz w:val="24"/>
          <w:szCs w:val="24"/>
        </w:rPr>
      </w:pPr>
    </w:p>
    <w:p w:rsidR="000A506A" w:rsidRDefault="000A506A" w:rsidP="000A506A">
      <w:pPr>
        <w:spacing w:line="480" w:lineRule="auto"/>
        <w:jc w:val="center"/>
        <w:rPr>
          <w:b/>
          <w:sz w:val="24"/>
          <w:szCs w:val="24"/>
        </w:rPr>
      </w:pPr>
      <w:r>
        <w:rPr>
          <w:b/>
          <w:sz w:val="24"/>
          <w:szCs w:val="24"/>
        </w:rPr>
        <w:t>BY</w:t>
      </w:r>
    </w:p>
    <w:p w:rsidR="000A506A" w:rsidRDefault="000A506A" w:rsidP="000A506A">
      <w:pPr>
        <w:spacing w:line="480" w:lineRule="auto"/>
        <w:jc w:val="center"/>
        <w:rPr>
          <w:b/>
          <w:sz w:val="24"/>
          <w:szCs w:val="24"/>
        </w:rPr>
      </w:pPr>
    </w:p>
    <w:p w:rsidR="000A506A" w:rsidRDefault="000A506A" w:rsidP="000A506A">
      <w:pPr>
        <w:spacing w:line="480" w:lineRule="auto"/>
        <w:jc w:val="center"/>
        <w:rPr>
          <w:b/>
          <w:sz w:val="24"/>
          <w:szCs w:val="24"/>
        </w:rPr>
      </w:pPr>
    </w:p>
    <w:p w:rsidR="000A506A" w:rsidRDefault="000A506A" w:rsidP="000A506A">
      <w:pPr>
        <w:spacing w:line="360" w:lineRule="auto"/>
        <w:jc w:val="center"/>
        <w:rPr>
          <w:b/>
          <w:sz w:val="24"/>
          <w:szCs w:val="24"/>
        </w:rPr>
      </w:pPr>
      <w:r>
        <w:rPr>
          <w:b/>
          <w:sz w:val="24"/>
          <w:szCs w:val="24"/>
        </w:rPr>
        <w:t>ALIYU MAYAKI ELISHA</w:t>
      </w:r>
    </w:p>
    <w:p w:rsidR="000A506A" w:rsidRDefault="000A506A" w:rsidP="000A506A">
      <w:pPr>
        <w:spacing w:line="360" w:lineRule="auto"/>
        <w:jc w:val="center"/>
        <w:rPr>
          <w:b/>
          <w:sz w:val="24"/>
          <w:szCs w:val="24"/>
        </w:rPr>
      </w:pPr>
      <w:r>
        <w:rPr>
          <w:b/>
          <w:sz w:val="24"/>
          <w:szCs w:val="24"/>
        </w:rPr>
        <w:t>ADMISSION ON: 2010312072</w:t>
      </w:r>
    </w:p>
    <w:p w:rsidR="000A506A" w:rsidRDefault="000A506A" w:rsidP="000A506A">
      <w:pPr>
        <w:spacing w:line="360" w:lineRule="auto"/>
        <w:rPr>
          <w:b/>
          <w:sz w:val="24"/>
          <w:szCs w:val="24"/>
        </w:rPr>
      </w:pPr>
    </w:p>
    <w:p w:rsidR="000A506A" w:rsidRDefault="000A506A" w:rsidP="000A506A">
      <w:pPr>
        <w:spacing w:line="360" w:lineRule="auto"/>
        <w:rPr>
          <w:b/>
          <w:sz w:val="24"/>
          <w:szCs w:val="24"/>
        </w:rPr>
      </w:pPr>
    </w:p>
    <w:p w:rsidR="000A506A" w:rsidRDefault="000A506A" w:rsidP="000A506A">
      <w:pPr>
        <w:spacing w:line="360" w:lineRule="auto"/>
        <w:jc w:val="center"/>
        <w:rPr>
          <w:b/>
          <w:sz w:val="24"/>
          <w:szCs w:val="24"/>
        </w:rPr>
      </w:pPr>
      <w:r>
        <w:rPr>
          <w:b/>
          <w:sz w:val="24"/>
          <w:szCs w:val="24"/>
        </w:rPr>
        <w:t>A PROJECT RESEARCH SUBMITTED TO THE DEPARTMENT OF ENERGY AND APPLIED CHEMISTRY, FACULTY OF CHEMICAL AND LIFE SCIENCE, USMANU DANFODIYO UNIVERSITY, SOKOTO.</w:t>
      </w:r>
    </w:p>
    <w:p w:rsidR="000A506A" w:rsidRDefault="000A506A" w:rsidP="000A506A">
      <w:pPr>
        <w:spacing w:line="360" w:lineRule="auto"/>
        <w:jc w:val="center"/>
        <w:rPr>
          <w:b/>
          <w:sz w:val="24"/>
          <w:szCs w:val="24"/>
        </w:rPr>
      </w:pPr>
      <w:r>
        <w:rPr>
          <w:b/>
          <w:sz w:val="24"/>
          <w:szCs w:val="24"/>
        </w:rPr>
        <w:t xml:space="preserve">IN PARTIAL FULFILLMENT OF THE REQUIREMENTS FOR THE AWARD OF </w:t>
      </w:r>
      <w:proofErr w:type="spellStart"/>
      <w:r>
        <w:rPr>
          <w:b/>
          <w:sz w:val="24"/>
          <w:szCs w:val="24"/>
        </w:rPr>
        <w:t>B.Sc</w:t>
      </w:r>
      <w:proofErr w:type="spellEnd"/>
      <w:r>
        <w:rPr>
          <w:b/>
          <w:sz w:val="24"/>
          <w:szCs w:val="24"/>
        </w:rPr>
        <w:t xml:space="preserve"> (HONS) DEGREE IN APPLIED CHEMISTRY.</w:t>
      </w:r>
    </w:p>
    <w:p w:rsidR="000A506A" w:rsidRDefault="000A506A" w:rsidP="000A506A">
      <w:pPr>
        <w:spacing w:line="480" w:lineRule="auto"/>
        <w:jc w:val="center"/>
        <w:rPr>
          <w:b/>
          <w:sz w:val="24"/>
          <w:szCs w:val="24"/>
        </w:rPr>
      </w:pPr>
    </w:p>
    <w:p w:rsidR="000A506A" w:rsidRDefault="000A506A" w:rsidP="000A506A">
      <w:pPr>
        <w:spacing w:line="480" w:lineRule="auto"/>
        <w:jc w:val="center"/>
        <w:rPr>
          <w:b/>
          <w:sz w:val="24"/>
          <w:szCs w:val="24"/>
        </w:rPr>
      </w:pPr>
    </w:p>
    <w:p w:rsidR="000A506A" w:rsidRDefault="000A506A" w:rsidP="000A506A">
      <w:pPr>
        <w:spacing w:line="480" w:lineRule="auto"/>
        <w:jc w:val="center"/>
        <w:rPr>
          <w:b/>
          <w:sz w:val="24"/>
          <w:szCs w:val="24"/>
        </w:rPr>
      </w:pPr>
      <w:r>
        <w:rPr>
          <w:b/>
          <w:sz w:val="24"/>
          <w:szCs w:val="24"/>
        </w:rPr>
        <w:t>SUPERVISED BY:</w:t>
      </w:r>
    </w:p>
    <w:p w:rsidR="000A506A" w:rsidRDefault="000A506A" w:rsidP="000A506A">
      <w:pPr>
        <w:spacing w:line="480" w:lineRule="auto"/>
        <w:jc w:val="center"/>
        <w:rPr>
          <w:b/>
          <w:sz w:val="24"/>
          <w:szCs w:val="24"/>
        </w:rPr>
      </w:pPr>
    </w:p>
    <w:p w:rsidR="000A506A" w:rsidRDefault="000A506A" w:rsidP="000A506A">
      <w:pPr>
        <w:spacing w:line="480" w:lineRule="auto"/>
        <w:jc w:val="center"/>
        <w:rPr>
          <w:b/>
          <w:sz w:val="24"/>
          <w:szCs w:val="24"/>
        </w:rPr>
      </w:pPr>
      <w:r>
        <w:rPr>
          <w:b/>
          <w:sz w:val="24"/>
          <w:szCs w:val="24"/>
        </w:rPr>
        <w:t xml:space="preserve">Mal. S. S </w:t>
      </w:r>
      <w:proofErr w:type="spellStart"/>
      <w:r>
        <w:rPr>
          <w:b/>
          <w:sz w:val="24"/>
          <w:szCs w:val="24"/>
        </w:rPr>
        <w:t>Adamu</w:t>
      </w:r>
      <w:proofErr w:type="spellEnd"/>
      <w:r>
        <w:rPr>
          <w:b/>
          <w:sz w:val="24"/>
          <w:szCs w:val="24"/>
        </w:rPr>
        <w:t xml:space="preserve"> </w:t>
      </w:r>
    </w:p>
    <w:p w:rsidR="000A506A" w:rsidRDefault="000A506A" w:rsidP="000A506A">
      <w:pPr>
        <w:spacing w:line="480" w:lineRule="auto"/>
        <w:jc w:val="center"/>
        <w:rPr>
          <w:b/>
          <w:sz w:val="24"/>
          <w:szCs w:val="24"/>
        </w:rPr>
      </w:pPr>
    </w:p>
    <w:p w:rsidR="000A506A" w:rsidRDefault="000A506A" w:rsidP="000A506A">
      <w:pPr>
        <w:spacing w:line="480" w:lineRule="auto"/>
        <w:jc w:val="center"/>
        <w:rPr>
          <w:b/>
          <w:sz w:val="24"/>
          <w:szCs w:val="24"/>
        </w:rPr>
      </w:pPr>
    </w:p>
    <w:p w:rsidR="000A506A" w:rsidRDefault="000A506A" w:rsidP="000A506A">
      <w:pPr>
        <w:spacing w:line="480" w:lineRule="auto"/>
        <w:jc w:val="center"/>
        <w:rPr>
          <w:b/>
          <w:sz w:val="24"/>
          <w:szCs w:val="24"/>
        </w:rPr>
      </w:pPr>
    </w:p>
    <w:p w:rsidR="000A506A" w:rsidRDefault="000A506A" w:rsidP="000A506A">
      <w:pPr>
        <w:spacing w:line="480" w:lineRule="auto"/>
        <w:jc w:val="center"/>
        <w:rPr>
          <w:b/>
          <w:sz w:val="24"/>
          <w:szCs w:val="24"/>
        </w:rPr>
      </w:pPr>
    </w:p>
    <w:p w:rsidR="000A506A" w:rsidRDefault="000A506A" w:rsidP="000A506A">
      <w:pPr>
        <w:spacing w:line="480" w:lineRule="auto"/>
        <w:jc w:val="center"/>
        <w:rPr>
          <w:b/>
          <w:sz w:val="24"/>
          <w:szCs w:val="24"/>
        </w:rPr>
      </w:pPr>
    </w:p>
    <w:p w:rsidR="000A506A" w:rsidRDefault="000A506A" w:rsidP="000A506A">
      <w:pPr>
        <w:spacing w:line="480" w:lineRule="auto"/>
        <w:rPr>
          <w:b/>
          <w:sz w:val="24"/>
          <w:szCs w:val="24"/>
        </w:rPr>
      </w:pPr>
      <w:r>
        <w:rPr>
          <w:b/>
          <w:sz w:val="24"/>
          <w:szCs w:val="24"/>
        </w:rPr>
        <w:t xml:space="preserve">                       </w:t>
      </w:r>
      <w:r w:rsidR="007177CF">
        <w:rPr>
          <w:b/>
          <w:sz w:val="24"/>
          <w:szCs w:val="24"/>
        </w:rPr>
        <w:t xml:space="preserve">                                   </w:t>
      </w:r>
      <w:r>
        <w:rPr>
          <w:b/>
          <w:sz w:val="24"/>
          <w:szCs w:val="24"/>
        </w:rPr>
        <w:t xml:space="preserve"> NOVERMBER, 2025.</w:t>
      </w:r>
    </w:p>
    <w:p w:rsidR="000A506A" w:rsidRDefault="000A506A" w:rsidP="000A506A">
      <w:pPr>
        <w:rPr>
          <w:b/>
          <w:sz w:val="24"/>
          <w:szCs w:val="24"/>
        </w:rPr>
      </w:pPr>
    </w:p>
    <w:p w:rsidR="007177CF" w:rsidRDefault="007177CF" w:rsidP="007177CF">
      <w:pPr>
        <w:pStyle w:val="Heading1"/>
        <w:spacing w:line="480" w:lineRule="auto"/>
        <w:ind w:left="0" w:firstLine="0"/>
        <w:rPr>
          <w:b w:val="0"/>
          <w:bCs w:val="0"/>
          <w:sz w:val="24"/>
          <w:szCs w:val="24"/>
        </w:rPr>
      </w:pPr>
      <w:bookmarkStart w:id="2" w:name="_Toc183468297"/>
    </w:p>
    <w:p w:rsidR="005361A0" w:rsidRPr="00CD67DE" w:rsidRDefault="00CD67DE" w:rsidP="007177CF">
      <w:pPr>
        <w:pStyle w:val="Heading1"/>
        <w:spacing w:line="480" w:lineRule="auto"/>
        <w:ind w:left="0" w:firstLine="0"/>
        <w:rPr>
          <w:bCs w:val="0"/>
          <w:sz w:val="24"/>
          <w:szCs w:val="24"/>
        </w:rPr>
      </w:pPr>
      <w:r>
        <w:rPr>
          <w:b w:val="0"/>
          <w:bCs w:val="0"/>
          <w:sz w:val="24"/>
          <w:szCs w:val="24"/>
        </w:rPr>
        <w:lastRenderedPageBreak/>
        <w:t xml:space="preserve">                        </w:t>
      </w:r>
      <w:r w:rsidR="00412B2F">
        <w:rPr>
          <w:b w:val="0"/>
          <w:bCs w:val="0"/>
          <w:sz w:val="24"/>
          <w:szCs w:val="24"/>
        </w:rPr>
        <w:t xml:space="preserve">                         </w:t>
      </w:r>
      <w:r w:rsidRPr="00CD67DE">
        <w:rPr>
          <w:bCs w:val="0"/>
          <w:sz w:val="24"/>
          <w:szCs w:val="24"/>
        </w:rPr>
        <w:t>DEDICATION</w:t>
      </w:r>
      <w:r w:rsidR="007177CF" w:rsidRPr="00CD67DE">
        <w:rPr>
          <w:bCs w:val="0"/>
          <w:sz w:val="24"/>
          <w:szCs w:val="24"/>
        </w:rPr>
        <w:t xml:space="preserve">                                                    </w:t>
      </w:r>
    </w:p>
    <w:p w:rsidR="005361A0" w:rsidRDefault="00CD67DE" w:rsidP="007177CF">
      <w:pPr>
        <w:pStyle w:val="Heading1"/>
        <w:spacing w:line="480" w:lineRule="auto"/>
        <w:ind w:left="0" w:firstLine="0"/>
        <w:rPr>
          <w:b w:val="0"/>
          <w:bCs w:val="0"/>
          <w:sz w:val="24"/>
          <w:szCs w:val="24"/>
        </w:rPr>
      </w:pPr>
      <w:r>
        <w:rPr>
          <w:b w:val="0"/>
          <w:bCs w:val="0"/>
          <w:sz w:val="24"/>
          <w:szCs w:val="24"/>
        </w:rPr>
        <w:t xml:space="preserve">I dedicate this project to my parents </w:t>
      </w:r>
      <w:proofErr w:type="spellStart"/>
      <w:r>
        <w:rPr>
          <w:b w:val="0"/>
          <w:bCs w:val="0"/>
          <w:sz w:val="24"/>
          <w:szCs w:val="24"/>
        </w:rPr>
        <w:t>Mr</w:t>
      </w:r>
      <w:proofErr w:type="spellEnd"/>
      <w:r>
        <w:rPr>
          <w:b w:val="0"/>
          <w:bCs w:val="0"/>
          <w:sz w:val="24"/>
          <w:szCs w:val="24"/>
        </w:rPr>
        <w:t xml:space="preserve"> and late Mrs. </w:t>
      </w:r>
      <w:proofErr w:type="spellStart"/>
      <w:r>
        <w:rPr>
          <w:b w:val="0"/>
          <w:bCs w:val="0"/>
          <w:sz w:val="24"/>
          <w:szCs w:val="24"/>
        </w:rPr>
        <w:t>Aliyu</w:t>
      </w:r>
      <w:proofErr w:type="spellEnd"/>
      <w:r>
        <w:rPr>
          <w:b w:val="0"/>
          <w:bCs w:val="0"/>
          <w:sz w:val="24"/>
          <w:szCs w:val="24"/>
        </w:rPr>
        <w:t xml:space="preserve"> </w:t>
      </w:r>
      <w:proofErr w:type="spellStart"/>
      <w:r>
        <w:rPr>
          <w:b w:val="0"/>
          <w:bCs w:val="0"/>
          <w:sz w:val="24"/>
          <w:szCs w:val="24"/>
        </w:rPr>
        <w:t>Sekiwa</w:t>
      </w:r>
      <w:proofErr w:type="spellEnd"/>
      <w:r>
        <w:rPr>
          <w:b w:val="0"/>
          <w:bCs w:val="0"/>
          <w:sz w:val="24"/>
          <w:szCs w:val="24"/>
        </w:rPr>
        <w:t xml:space="preserve"> Mayaki</w:t>
      </w: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5361A0" w:rsidRDefault="005361A0" w:rsidP="007177CF">
      <w:pPr>
        <w:pStyle w:val="Heading1"/>
        <w:spacing w:line="480" w:lineRule="auto"/>
        <w:ind w:left="0" w:firstLine="0"/>
        <w:rPr>
          <w:b w:val="0"/>
          <w:bCs w:val="0"/>
          <w:sz w:val="24"/>
          <w:szCs w:val="24"/>
        </w:rPr>
      </w:pPr>
    </w:p>
    <w:p w:rsidR="00CD67DE" w:rsidRDefault="00CD67DE" w:rsidP="00CD67DE">
      <w:pPr>
        <w:pStyle w:val="Heading1"/>
        <w:spacing w:line="480" w:lineRule="auto"/>
        <w:ind w:left="0" w:firstLine="0"/>
        <w:rPr>
          <w:b w:val="0"/>
          <w:bCs w:val="0"/>
          <w:sz w:val="24"/>
          <w:szCs w:val="24"/>
        </w:rPr>
      </w:pPr>
    </w:p>
    <w:p w:rsidR="00CD67DE" w:rsidRDefault="00CD67DE" w:rsidP="00CD67DE">
      <w:pPr>
        <w:pStyle w:val="Heading1"/>
        <w:spacing w:line="480" w:lineRule="auto"/>
        <w:ind w:left="0" w:firstLine="0"/>
        <w:rPr>
          <w:sz w:val="24"/>
          <w:szCs w:val="24"/>
        </w:rPr>
      </w:pPr>
      <w:r>
        <w:rPr>
          <w:b w:val="0"/>
          <w:bCs w:val="0"/>
          <w:sz w:val="24"/>
          <w:szCs w:val="24"/>
        </w:rPr>
        <w:lastRenderedPageBreak/>
        <w:t xml:space="preserve">                                      </w:t>
      </w:r>
      <w:r>
        <w:rPr>
          <w:sz w:val="24"/>
          <w:szCs w:val="24"/>
        </w:rPr>
        <w:t>ACKNOWLEDGEMENTS</w:t>
      </w:r>
    </w:p>
    <w:p w:rsidR="00CD67DE" w:rsidRDefault="00CD67DE" w:rsidP="00CD67DE">
      <w:pPr>
        <w:pStyle w:val="NormalWeb"/>
        <w:spacing w:line="480" w:lineRule="auto"/>
        <w:jc w:val="both"/>
      </w:pPr>
      <w:r>
        <w:t>All praises and thanks go to God Almighty, mercy whose, guidance, and help made this research project possible. I am deeply grateful for His continual support throughout the course of my studies.</w:t>
      </w:r>
    </w:p>
    <w:p w:rsidR="00CD67DE" w:rsidRDefault="00CD67DE" w:rsidP="00CD67DE">
      <w:pPr>
        <w:pStyle w:val="NormalWeb"/>
        <w:spacing w:line="480" w:lineRule="auto"/>
        <w:jc w:val="both"/>
      </w:pPr>
      <w:r>
        <w:t xml:space="preserve">I would like to express my heartfelt gratitude to my supervisors, Mal. Mukhtar </w:t>
      </w:r>
      <w:proofErr w:type="spellStart"/>
      <w:r>
        <w:t>Salihu</w:t>
      </w:r>
      <w:proofErr w:type="spellEnd"/>
      <w:r>
        <w:t xml:space="preserve"> Mukhtar and Mall S. S. </w:t>
      </w:r>
      <w:proofErr w:type="spellStart"/>
      <w:r>
        <w:t>Adamu</w:t>
      </w:r>
      <w:proofErr w:type="spellEnd"/>
      <w:r>
        <w:t xml:space="preserve"> for his and her invaluable guidance, unwavering support, and dedication towards ensuring the success of this project. I also extend my sincere appreciations to all the lecturers in the Department of Energy and Applied Chemistry. I am grateful for your wisdom and support, and I pray for continued unity and success for us all. </w:t>
      </w:r>
    </w:p>
    <w:p w:rsidR="00CD67DE" w:rsidRDefault="00CD67DE" w:rsidP="00CD67DE">
      <w:pPr>
        <w:pStyle w:val="NormalWeb"/>
        <w:spacing w:line="480" w:lineRule="auto"/>
        <w:jc w:val="both"/>
      </w:pPr>
      <w:r>
        <w:t xml:space="preserve">I owe an immeasurable debt of gratitude to my beloved parents, Mr. and Mrs. Isaac </w:t>
      </w:r>
      <w:proofErr w:type="spellStart"/>
      <w:r>
        <w:t>Kolo</w:t>
      </w:r>
      <w:proofErr w:type="spellEnd"/>
      <w:r>
        <w:t xml:space="preserve"> for their untiring support, sacrifices, and unwavering endurance throughout my academic journey. May the good Lord continue to bless and reward you </w:t>
      </w:r>
      <w:proofErr w:type="gramStart"/>
      <w:r>
        <w:t>abundantly.</w:t>
      </w:r>
      <w:proofErr w:type="gramEnd"/>
      <w:r>
        <w:t xml:space="preserve"> I would also like to express my sincere appreciation to my siblings for their enduring love, care, encouragement, and continuous prayers. Your support has been a great source of strength to me.  I am also profoundly grateful to my cherished friends and family at large for their prayers and encouragement.</w:t>
      </w:r>
    </w:p>
    <w:p w:rsidR="00CD67DE" w:rsidRDefault="00CD67DE" w:rsidP="00CD67DE">
      <w:pPr>
        <w:pStyle w:val="NormalWeb"/>
        <w:spacing w:line="480" w:lineRule="auto"/>
        <w:jc w:val="both"/>
      </w:pPr>
      <w:r>
        <w:t xml:space="preserve">Finally, I wish to acknowledge my friends and colleagues, </w:t>
      </w:r>
      <w:proofErr w:type="spellStart"/>
      <w:r>
        <w:t>Kolo</w:t>
      </w:r>
      <w:proofErr w:type="spellEnd"/>
      <w:r>
        <w:t xml:space="preserve"> Dorcas, Ibrahim </w:t>
      </w:r>
      <w:proofErr w:type="spellStart"/>
      <w:r>
        <w:t>Likali</w:t>
      </w:r>
      <w:proofErr w:type="spellEnd"/>
      <w:r>
        <w:t xml:space="preserve">, Godwin Gabriel, </w:t>
      </w:r>
      <w:proofErr w:type="spellStart"/>
      <w:r>
        <w:t>Ajinuhi</w:t>
      </w:r>
      <w:proofErr w:type="spellEnd"/>
      <w:r>
        <w:t xml:space="preserve"> </w:t>
      </w:r>
      <w:proofErr w:type="spellStart"/>
      <w:r>
        <w:t>Bidemi</w:t>
      </w:r>
      <w:proofErr w:type="spellEnd"/>
      <w:r>
        <w:t xml:space="preserve"> </w:t>
      </w:r>
      <w:proofErr w:type="spellStart"/>
      <w:r>
        <w:t>Ayomide</w:t>
      </w:r>
      <w:proofErr w:type="spellEnd"/>
      <w:r>
        <w:t xml:space="preserve">, Emmanuel Lawrence and </w:t>
      </w:r>
      <w:proofErr w:type="spellStart"/>
      <w:r>
        <w:t>Aliyu</w:t>
      </w:r>
      <w:proofErr w:type="spellEnd"/>
      <w:r>
        <w:t xml:space="preserve"> Patrick for their continuous kindness, support, and friendship. May the good Lord reward all of you abundantly, and may our friendship have a lasting impact in the future.</w:t>
      </w:r>
    </w:p>
    <w:p w:rsidR="00CD67DE" w:rsidRDefault="00CD67DE" w:rsidP="00CD67DE">
      <w:pPr>
        <w:pStyle w:val="NormalWeb"/>
        <w:spacing w:line="480" w:lineRule="auto"/>
        <w:jc w:val="both"/>
      </w:pPr>
      <w:r>
        <w:t xml:space="preserve">I also wish to express my deepest appreciation to </w:t>
      </w:r>
      <w:r>
        <w:rPr>
          <w:rStyle w:val="Strong"/>
        </w:rPr>
        <w:t>The Center for Advanced Science Research Analytical Services (CASRAS) UDUS</w:t>
      </w:r>
      <w:r>
        <w:t xml:space="preserve">, for providing the laboratory facilities and resources necessary for the successful completion of the research analyses. Your support has been instrumental in bringing this project to fruition. May God bless you all </w:t>
      </w:r>
      <w:proofErr w:type="gramStart"/>
      <w:r>
        <w:t>abundantly</w:t>
      </w:r>
      <w:proofErr w:type="gramEnd"/>
    </w:p>
    <w:p w:rsidR="000A506A" w:rsidRPr="00CD67DE" w:rsidRDefault="00412B2F" w:rsidP="00CD67DE">
      <w:pPr>
        <w:pStyle w:val="NormalWeb"/>
        <w:spacing w:line="480" w:lineRule="auto"/>
        <w:jc w:val="both"/>
        <w:rPr>
          <w:b/>
        </w:rPr>
      </w:pPr>
      <w:r>
        <w:rPr>
          <w:b/>
        </w:rPr>
        <w:lastRenderedPageBreak/>
        <w:t xml:space="preserve">                                             </w:t>
      </w:r>
      <w:r w:rsidR="000A506A" w:rsidRPr="00CD67DE">
        <w:rPr>
          <w:b/>
        </w:rPr>
        <w:t>APPROVAL PAGE</w:t>
      </w:r>
      <w:bookmarkEnd w:id="2"/>
    </w:p>
    <w:p w:rsidR="000A506A" w:rsidRDefault="000A506A" w:rsidP="000A506A">
      <w:pPr>
        <w:spacing w:line="480" w:lineRule="auto"/>
        <w:jc w:val="both"/>
        <w:rPr>
          <w:sz w:val="24"/>
          <w:szCs w:val="24"/>
        </w:rPr>
      </w:pPr>
      <w:r>
        <w:rPr>
          <w:sz w:val="24"/>
          <w:szCs w:val="24"/>
        </w:rPr>
        <w:t>This is to certify that this project reported by ALIYU MAYAKI ELISHA (2010312072) has met the requirement for the award of the Bachelor of Science (</w:t>
      </w:r>
      <w:proofErr w:type="spellStart"/>
      <w:r>
        <w:rPr>
          <w:sz w:val="24"/>
          <w:szCs w:val="24"/>
        </w:rPr>
        <w:t>B.Sc</w:t>
      </w:r>
      <w:proofErr w:type="spellEnd"/>
      <w:r>
        <w:rPr>
          <w:sz w:val="24"/>
          <w:szCs w:val="24"/>
        </w:rPr>
        <w:t xml:space="preserve">) Degree in Applied Chemistry of the </w:t>
      </w:r>
      <w:proofErr w:type="spellStart"/>
      <w:r>
        <w:rPr>
          <w:sz w:val="24"/>
          <w:szCs w:val="24"/>
        </w:rPr>
        <w:t>Usmanu</w:t>
      </w:r>
      <w:proofErr w:type="spellEnd"/>
      <w:r>
        <w:rPr>
          <w:sz w:val="24"/>
          <w:szCs w:val="24"/>
        </w:rPr>
        <w:t xml:space="preserve"> </w:t>
      </w:r>
      <w:proofErr w:type="spellStart"/>
      <w:r>
        <w:rPr>
          <w:sz w:val="24"/>
          <w:szCs w:val="24"/>
        </w:rPr>
        <w:t>Danfodiyo</w:t>
      </w:r>
      <w:proofErr w:type="spellEnd"/>
      <w:r>
        <w:rPr>
          <w:sz w:val="24"/>
          <w:szCs w:val="24"/>
        </w:rPr>
        <w:t xml:space="preserve"> University, </w:t>
      </w:r>
      <w:proofErr w:type="spellStart"/>
      <w:r>
        <w:rPr>
          <w:sz w:val="24"/>
          <w:szCs w:val="24"/>
        </w:rPr>
        <w:t>Sokoto</w:t>
      </w:r>
      <w:proofErr w:type="spellEnd"/>
      <w:r>
        <w:rPr>
          <w:sz w:val="24"/>
          <w:szCs w:val="24"/>
        </w:rPr>
        <w:t xml:space="preserve"> and approved for its contribution to knowledge.</w:t>
      </w:r>
    </w:p>
    <w:p w:rsidR="000A506A" w:rsidRDefault="000A506A" w:rsidP="000A506A">
      <w:pPr>
        <w:spacing w:line="480" w:lineRule="auto"/>
        <w:jc w:val="both"/>
        <w:rPr>
          <w:sz w:val="24"/>
          <w:szCs w:val="24"/>
        </w:rPr>
      </w:pPr>
    </w:p>
    <w:p w:rsidR="000A506A" w:rsidRDefault="000A506A" w:rsidP="000A506A">
      <w:pPr>
        <w:spacing w:line="480" w:lineRule="auto"/>
        <w:jc w:val="both"/>
        <w:rPr>
          <w:sz w:val="24"/>
          <w:szCs w:val="24"/>
        </w:rPr>
      </w:pPr>
    </w:p>
    <w:p w:rsidR="000A506A" w:rsidRDefault="000A506A" w:rsidP="000A506A">
      <w:pPr>
        <w:spacing w:line="480" w:lineRule="auto"/>
        <w:jc w:val="both"/>
        <w:rPr>
          <w:sz w:val="24"/>
          <w:szCs w:val="24"/>
        </w:rPr>
      </w:pPr>
    </w:p>
    <w:p w:rsidR="000A506A" w:rsidRDefault="00CD67DE" w:rsidP="000A506A">
      <w:pPr>
        <w:jc w:val="both"/>
        <w:rPr>
          <w:sz w:val="24"/>
          <w:szCs w:val="24"/>
        </w:rPr>
      </w:pPr>
      <w:r>
        <w:rPr>
          <w:sz w:val="24"/>
          <w:szCs w:val="24"/>
        </w:rPr>
        <w:t>_________________</w:t>
      </w:r>
      <w:r w:rsidR="000A506A">
        <w:rPr>
          <w:sz w:val="24"/>
          <w:szCs w:val="24"/>
        </w:rPr>
        <w:t xml:space="preserve">______                                                 ____________________                                       </w:t>
      </w:r>
    </w:p>
    <w:p w:rsidR="000A506A" w:rsidRDefault="000A506A" w:rsidP="000A506A">
      <w:pPr>
        <w:jc w:val="both"/>
        <w:rPr>
          <w:sz w:val="24"/>
          <w:szCs w:val="24"/>
        </w:rPr>
      </w:pPr>
      <w:r>
        <w:rPr>
          <w:sz w:val="24"/>
          <w:szCs w:val="24"/>
        </w:rPr>
        <w:t xml:space="preserve">Mal. S. S </w:t>
      </w:r>
      <w:proofErr w:type="spellStart"/>
      <w:r>
        <w:rPr>
          <w:sz w:val="24"/>
          <w:szCs w:val="24"/>
        </w:rPr>
        <w:t>Adamu</w:t>
      </w:r>
      <w:proofErr w:type="spellEnd"/>
      <w:r>
        <w:rPr>
          <w:sz w:val="24"/>
          <w:szCs w:val="24"/>
        </w:rPr>
        <w:t xml:space="preserve">                                                                                   Date</w:t>
      </w:r>
    </w:p>
    <w:p w:rsidR="000A506A" w:rsidRDefault="000A506A" w:rsidP="000A506A">
      <w:pPr>
        <w:jc w:val="both"/>
        <w:rPr>
          <w:sz w:val="24"/>
          <w:szCs w:val="24"/>
        </w:rPr>
      </w:pPr>
      <w:r>
        <w:rPr>
          <w:sz w:val="24"/>
          <w:szCs w:val="24"/>
        </w:rPr>
        <w:t xml:space="preserve"> Project Supervisor</w:t>
      </w:r>
    </w:p>
    <w:p w:rsidR="000A506A" w:rsidRDefault="000A506A" w:rsidP="000A506A">
      <w:pPr>
        <w:jc w:val="both"/>
        <w:rPr>
          <w:sz w:val="24"/>
          <w:szCs w:val="24"/>
        </w:rPr>
      </w:pPr>
    </w:p>
    <w:p w:rsidR="000A506A" w:rsidRDefault="000A506A" w:rsidP="000A506A">
      <w:pPr>
        <w:jc w:val="both"/>
        <w:rPr>
          <w:sz w:val="24"/>
          <w:szCs w:val="24"/>
        </w:rPr>
      </w:pPr>
    </w:p>
    <w:p w:rsidR="000A506A" w:rsidRDefault="000A506A" w:rsidP="000A506A">
      <w:pPr>
        <w:jc w:val="both"/>
        <w:rPr>
          <w:sz w:val="24"/>
          <w:szCs w:val="24"/>
        </w:rPr>
      </w:pPr>
    </w:p>
    <w:p w:rsidR="000A506A" w:rsidRDefault="000A506A" w:rsidP="000A506A">
      <w:pPr>
        <w:jc w:val="both"/>
        <w:rPr>
          <w:sz w:val="24"/>
          <w:szCs w:val="24"/>
        </w:rPr>
      </w:pPr>
    </w:p>
    <w:p w:rsidR="000A506A" w:rsidRDefault="000A506A" w:rsidP="000A506A">
      <w:pPr>
        <w:jc w:val="both"/>
        <w:rPr>
          <w:sz w:val="24"/>
          <w:szCs w:val="24"/>
        </w:rPr>
      </w:pPr>
    </w:p>
    <w:p w:rsidR="000A506A" w:rsidRDefault="000A506A" w:rsidP="000A506A">
      <w:pPr>
        <w:jc w:val="both"/>
        <w:rPr>
          <w:sz w:val="24"/>
          <w:szCs w:val="24"/>
        </w:rPr>
      </w:pPr>
    </w:p>
    <w:p w:rsidR="000A506A" w:rsidRDefault="000A506A" w:rsidP="000A506A">
      <w:pPr>
        <w:jc w:val="both"/>
        <w:rPr>
          <w:sz w:val="24"/>
          <w:szCs w:val="24"/>
        </w:rPr>
      </w:pPr>
    </w:p>
    <w:p w:rsidR="000A506A" w:rsidRDefault="000A506A" w:rsidP="000A506A">
      <w:pPr>
        <w:jc w:val="both"/>
        <w:rPr>
          <w:sz w:val="24"/>
          <w:szCs w:val="24"/>
        </w:rPr>
      </w:pPr>
    </w:p>
    <w:p w:rsidR="000A506A" w:rsidRDefault="000A506A" w:rsidP="000A506A">
      <w:pPr>
        <w:jc w:val="both"/>
        <w:rPr>
          <w:sz w:val="24"/>
          <w:szCs w:val="24"/>
        </w:rPr>
      </w:pPr>
      <w:r>
        <w:rPr>
          <w:sz w:val="24"/>
          <w:szCs w:val="24"/>
        </w:rPr>
        <w:t xml:space="preserve">____________________________                                            ____________________   </w:t>
      </w:r>
    </w:p>
    <w:p w:rsidR="000A506A" w:rsidRDefault="000A506A" w:rsidP="000A506A">
      <w:pPr>
        <w:jc w:val="both"/>
        <w:rPr>
          <w:sz w:val="24"/>
          <w:szCs w:val="24"/>
        </w:rPr>
      </w:pPr>
      <w:r>
        <w:rPr>
          <w:sz w:val="24"/>
          <w:szCs w:val="24"/>
        </w:rPr>
        <w:t xml:space="preserve">Dr.  </w:t>
      </w:r>
      <w:proofErr w:type="spellStart"/>
      <w:r>
        <w:rPr>
          <w:sz w:val="24"/>
          <w:szCs w:val="24"/>
        </w:rPr>
        <w:t>Aliyu</w:t>
      </w:r>
      <w:proofErr w:type="spellEnd"/>
      <w:r>
        <w:rPr>
          <w:sz w:val="24"/>
          <w:szCs w:val="24"/>
        </w:rPr>
        <w:t xml:space="preserve"> Muhammad</w:t>
      </w:r>
    </w:p>
    <w:p w:rsidR="000A506A" w:rsidRDefault="000A506A" w:rsidP="000A506A">
      <w:pPr>
        <w:jc w:val="both"/>
        <w:rPr>
          <w:sz w:val="24"/>
          <w:szCs w:val="24"/>
        </w:rPr>
      </w:pPr>
      <w:r>
        <w:rPr>
          <w:sz w:val="24"/>
          <w:szCs w:val="24"/>
        </w:rPr>
        <w:t xml:space="preserve">External Supervisor                                                                                 Date                            </w:t>
      </w:r>
    </w:p>
    <w:p w:rsidR="000A506A" w:rsidRDefault="000A506A" w:rsidP="000A506A">
      <w:pPr>
        <w:jc w:val="both"/>
        <w:rPr>
          <w:sz w:val="24"/>
          <w:szCs w:val="24"/>
        </w:rPr>
      </w:pPr>
    </w:p>
    <w:p w:rsidR="000A506A" w:rsidRDefault="000A506A" w:rsidP="000A506A">
      <w:pPr>
        <w:jc w:val="both"/>
        <w:rPr>
          <w:sz w:val="24"/>
          <w:szCs w:val="24"/>
        </w:rPr>
      </w:pPr>
    </w:p>
    <w:p w:rsidR="000A506A" w:rsidRDefault="000A506A" w:rsidP="000A506A">
      <w:pPr>
        <w:jc w:val="both"/>
        <w:rPr>
          <w:sz w:val="24"/>
          <w:szCs w:val="24"/>
        </w:rPr>
      </w:pPr>
    </w:p>
    <w:p w:rsidR="000A506A" w:rsidRDefault="000A506A" w:rsidP="000A506A">
      <w:pPr>
        <w:jc w:val="both"/>
        <w:rPr>
          <w:sz w:val="24"/>
          <w:szCs w:val="24"/>
        </w:rPr>
      </w:pPr>
    </w:p>
    <w:p w:rsidR="000A506A" w:rsidRDefault="000A506A" w:rsidP="000A506A">
      <w:pPr>
        <w:jc w:val="both"/>
        <w:rPr>
          <w:sz w:val="24"/>
          <w:szCs w:val="24"/>
        </w:rPr>
      </w:pPr>
    </w:p>
    <w:p w:rsidR="000A506A" w:rsidRDefault="000A506A" w:rsidP="000A506A">
      <w:pPr>
        <w:jc w:val="both"/>
        <w:rPr>
          <w:sz w:val="24"/>
          <w:szCs w:val="24"/>
        </w:rPr>
      </w:pPr>
    </w:p>
    <w:p w:rsidR="000A506A" w:rsidRDefault="000A506A" w:rsidP="000A506A">
      <w:pPr>
        <w:jc w:val="both"/>
        <w:rPr>
          <w:sz w:val="24"/>
          <w:szCs w:val="24"/>
        </w:rPr>
      </w:pPr>
    </w:p>
    <w:p w:rsidR="000A506A" w:rsidRDefault="000A506A" w:rsidP="000A506A">
      <w:pPr>
        <w:jc w:val="both"/>
        <w:rPr>
          <w:sz w:val="24"/>
          <w:szCs w:val="24"/>
        </w:rPr>
      </w:pPr>
    </w:p>
    <w:p w:rsidR="000A506A" w:rsidRDefault="000A506A" w:rsidP="000A506A">
      <w:pPr>
        <w:jc w:val="both"/>
        <w:rPr>
          <w:sz w:val="24"/>
          <w:szCs w:val="24"/>
        </w:rPr>
      </w:pPr>
    </w:p>
    <w:p w:rsidR="000A506A" w:rsidRDefault="000A506A" w:rsidP="000A506A">
      <w:pPr>
        <w:jc w:val="both"/>
        <w:rPr>
          <w:sz w:val="24"/>
          <w:szCs w:val="24"/>
        </w:rPr>
      </w:pPr>
      <w:r>
        <w:rPr>
          <w:sz w:val="24"/>
          <w:szCs w:val="24"/>
        </w:rPr>
        <w:t xml:space="preserve">____________________________                                            _____________________                                                                      </w:t>
      </w:r>
    </w:p>
    <w:p w:rsidR="000A506A" w:rsidRDefault="000A506A" w:rsidP="000A506A">
      <w:pPr>
        <w:jc w:val="both"/>
        <w:rPr>
          <w:sz w:val="24"/>
          <w:szCs w:val="24"/>
        </w:rPr>
      </w:pPr>
      <w:r>
        <w:rPr>
          <w:sz w:val="24"/>
          <w:szCs w:val="24"/>
        </w:rPr>
        <w:t>Prof. M. L. Mohammed                                                                                Date</w:t>
      </w:r>
    </w:p>
    <w:p w:rsidR="000A506A" w:rsidRDefault="000A506A" w:rsidP="000A506A">
      <w:pPr>
        <w:rPr>
          <w:sz w:val="24"/>
          <w:szCs w:val="24"/>
        </w:rPr>
      </w:pPr>
      <w:r>
        <w:rPr>
          <w:sz w:val="24"/>
          <w:szCs w:val="24"/>
        </w:rPr>
        <w:t>Head of Department</w:t>
      </w:r>
    </w:p>
    <w:p w:rsidR="000A506A" w:rsidRDefault="000A506A" w:rsidP="000A506A">
      <w:pPr>
        <w:rPr>
          <w:sz w:val="24"/>
          <w:szCs w:val="24"/>
        </w:rPr>
      </w:pPr>
    </w:p>
    <w:p w:rsidR="000A506A" w:rsidRDefault="000A506A" w:rsidP="000A506A">
      <w:pPr>
        <w:pStyle w:val="Heading1"/>
        <w:ind w:left="2903" w:firstLine="697"/>
        <w:rPr>
          <w:sz w:val="24"/>
          <w:szCs w:val="24"/>
        </w:rPr>
      </w:pPr>
    </w:p>
    <w:p w:rsidR="000A506A" w:rsidRDefault="00412B2F" w:rsidP="000A506A">
      <w:pPr>
        <w:pStyle w:val="Heading1"/>
        <w:ind w:left="2903" w:firstLine="697"/>
        <w:rPr>
          <w:sz w:val="24"/>
          <w:szCs w:val="24"/>
        </w:rPr>
      </w:pPr>
      <w:r>
        <w:rPr>
          <w:sz w:val="24"/>
          <w:szCs w:val="24"/>
        </w:rPr>
        <w:t xml:space="preserve">    </w:t>
      </w:r>
    </w:p>
    <w:p w:rsidR="000A506A" w:rsidRDefault="000A506A" w:rsidP="000A506A">
      <w:pPr>
        <w:widowControl/>
        <w:autoSpaceDE/>
        <w:spacing w:after="160" w:line="256" w:lineRule="auto"/>
        <w:rPr>
          <w:b/>
          <w:bCs/>
          <w:sz w:val="24"/>
          <w:szCs w:val="24"/>
        </w:rPr>
      </w:pPr>
    </w:p>
    <w:p w:rsidR="000A506A" w:rsidRDefault="000A506A" w:rsidP="000A506A">
      <w:pPr>
        <w:widowControl/>
        <w:autoSpaceDE/>
        <w:spacing w:after="160" w:line="256" w:lineRule="auto"/>
        <w:rPr>
          <w:b/>
          <w:bCs/>
          <w:sz w:val="24"/>
          <w:szCs w:val="24"/>
        </w:rPr>
      </w:pPr>
    </w:p>
    <w:p w:rsidR="000A506A" w:rsidRDefault="000A506A" w:rsidP="007177CF">
      <w:pPr>
        <w:widowControl/>
        <w:autoSpaceDE/>
        <w:spacing w:after="160" w:line="256" w:lineRule="auto"/>
        <w:rPr>
          <w:b/>
          <w:bCs/>
          <w:sz w:val="24"/>
          <w:szCs w:val="24"/>
        </w:rPr>
      </w:pPr>
      <w:r>
        <w:rPr>
          <w:b/>
          <w:bCs/>
          <w:sz w:val="24"/>
          <w:szCs w:val="24"/>
        </w:rPr>
        <w:t xml:space="preserve">                  </w:t>
      </w:r>
      <w:r w:rsidR="007177CF">
        <w:rPr>
          <w:b/>
          <w:bCs/>
          <w:sz w:val="24"/>
          <w:szCs w:val="24"/>
        </w:rPr>
        <w:t xml:space="preserve">                    </w:t>
      </w:r>
    </w:p>
    <w:p w:rsidR="007177CF" w:rsidRDefault="007177CF" w:rsidP="007177CF">
      <w:pPr>
        <w:widowControl/>
        <w:autoSpaceDE/>
        <w:spacing w:after="160" w:line="256" w:lineRule="auto"/>
        <w:rPr>
          <w:b/>
          <w:bCs/>
          <w:sz w:val="24"/>
          <w:szCs w:val="24"/>
        </w:rPr>
      </w:pPr>
    </w:p>
    <w:p w:rsidR="007177CF" w:rsidRPr="007177CF" w:rsidRDefault="007177CF" w:rsidP="007177CF">
      <w:pPr>
        <w:widowControl/>
        <w:autoSpaceDE/>
        <w:spacing w:after="160" w:line="256" w:lineRule="auto"/>
        <w:rPr>
          <w:b/>
          <w:bCs/>
          <w:sz w:val="24"/>
          <w:szCs w:val="24"/>
        </w:rPr>
      </w:pPr>
    </w:p>
    <w:p w:rsidR="007177CF" w:rsidRDefault="007177CF" w:rsidP="007177CF">
      <w:pPr>
        <w:spacing w:line="480" w:lineRule="auto"/>
        <w:jc w:val="both"/>
        <w:rPr>
          <w:b/>
          <w:sz w:val="24"/>
          <w:szCs w:val="24"/>
        </w:rPr>
      </w:pPr>
      <w:r>
        <w:rPr>
          <w:b/>
          <w:sz w:val="24"/>
          <w:szCs w:val="24"/>
        </w:rPr>
        <w:t xml:space="preserve">           </w:t>
      </w:r>
      <w:r w:rsidR="00412B2F">
        <w:rPr>
          <w:b/>
          <w:sz w:val="24"/>
          <w:szCs w:val="24"/>
        </w:rPr>
        <w:t xml:space="preserve">                                        </w:t>
      </w:r>
      <w:r>
        <w:rPr>
          <w:b/>
          <w:sz w:val="24"/>
          <w:szCs w:val="24"/>
        </w:rPr>
        <w:t>DECLARATION</w:t>
      </w:r>
    </w:p>
    <w:p w:rsidR="007177CF" w:rsidRPr="000A506A" w:rsidRDefault="007177CF" w:rsidP="007177CF">
      <w:pPr>
        <w:spacing w:line="480" w:lineRule="auto"/>
        <w:jc w:val="both"/>
        <w:rPr>
          <w:b/>
          <w:sz w:val="24"/>
          <w:szCs w:val="24"/>
        </w:rPr>
      </w:pPr>
      <w:r>
        <w:rPr>
          <w:b/>
          <w:sz w:val="24"/>
          <w:szCs w:val="24"/>
        </w:rPr>
        <w:t xml:space="preserve"> </w:t>
      </w:r>
      <w:r>
        <w:rPr>
          <w:sz w:val="24"/>
          <w:szCs w:val="24"/>
        </w:rPr>
        <w:t xml:space="preserve">I hereby declare that this research project is based on my original work except for the quotations and citations which have been duly acknowledged. I also declare that it has not been previously or concurrently submitted for any other department at the </w:t>
      </w:r>
      <w:proofErr w:type="spellStart"/>
      <w:r>
        <w:rPr>
          <w:sz w:val="24"/>
          <w:szCs w:val="24"/>
        </w:rPr>
        <w:t>Usmanu</w:t>
      </w:r>
      <w:proofErr w:type="spellEnd"/>
      <w:r>
        <w:rPr>
          <w:sz w:val="24"/>
          <w:szCs w:val="24"/>
        </w:rPr>
        <w:t xml:space="preserve"> </w:t>
      </w:r>
      <w:proofErr w:type="spellStart"/>
      <w:r>
        <w:rPr>
          <w:sz w:val="24"/>
          <w:szCs w:val="24"/>
        </w:rPr>
        <w:t>Danfodiyo</w:t>
      </w:r>
      <w:proofErr w:type="spellEnd"/>
      <w:r>
        <w:rPr>
          <w:sz w:val="24"/>
          <w:szCs w:val="24"/>
        </w:rPr>
        <w:t xml:space="preserve"> University, </w:t>
      </w:r>
      <w:proofErr w:type="spellStart"/>
      <w:r>
        <w:rPr>
          <w:sz w:val="24"/>
          <w:szCs w:val="24"/>
        </w:rPr>
        <w:t>Sokoto</w:t>
      </w:r>
      <w:proofErr w:type="spellEnd"/>
      <w:r>
        <w:rPr>
          <w:sz w:val="24"/>
          <w:szCs w:val="24"/>
        </w:rPr>
        <w:t>.</w:t>
      </w:r>
    </w:p>
    <w:p w:rsidR="007177CF" w:rsidRDefault="007177CF" w:rsidP="007177CF">
      <w:pPr>
        <w:spacing w:line="480" w:lineRule="auto"/>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spacing w:line="480" w:lineRule="auto"/>
        <w:jc w:val="both"/>
        <w:rPr>
          <w:sz w:val="24"/>
          <w:szCs w:val="24"/>
        </w:rPr>
      </w:pPr>
      <w:r>
        <w:rPr>
          <w:sz w:val="24"/>
          <w:szCs w:val="24"/>
        </w:rPr>
        <w:t xml:space="preserve">_________________________                                                 _____________________                                       </w:t>
      </w:r>
      <w:proofErr w:type="spellStart"/>
      <w:r>
        <w:rPr>
          <w:sz w:val="24"/>
          <w:szCs w:val="24"/>
        </w:rPr>
        <w:t>Aliyu</w:t>
      </w:r>
      <w:proofErr w:type="spellEnd"/>
      <w:r>
        <w:rPr>
          <w:sz w:val="24"/>
          <w:szCs w:val="24"/>
        </w:rPr>
        <w:t xml:space="preserve"> </w:t>
      </w:r>
      <w:proofErr w:type="gramStart"/>
      <w:r>
        <w:rPr>
          <w:sz w:val="24"/>
          <w:szCs w:val="24"/>
        </w:rPr>
        <w:t>Mayaki  Elisha</w:t>
      </w:r>
      <w:proofErr w:type="gramEnd"/>
      <w:r>
        <w:rPr>
          <w:sz w:val="24"/>
          <w:szCs w:val="24"/>
        </w:rPr>
        <w:t xml:space="preserve">                                        </w:t>
      </w:r>
      <w:r>
        <w:rPr>
          <w:sz w:val="24"/>
          <w:szCs w:val="24"/>
        </w:rPr>
        <w:tab/>
      </w:r>
      <w:r>
        <w:rPr>
          <w:sz w:val="24"/>
          <w:szCs w:val="24"/>
        </w:rPr>
        <w:tab/>
        <w:t xml:space="preserve">                                    Date</w:t>
      </w: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7177CF" w:rsidRDefault="007177CF" w:rsidP="007177CF">
      <w:pPr>
        <w:rPr>
          <w:sz w:val="24"/>
          <w:szCs w:val="24"/>
        </w:rPr>
      </w:pPr>
    </w:p>
    <w:p w:rsidR="000A506A" w:rsidRDefault="000A506A" w:rsidP="000A506A">
      <w:pPr>
        <w:rPr>
          <w:sz w:val="24"/>
          <w:szCs w:val="24"/>
        </w:rPr>
      </w:pPr>
    </w:p>
    <w:p w:rsidR="000A506A" w:rsidRDefault="000A506A" w:rsidP="000A506A">
      <w:pPr>
        <w:rPr>
          <w:sz w:val="24"/>
          <w:szCs w:val="24"/>
        </w:rPr>
      </w:pPr>
    </w:p>
    <w:p w:rsidR="000A506A" w:rsidRDefault="000A506A" w:rsidP="000A506A">
      <w:pPr>
        <w:rPr>
          <w:sz w:val="24"/>
          <w:szCs w:val="24"/>
        </w:rPr>
      </w:pPr>
    </w:p>
    <w:p w:rsidR="000A506A" w:rsidRDefault="000A506A" w:rsidP="000A506A">
      <w:pPr>
        <w:rPr>
          <w:sz w:val="24"/>
          <w:szCs w:val="24"/>
        </w:rPr>
      </w:pPr>
    </w:p>
    <w:p w:rsidR="000A506A" w:rsidRDefault="000A506A" w:rsidP="000A506A">
      <w:pPr>
        <w:rPr>
          <w:sz w:val="24"/>
          <w:szCs w:val="24"/>
        </w:rPr>
      </w:pPr>
    </w:p>
    <w:p w:rsidR="000A506A" w:rsidRDefault="000A506A" w:rsidP="000A506A">
      <w:pPr>
        <w:rPr>
          <w:sz w:val="24"/>
          <w:szCs w:val="24"/>
        </w:rPr>
      </w:pPr>
    </w:p>
    <w:p w:rsidR="000A506A" w:rsidRDefault="000A506A" w:rsidP="000A506A">
      <w:pPr>
        <w:rPr>
          <w:sz w:val="24"/>
          <w:szCs w:val="24"/>
        </w:rPr>
      </w:pPr>
    </w:p>
    <w:p w:rsidR="000A506A" w:rsidRDefault="000A506A" w:rsidP="000A506A">
      <w:pPr>
        <w:rPr>
          <w:sz w:val="24"/>
          <w:szCs w:val="24"/>
        </w:rPr>
      </w:pPr>
    </w:p>
    <w:p w:rsidR="000A506A" w:rsidRPr="00412B2F" w:rsidRDefault="000A506A" w:rsidP="00412B2F">
      <w:pPr>
        <w:spacing w:line="480" w:lineRule="auto"/>
        <w:jc w:val="both"/>
        <w:rPr>
          <w:b/>
          <w:sz w:val="24"/>
          <w:szCs w:val="24"/>
        </w:rPr>
      </w:pPr>
    </w:p>
    <w:p w:rsidR="00412B2F" w:rsidRDefault="00412B2F" w:rsidP="00412B2F">
      <w:pPr>
        <w:spacing w:line="480" w:lineRule="auto"/>
        <w:jc w:val="both"/>
        <w:rPr>
          <w:sz w:val="24"/>
          <w:szCs w:val="24"/>
        </w:rPr>
      </w:pPr>
    </w:p>
    <w:p w:rsidR="00412B2F" w:rsidRDefault="00412B2F" w:rsidP="00412B2F">
      <w:pPr>
        <w:spacing w:line="480" w:lineRule="auto"/>
        <w:jc w:val="both"/>
        <w:rPr>
          <w:sz w:val="24"/>
          <w:szCs w:val="24"/>
        </w:rPr>
      </w:pPr>
    </w:p>
    <w:p w:rsidR="00412B2F" w:rsidRPr="00412B2F" w:rsidRDefault="00412B2F" w:rsidP="00412B2F">
      <w:pPr>
        <w:spacing w:line="480" w:lineRule="auto"/>
        <w:jc w:val="both"/>
        <w:rPr>
          <w:sz w:val="24"/>
          <w:szCs w:val="24"/>
        </w:rPr>
      </w:pPr>
    </w:p>
    <w:p w:rsidR="000A506A" w:rsidRDefault="000A506A" w:rsidP="000A506A">
      <w:pPr>
        <w:widowControl/>
        <w:autoSpaceDE/>
        <w:autoSpaceDN/>
        <w:spacing w:line="480" w:lineRule="auto"/>
        <w:rPr>
          <w:sz w:val="24"/>
          <w:szCs w:val="24"/>
        </w:rPr>
        <w:sectPr w:rsidR="000A506A" w:rsidSect="00CD67DE">
          <w:footerReference w:type="default" r:id="rId8"/>
          <w:pgSz w:w="11910" w:h="16840"/>
          <w:pgMar w:top="1354" w:right="1138" w:bottom="1195" w:left="1411" w:header="0" w:footer="1008" w:gutter="0"/>
          <w:pgNumType w:fmt="lowerRoman" w:start="1"/>
          <w:cols w:space="720"/>
        </w:sectPr>
      </w:pPr>
    </w:p>
    <w:p w:rsidR="000A506A" w:rsidRDefault="000A506A" w:rsidP="000A506A">
      <w:pPr>
        <w:spacing w:line="480" w:lineRule="auto"/>
        <w:jc w:val="center"/>
        <w:rPr>
          <w:b/>
          <w:bCs/>
          <w:color w:val="0D0D0D"/>
          <w:sz w:val="24"/>
          <w:szCs w:val="24"/>
        </w:rPr>
      </w:pPr>
      <w:r>
        <w:rPr>
          <w:b/>
          <w:bCs/>
          <w:color w:val="0D0D0D"/>
          <w:sz w:val="24"/>
          <w:szCs w:val="24"/>
        </w:rPr>
        <w:t>TABLE OF CONTENTS</w:t>
      </w:r>
    </w:p>
    <w:p w:rsidR="000A506A" w:rsidRDefault="000A506A" w:rsidP="000A506A">
      <w:pPr>
        <w:spacing w:line="480" w:lineRule="auto"/>
        <w:rPr>
          <w:bCs/>
          <w:color w:val="0D0D0D"/>
          <w:sz w:val="24"/>
          <w:szCs w:val="24"/>
        </w:rPr>
      </w:pPr>
      <w:r>
        <w:rPr>
          <w:bCs/>
          <w:color w:val="0D0D0D"/>
          <w:sz w:val="24"/>
          <w:szCs w:val="24"/>
        </w:rPr>
        <w:t xml:space="preserve">TITLE PAGE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proofErr w:type="spellStart"/>
      <w:r>
        <w:rPr>
          <w:bCs/>
          <w:color w:val="0D0D0D"/>
          <w:sz w:val="24"/>
          <w:szCs w:val="24"/>
        </w:rPr>
        <w:t>i</w:t>
      </w:r>
      <w:proofErr w:type="spellEnd"/>
    </w:p>
    <w:p w:rsidR="000A506A" w:rsidRDefault="000A506A" w:rsidP="000A506A">
      <w:pPr>
        <w:spacing w:line="480" w:lineRule="auto"/>
        <w:rPr>
          <w:bCs/>
          <w:color w:val="0D0D0D"/>
          <w:sz w:val="24"/>
          <w:szCs w:val="24"/>
        </w:rPr>
      </w:pPr>
      <w:r>
        <w:rPr>
          <w:bCs/>
          <w:color w:val="0D0D0D"/>
          <w:sz w:val="24"/>
          <w:szCs w:val="24"/>
        </w:rPr>
        <w:t xml:space="preserve">APPROVAL PAGE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ii</w:t>
      </w:r>
    </w:p>
    <w:p w:rsidR="000A506A" w:rsidRDefault="000A506A" w:rsidP="000A506A">
      <w:pPr>
        <w:spacing w:line="480" w:lineRule="auto"/>
        <w:rPr>
          <w:bCs/>
          <w:color w:val="0D0D0D"/>
          <w:sz w:val="24"/>
          <w:szCs w:val="24"/>
        </w:rPr>
      </w:pPr>
      <w:r>
        <w:rPr>
          <w:bCs/>
          <w:color w:val="0D0D0D"/>
          <w:sz w:val="24"/>
          <w:szCs w:val="24"/>
        </w:rPr>
        <w:t xml:space="preserve">DEDICATION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iii</w:t>
      </w:r>
    </w:p>
    <w:p w:rsidR="000A506A" w:rsidRDefault="000A506A" w:rsidP="000A506A">
      <w:pPr>
        <w:spacing w:line="480" w:lineRule="auto"/>
        <w:rPr>
          <w:bCs/>
          <w:color w:val="0D0D0D"/>
          <w:sz w:val="24"/>
          <w:szCs w:val="24"/>
        </w:rPr>
      </w:pPr>
      <w:r>
        <w:rPr>
          <w:bCs/>
          <w:color w:val="0D0D0D"/>
          <w:sz w:val="24"/>
          <w:szCs w:val="24"/>
        </w:rPr>
        <w:t>DECLARATION</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proofErr w:type="gramStart"/>
      <w:r>
        <w:rPr>
          <w:bCs/>
          <w:color w:val="0D0D0D"/>
          <w:sz w:val="24"/>
          <w:szCs w:val="24"/>
        </w:rPr>
        <w:t>iv</w:t>
      </w:r>
      <w:proofErr w:type="gramEnd"/>
      <w:r>
        <w:rPr>
          <w:bCs/>
          <w:color w:val="0D0D0D"/>
          <w:sz w:val="24"/>
          <w:szCs w:val="24"/>
        </w:rPr>
        <w:t xml:space="preserve"> </w:t>
      </w:r>
    </w:p>
    <w:p w:rsidR="000A506A" w:rsidRDefault="000A506A" w:rsidP="000A506A">
      <w:pPr>
        <w:spacing w:line="480" w:lineRule="auto"/>
        <w:rPr>
          <w:bCs/>
          <w:color w:val="0D0D0D"/>
          <w:sz w:val="24"/>
          <w:szCs w:val="24"/>
        </w:rPr>
      </w:pPr>
      <w:r>
        <w:rPr>
          <w:bCs/>
          <w:color w:val="0D0D0D"/>
          <w:sz w:val="24"/>
          <w:szCs w:val="24"/>
        </w:rPr>
        <w:t>ACKNOWLEDGEMENTS</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 xml:space="preserve">v </w:t>
      </w:r>
    </w:p>
    <w:p w:rsidR="000A506A" w:rsidRDefault="000A506A" w:rsidP="000A506A">
      <w:pPr>
        <w:spacing w:line="480" w:lineRule="auto"/>
        <w:rPr>
          <w:bCs/>
          <w:color w:val="0D0D0D"/>
          <w:sz w:val="24"/>
          <w:szCs w:val="24"/>
        </w:rPr>
      </w:pPr>
      <w:r>
        <w:rPr>
          <w:bCs/>
          <w:color w:val="0D0D0D"/>
          <w:sz w:val="24"/>
          <w:szCs w:val="24"/>
        </w:rPr>
        <w:t xml:space="preserve">TABLE OF CONTENTS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proofErr w:type="gramStart"/>
      <w:r>
        <w:rPr>
          <w:bCs/>
          <w:color w:val="0D0D0D"/>
          <w:sz w:val="24"/>
          <w:szCs w:val="24"/>
        </w:rPr>
        <w:t>vi</w:t>
      </w:r>
      <w:proofErr w:type="gramEnd"/>
    </w:p>
    <w:p w:rsidR="000A506A" w:rsidRDefault="000A506A" w:rsidP="000A506A">
      <w:pPr>
        <w:spacing w:line="480" w:lineRule="auto"/>
        <w:rPr>
          <w:bCs/>
          <w:color w:val="0D0D0D"/>
          <w:sz w:val="24"/>
          <w:szCs w:val="24"/>
        </w:rPr>
      </w:pPr>
      <w:r>
        <w:rPr>
          <w:bCs/>
          <w:color w:val="0D0D0D"/>
          <w:sz w:val="24"/>
          <w:szCs w:val="24"/>
        </w:rPr>
        <w:t xml:space="preserve">LIST OF TABLES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viii</w:t>
      </w:r>
    </w:p>
    <w:p w:rsidR="000A506A" w:rsidRDefault="000A506A" w:rsidP="000A506A">
      <w:pPr>
        <w:spacing w:line="480" w:lineRule="auto"/>
        <w:rPr>
          <w:bCs/>
          <w:color w:val="0D0D0D"/>
          <w:sz w:val="24"/>
          <w:szCs w:val="24"/>
        </w:rPr>
      </w:pPr>
      <w:r>
        <w:rPr>
          <w:bCs/>
          <w:color w:val="0D0D0D"/>
          <w:sz w:val="24"/>
          <w:szCs w:val="24"/>
        </w:rPr>
        <w:t>ABBREVIATIONS</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ix</w:t>
      </w:r>
    </w:p>
    <w:p w:rsidR="000A506A" w:rsidRDefault="000A506A" w:rsidP="000A506A">
      <w:pPr>
        <w:spacing w:line="480" w:lineRule="auto"/>
        <w:rPr>
          <w:bCs/>
          <w:color w:val="0D0D0D"/>
          <w:sz w:val="24"/>
          <w:szCs w:val="24"/>
        </w:rPr>
      </w:pPr>
      <w:r>
        <w:rPr>
          <w:bCs/>
          <w:color w:val="0D0D0D"/>
          <w:sz w:val="24"/>
          <w:szCs w:val="24"/>
        </w:rPr>
        <w:t>ABSTRACT</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 xml:space="preserve">x  </w:t>
      </w:r>
    </w:p>
    <w:p w:rsidR="000A506A" w:rsidRDefault="000A506A" w:rsidP="000A506A">
      <w:pPr>
        <w:spacing w:line="480" w:lineRule="auto"/>
        <w:rPr>
          <w:b/>
          <w:bCs/>
          <w:color w:val="0D0D0D"/>
          <w:sz w:val="24"/>
          <w:szCs w:val="24"/>
        </w:rPr>
      </w:pPr>
      <w:r>
        <w:rPr>
          <w:b/>
          <w:bCs/>
          <w:color w:val="0D0D0D"/>
          <w:sz w:val="24"/>
          <w:szCs w:val="24"/>
        </w:rPr>
        <w:t xml:space="preserve">CHAPTER ONE: INTRODUCTION </w:t>
      </w:r>
    </w:p>
    <w:p w:rsidR="000A506A" w:rsidRDefault="000A506A" w:rsidP="000A506A">
      <w:pPr>
        <w:spacing w:line="480" w:lineRule="auto"/>
        <w:rPr>
          <w:bCs/>
          <w:color w:val="0D0D0D"/>
          <w:sz w:val="24"/>
          <w:szCs w:val="24"/>
        </w:rPr>
      </w:pPr>
      <w:r>
        <w:rPr>
          <w:bCs/>
          <w:color w:val="0D0D0D"/>
          <w:sz w:val="24"/>
          <w:szCs w:val="24"/>
        </w:rPr>
        <w:t xml:space="preserve">1.1 Background of the study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1</w:t>
      </w:r>
    </w:p>
    <w:p w:rsidR="000A506A" w:rsidRDefault="000A506A" w:rsidP="000A506A">
      <w:pPr>
        <w:spacing w:line="480" w:lineRule="auto"/>
        <w:rPr>
          <w:bCs/>
          <w:color w:val="0D0D0D"/>
          <w:sz w:val="24"/>
          <w:szCs w:val="24"/>
        </w:rPr>
      </w:pPr>
      <w:r>
        <w:rPr>
          <w:bCs/>
          <w:color w:val="0D0D0D"/>
          <w:sz w:val="24"/>
          <w:szCs w:val="24"/>
        </w:rPr>
        <w:t xml:space="preserve">1.2 Statement of the Problem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2</w:t>
      </w:r>
    </w:p>
    <w:p w:rsidR="000A506A" w:rsidRDefault="000A506A" w:rsidP="000A506A">
      <w:pPr>
        <w:spacing w:line="480" w:lineRule="auto"/>
        <w:rPr>
          <w:bCs/>
          <w:color w:val="0D0D0D"/>
          <w:sz w:val="24"/>
          <w:szCs w:val="24"/>
        </w:rPr>
      </w:pPr>
      <w:r>
        <w:rPr>
          <w:bCs/>
          <w:color w:val="0D0D0D"/>
          <w:sz w:val="24"/>
          <w:szCs w:val="24"/>
        </w:rPr>
        <w:t xml:space="preserve">1.3 Justification of the study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3</w:t>
      </w:r>
    </w:p>
    <w:p w:rsidR="000A506A" w:rsidRDefault="000A506A" w:rsidP="000A506A">
      <w:pPr>
        <w:spacing w:line="480" w:lineRule="auto"/>
        <w:rPr>
          <w:bCs/>
          <w:color w:val="0D0D0D"/>
          <w:sz w:val="24"/>
          <w:szCs w:val="24"/>
        </w:rPr>
      </w:pPr>
      <w:r>
        <w:rPr>
          <w:bCs/>
          <w:color w:val="0D0D0D"/>
          <w:sz w:val="24"/>
          <w:szCs w:val="24"/>
        </w:rPr>
        <w:t xml:space="preserve">1.4 Scope and Delimitation of the study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 xml:space="preserve">3 </w:t>
      </w:r>
    </w:p>
    <w:p w:rsidR="000A506A" w:rsidRDefault="000A506A" w:rsidP="000A506A">
      <w:pPr>
        <w:spacing w:line="480" w:lineRule="auto"/>
        <w:rPr>
          <w:bCs/>
          <w:color w:val="0D0D0D"/>
          <w:sz w:val="24"/>
          <w:szCs w:val="24"/>
        </w:rPr>
      </w:pPr>
      <w:r>
        <w:rPr>
          <w:bCs/>
          <w:color w:val="0D0D0D"/>
          <w:sz w:val="24"/>
          <w:szCs w:val="24"/>
        </w:rPr>
        <w:t xml:space="preserve">1.5 Aim and Objective of the study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4</w:t>
      </w:r>
    </w:p>
    <w:p w:rsidR="000A506A" w:rsidRDefault="000A506A" w:rsidP="000A506A">
      <w:pPr>
        <w:spacing w:line="480" w:lineRule="auto"/>
        <w:rPr>
          <w:bCs/>
          <w:color w:val="0D0D0D"/>
          <w:sz w:val="24"/>
          <w:szCs w:val="24"/>
        </w:rPr>
      </w:pPr>
      <w:r>
        <w:rPr>
          <w:b/>
          <w:bCs/>
          <w:color w:val="0D0D0D"/>
          <w:sz w:val="24"/>
          <w:szCs w:val="24"/>
        </w:rPr>
        <w:t xml:space="preserve">CHAPTER TWO: LITERATURE REVIEW  </w:t>
      </w:r>
    </w:p>
    <w:p w:rsidR="000A506A" w:rsidRDefault="000A506A" w:rsidP="000A506A">
      <w:pPr>
        <w:spacing w:line="480" w:lineRule="auto"/>
        <w:rPr>
          <w:bCs/>
          <w:color w:val="0D0D0D"/>
          <w:sz w:val="24"/>
          <w:szCs w:val="24"/>
        </w:rPr>
      </w:pPr>
      <w:r>
        <w:rPr>
          <w:bCs/>
          <w:color w:val="0D0D0D"/>
          <w:sz w:val="24"/>
          <w:szCs w:val="24"/>
        </w:rPr>
        <w:t xml:space="preserve">2.1 Concept of water treatment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5</w:t>
      </w:r>
    </w:p>
    <w:p w:rsidR="000A506A" w:rsidRDefault="000A506A" w:rsidP="000A506A">
      <w:pPr>
        <w:spacing w:line="480" w:lineRule="auto"/>
        <w:rPr>
          <w:bCs/>
          <w:color w:val="0D0D0D"/>
          <w:sz w:val="24"/>
          <w:szCs w:val="24"/>
        </w:rPr>
      </w:pPr>
      <w:r>
        <w:rPr>
          <w:bCs/>
          <w:color w:val="0D0D0D"/>
          <w:sz w:val="24"/>
          <w:szCs w:val="24"/>
        </w:rPr>
        <w:t xml:space="preserve">2.2 Conventional coagulants and their limitations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6</w:t>
      </w:r>
    </w:p>
    <w:p w:rsidR="000A506A" w:rsidRDefault="000A506A" w:rsidP="000A506A">
      <w:pPr>
        <w:spacing w:line="480" w:lineRule="auto"/>
        <w:rPr>
          <w:bCs/>
          <w:color w:val="0D0D0D"/>
          <w:sz w:val="24"/>
          <w:szCs w:val="24"/>
        </w:rPr>
      </w:pPr>
      <w:r>
        <w:rPr>
          <w:bCs/>
          <w:color w:val="0D0D0D"/>
          <w:sz w:val="24"/>
          <w:szCs w:val="24"/>
        </w:rPr>
        <w:t xml:space="preserve">2.3 Natural Coagulants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8</w:t>
      </w:r>
    </w:p>
    <w:p w:rsidR="000A506A" w:rsidRDefault="000A506A" w:rsidP="000A506A">
      <w:pPr>
        <w:spacing w:line="480" w:lineRule="auto"/>
        <w:rPr>
          <w:bCs/>
          <w:color w:val="0D0D0D"/>
          <w:sz w:val="24"/>
          <w:szCs w:val="24"/>
        </w:rPr>
      </w:pPr>
      <w:r>
        <w:rPr>
          <w:bCs/>
          <w:color w:val="0D0D0D"/>
          <w:sz w:val="24"/>
          <w:szCs w:val="24"/>
        </w:rPr>
        <w:t xml:space="preserve">2.4.1 Watermelon Seeds as Coagulants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9</w:t>
      </w:r>
    </w:p>
    <w:p w:rsidR="000A506A" w:rsidRDefault="000A506A" w:rsidP="000A506A">
      <w:pPr>
        <w:spacing w:line="480" w:lineRule="auto"/>
        <w:rPr>
          <w:bCs/>
          <w:color w:val="0D0D0D"/>
          <w:sz w:val="24"/>
          <w:szCs w:val="24"/>
        </w:rPr>
      </w:pPr>
      <w:r>
        <w:rPr>
          <w:bCs/>
          <w:color w:val="0D0D0D"/>
          <w:sz w:val="24"/>
          <w:szCs w:val="24"/>
        </w:rPr>
        <w:t xml:space="preserve">2.4.2 Watermelon Rinds as Coagulants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11</w:t>
      </w:r>
    </w:p>
    <w:p w:rsidR="000A506A" w:rsidRDefault="000A506A" w:rsidP="000A506A">
      <w:pPr>
        <w:spacing w:line="480" w:lineRule="auto"/>
        <w:rPr>
          <w:bCs/>
          <w:color w:val="0D0D0D"/>
          <w:sz w:val="24"/>
          <w:szCs w:val="24"/>
        </w:rPr>
      </w:pPr>
      <w:r>
        <w:rPr>
          <w:bCs/>
          <w:color w:val="0D0D0D"/>
          <w:sz w:val="24"/>
          <w:szCs w:val="24"/>
        </w:rPr>
        <w:lastRenderedPageBreak/>
        <w:t xml:space="preserve">2.5 Mechanism of Coagulation Using Natural Coagulants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12</w:t>
      </w:r>
    </w:p>
    <w:p w:rsidR="000A506A" w:rsidRDefault="000A506A" w:rsidP="000A506A">
      <w:pPr>
        <w:spacing w:line="480" w:lineRule="auto"/>
        <w:rPr>
          <w:bCs/>
          <w:color w:val="0D0D0D"/>
          <w:sz w:val="24"/>
          <w:szCs w:val="24"/>
        </w:rPr>
      </w:pPr>
      <w:r>
        <w:rPr>
          <w:b/>
          <w:bCs/>
          <w:color w:val="0D0D0D"/>
          <w:sz w:val="24"/>
          <w:szCs w:val="24"/>
        </w:rPr>
        <w:t xml:space="preserve">CHAPTER THREE: MATERIALS AND METHODS </w:t>
      </w:r>
    </w:p>
    <w:p w:rsidR="000A506A" w:rsidRDefault="000A506A" w:rsidP="000A506A">
      <w:pPr>
        <w:spacing w:line="480" w:lineRule="auto"/>
        <w:rPr>
          <w:bCs/>
          <w:color w:val="0D0D0D"/>
          <w:sz w:val="24"/>
          <w:szCs w:val="24"/>
        </w:rPr>
      </w:pPr>
      <w:r>
        <w:rPr>
          <w:bCs/>
          <w:color w:val="0D0D0D"/>
          <w:sz w:val="24"/>
          <w:szCs w:val="24"/>
        </w:rPr>
        <w:t xml:space="preserve">3.1 Apparatus Used and Method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15</w:t>
      </w:r>
    </w:p>
    <w:p w:rsidR="000A506A" w:rsidRDefault="000A506A" w:rsidP="000A506A">
      <w:pPr>
        <w:spacing w:line="480" w:lineRule="auto"/>
        <w:rPr>
          <w:bCs/>
          <w:color w:val="0D0D0D"/>
          <w:sz w:val="24"/>
          <w:szCs w:val="24"/>
        </w:rPr>
      </w:pPr>
      <w:r>
        <w:rPr>
          <w:bCs/>
          <w:color w:val="0D0D0D"/>
          <w:sz w:val="24"/>
          <w:szCs w:val="24"/>
        </w:rPr>
        <w:t xml:space="preserve">3.2 Methods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16</w:t>
      </w:r>
    </w:p>
    <w:p w:rsidR="000A506A" w:rsidRDefault="000A506A" w:rsidP="000A506A">
      <w:pPr>
        <w:spacing w:line="480" w:lineRule="auto"/>
        <w:rPr>
          <w:bCs/>
          <w:color w:val="0D0D0D"/>
          <w:sz w:val="24"/>
          <w:szCs w:val="24"/>
        </w:rPr>
      </w:pPr>
      <w:r>
        <w:rPr>
          <w:bCs/>
          <w:color w:val="0D0D0D"/>
          <w:sz w:val="24"/>
          <w:szCs w:val="24"/>
        </w:rPr>
        <w:t xml:space="preserve">3.2.1 Sample Collection and Preparation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16</w:t>
      </w:r>
    </w:p>
    <w:p w:rsidR="000A506A" w:rsidRDefault="000A506A" w:rsidP="000A506A">
      <w:pPr>
        <w:spacing w:line="480" w:lineRule="auto"/>
        <w:rPr>
          <w:bCs/>
          <w:color w:val="0D0D0D"/>
          <w:sz w:val="24"/>
          <w:szCs w:val="24"/>
        </w:rPr>
      </w:pPr>
      <w:r>
        <w:rPr>
          <w:bCs/>
          <w:color w:val="0D0D0D"/>
          <w:sz w:val="24"/>
          <w:szCs w:val="24"/>
        </w:rPr>
        <w:t xml:space="preserve">3.2.2 Preparation of Watermelon Seed Coagulant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16</w:t>
      </w:r>
    </w:p>
    <w:p w:rsidR="000A506A" w:rsidRDefault="000A506A" w:rsidP="000A506A">
      <w:pPr>
        <w:spacing w:line="480" w:lineRule="auto"/>
        <w:rPr>
          <w:bCs/>
          <w:color w:val="0D0D0D"/>
          <w:sz w:val="24"/>
          <w:szCs w:val="24"/>
        </w:rPr>
      </w:pPr>
      <w:r>
        <w:rPr>
          <w:bCs/>
          <w:color w:val="0D0D0D"/>
          <w:sz w:val="24"/>
          <w:szCs w:val="24"/>
        </w:rPr>
        <w:t xml:space="preserve">3.2.3 Preparation of Watermelon Rind Coagulant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17</w:t>
      </w:r>
    </w:p>
    <w:p w:rsidR="000A506A" w:rsidRDefault="000A506A" w:rsidP="000A506A">
      <w:pPr>
        <w:spacing w:line="480" w:lineRule="auto"/>
        <w:rPr>
          <w:bCs/>
          <w:color w:val="0D0D0D"/>
          <w:sz w:val="24"/>
          <w:szCs w:val="24"/>
        </w:rPr>
      </w:pPr>
      <w:r>
        <w:rPr>
          <w:bCs/>
          <w:color w:val="0D0D0D"/>
          <w:sz w:val="24"/>
          <w:szCs w:val="24"/>
        </w:rPr>
        <w:t xml:space="preserve">3.2.4 Coagulant Dosage Application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17</w:t>
      </w:r>
    </w:p>
    <w:p w:rsidR="000A506A" w:rsidRDefault="000A506A" w:rsidP="000A506A">
      <w:pPr>
        <w:spacing w:line="480" w:lineRule="auto"/>
        <w:rPr>
          <w:bCs/>
          <w:color w:val="0D0D0D"/>
          <w:sz w:val="24"/>
          <w:szCs w:val="24"/>
        </w:rPr>
      </w:pPr>
      <w:r>
        <w:rPr>
          <w:bCs/>
          <w:color w:val="0D0D0D"/>
          <w:sz w:val="24"/>
          <w:szCs w:val="24"/>
        </w:rPr>
        <w:t xml:space="preserve">3.3 Parameters Analyzed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18</w:t>
      </w:r>
    </w:p>
    <w:p w:rsidR="000A506A" w:rsidRDefault="000A506A" w:rsidP="000A506A">
      <w:pPr>
        <w:spacing w:line="480" w:lineRule="auto"/>
        <w:rPr>
          <w:bCs/>
          <w:color w:val="0D0D0D"/>
          <w:sz w:val="24"/>
          <w:szCs w:val="24"/>
        </w:rPr>
      </w:pPr>
      <w:r>
        <w:rPr>
          <w:bCs/>
          <w:color w:val="0D0D0D"/>
          <w:sz w:val="24"/>
          <w:szCs w:val="24"/>
        </w:rPr>
        <w:t xml:space="preserve">3.3.1 Turbidity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19</w:t>
      </w:r>
    </w:p>
    <w:p w:rsidR="000A506A" w:rsidRDefault="000A506A" w:rsidP="000A506A">
      <w:pPr>
        <w:spacing w:line="480" w:lineRule="auto"/>
        <w:rPr>
          <w:bCs/>
          <w:color w:val="0D0D0D"/>
          <w:sz w:val="24"/>
          <w:szCs w:val="24"/>
        </w:rPr>
      </w:pPr>
      <w:r>
        <w:rPr>
          <w:bCs/>
          <w:color w:val="0D0D0D"/>
          <w:sz w:val="24"/>
          <w:szCs w:val="24"/>
        </w:rPr>
        <w:t xml:space="preserve">3.3.2 </w:t>
      </w:r>
      <w:proofErr w:type="gramStart"/>
      <w:r>
        <w:rPr>
          <w:bCs/>
          <w:color w:val="0D0D0D"/>
          <w:sz w:val="24"/>
          <w:szCs w:val="24"/>
        </w:rPr>
        <w:t>pH</w:t>
      </w:r>
      <w:proofErr w:type="gramEnd"/>
      <w:r>
        <w:rPr>
          <w:bCs/>
          <w:color w:val="0D0D0D"/>
          <w:sz w:val="24"/>
          <w:szCs w:val="24"/>
        </w:rPr>
        <w:t xml:space="preserve">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19</w:t>
      </w:r>
    </w:p>
    <w:p w:rsidR="000A506A" w:rsidRDefault="000A506A" w:rsidP="000A506A">
      <w:pPr>
        <w:spacing w:line="480" w:lineRule="auto"/>
        <w:rPr>
          <w:bCs/>
          <w:color w:val="0D0D0D"/>
          <w:sz w:val="24"/>
          <w:szCs w:val="24"/>
        </w:rPr>
      </w:pPr>
      <w:r>
        <w:rPr>
          <w:bCs/>
          <w:color w:val="0D0D0D"/>
          <w:sz w:val="24"/>
          <w:szCs w:val="24"/>
        </w:rPr>
        <w:t xml:space="preserve">3.3.3 Suspended Solid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20</w:t>
      </w:r>
    </w:p>
    <w:p w:rsidR="000A506A" w:rsidRDefault="000A506A" w:rsidP="000A506A">
      <w:pPr>
        <w:spacing w:line="480" w:lineRule="auto"/>
        <w:rPr>
          <w:bCs/>
          <w:color w:val="0D0D0D"/>
          <w:sz w:val="24"/>
          <w:szCs w:val="24"/>
        </w:rPr>
      </w:pPr>
      <w:r>
        <w:rPr>
          <w:bCs/>
          <w:color w:val="0D0D0D"/>
          <w:sz w:val="24"/>
          <w:szCs w:val="24"/>
        </w:rPr>
        <w:t xml:space="preserve">3.4 Data Analysis Method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20</w:t>
      </w:r>
    </w:p>
    <w:p w:rsidR="000A506A" w:rsidRDefault="000A506A" w:rsidP="000A506A">
      <w:pPr>
        <w:spacing w:line="480" w:lineRule="auto"/>
        <w:rPr>
          <w:bCs/>
          <w:color w:val="0D0D0D"/>
          <w:sz w:val="24"/>
          <w:szCs w:val="24"/>
        </w:rPr>
      </w:pPr>
      <w:r>
        <w:rPr>
          <w:b/>
          <w:bCs/>
          <w:color w:val="0D0D0D"/>
          <w:sz w:val="24"/>
          <w:szCs w:val="24"/>
        </w:rPr>
        <w:t xml:space="preserve">CHAPTER FOUR: RESULTS AND DISCUSSION </w:t>
      </w:r>
    </w:p>
    <w:p w:rsidR="000A506A" w:rsidRDefault="000A506A" w:rsidP="000A506A">
      <w:pPr>
        <w:spacing w:line="480" w:lineRule="auto"/>
        <w:rPr>
          <w:bCs/>
          <w:color w:val="0D0D0D"/>
          <w:sz w:val="24"/>
          <w:szCs w:val="24"/>
        </w:rPr>
      </w:pPr>
      <w:r>
        <w:rPr>
          <w:bCs/>
          <w:color w:val="0D0D0D"/>
          <w:sz w:val="24"/>
          <w:szCs w:val="24"/>
        </w:rPr>
        <w:t xml:space="preserve">4.1 Introduction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21</w:t>
      </w:r>
    </w:p>
    <w:p w:rsidR="000A506A" w:rsidRDefault="000A506A" w:rsidP="000A506A">
      <w:pPr>
        <w:spacing w:line="480" w:lineRule="auto"/>
        <w:rPr>
          <w:bCs/>
          <w:color w:val="0D0D0D"/>
          <w:sz w:val="24"/>
          <w:szCs w:val="24"/>
        </w:rPr>
      </w:pPr>
      <w:r>
        <w:rPr>
          <w:bCs/>
          <w:color w:val="0D0D0D"/>
          <w:sz w:val="24"/>
          <w:szCs w:val="24"/>
        </w:rPr>
        <w:t xml:space="preserve">4.2 Discussion of findings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24</w:t>
      </w:r>
    </w:p>
    <w:p w:rsidR="000A506A" w:rsidRDefault="000A506A" w:rsidP="000A506A">
      <w:pPr>
        <w:spacing w:line="480" w:lineRule="auto"/>
        <w:rPr>
          <w:bCs/>
          <w:color w:val="0D0D0D"/>
          <w:sz w:val="24"/>
          <w:szCs w:val="24"/>
        </w:rPr>
      </w:pPr>
      <w:r>
        <w:rPr>
          <w:b/>
          <w:bCs/>
          <w:color w:val="0D0D0D"/>
          <w:sz w:val="24"/>
          <w:szCs w:val="24"/>
        </w:rPr>
        <w:t xml:space="preserve">CHAPTER FIVE: SUMMARY, CONCLUSION AND RECOMMENDATIONS </w:t>
      </w:r>
    </w:p>
    <w:p w:rsidR="000A506A" w:rsidRDefault="000A506A" w:rsidP="000A506A">
      <w:pPr>
        <w:spacing w:line="480" w:lineRule="auto"/>
        <w:rPr>
          <w:bCs/>
          <w:color w:val="0D0D0D"/>
          <w:sz w:val="24"/>
          <w:szCs w:val="24"/>
        </w:rPr>
      </w:pPr>
      <w:r>
        <w:rPr>
          <w:bCs/>
          <w:color w:val="0D0D0D"/>
          <w:sz w:val="24"/>
          <w:szCs w:val="24"/>
        </w:rPr>
        <w:t xml:space="preserve">5.1 Summary of the study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28</w:t>
      </w:r>
    </w:p>
    <w:p w:rsidR="000A506A" w:rsidRDefault="000A506A" w:rsidP="000A506A">
      <w:pPr>
        <w:spacing w:line="480" w:lineRule="auto"/>
        <w:rPr>
          <w:bCs/>
          <w:color w:val="0D0D0D"/>
          <w:sz w:val="24"/>
          <w:szCs w:val="24"/>
        </w:rPr>
      </w:pPr>
      <w:r>
        <w:rPr>
          <w:bCs/>
          <w:color w:val="0D0D0D"/>
          <w:sz w:val="24"/>
          <w:szCs w:val="24"/>
        </w:rPr>
        <w:t xml:space="preserve">5.2 Conclusion </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29</w:t>
      </w:r>
    </w:p>
    <w:p w:rsidR="000A506A" w:rsidRDefault="000A506A" w:rsidP="000A506A">
      <w:pPr>
        <w:spacing w:line="480" w:lineRule="auto"/>
        <w:rPr>
          <w:color w:val="0D0D0D"/>
          <w:spacing w:val="-5"/>
          <w:sz w:val="24"/>
          <w:szCs w:val="24"/>
        </w:rPr>
      </w:pPr>
      <w:r>
        <w:rPr>
          <w:bCs/>
          <w:color w:val="0D0D0D"/>
          <w:sz w:val="24"/>
          <w:szCs w:val="24"/>
        </w:rPr>
        <w:t>5.3 Recommendations</w:t>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r>
      <w:r>
        <w:rPr>
          <w:bCs/>
          <w:color w:val="0D0D0D"/>
          <w:sz w:val="24"/>
          <w:szCs w:val="24"/>
        </w:rPr>
        <w:tab/>
        <w:t>30</w:t>
      </w:r>
    </w:p>
    <w:p w:rsidR="000A506A" w:rsidRDefault="000A506A" w:rsidP="000A506A">
      <w:pPr>
        <w:rPr>
          <w:b/>
          <w:color w:val="0D0D0D"/>
          <w:spacing w:val="-5"/>
          <w:sz w:val="24"/>
          <w:szCs w:val="24"/>
        </w:rPr>
      </w:pPr>
      <w:r>
        <w:rPr>
          <w:b/>
          <w:color w:val="0D0D0D"/>
          <w:spacing w:val="-5"/>
          <w:sz w:val="24"/>
          <w:szCs w:val="24"/>
        </w:rPr>
        <w:t xml:space="preserve">References </w:t>
      </w:r>
      <w:r>
        <w:rPr>
          <w:b/>
          <w:color w:val="0D0D0D"/>
          <w:spacing w:val="-5"/>
          <w:sz w:val="24"/>
          <w:szCs w:val="24"/>
        </w:rPr>
        <w:tab/>
      </w:r>
      <w:r>
        <w:rPr>
          <w:b/>
          <w:color w:val="0D0D0D"/>
          <w:spacing w:val="-5"/>
          <w:sz w:val="24"/>
          <w:szCs w:val="24"/>
        </w:rPr>
        <w:tab/>
      </w:r>
      <w:r>
        <w:rPr>
          <w:b/>
          <w:color w:val="0D0D0D"/>
          <w:spacing w:val="-5"/>
          <w:sz w:val="24"/>
          <w:szCs w:val="24"/>
        </w:rPr>
        <w:tab/>
      </w:r>
      <w:r>
        <w:rPr>
          <w:b/>
          <w:color w:val="0D0D0D"/>
          <w:spacing w:val="-5"/>
          <w:sz w:val="24"/>
          <w:szCs w:val="24"/>
        </w:rPr>
        <w:tab/>
      </w:r>
      <w:r>
        <w:rPr>
          <w:b/>
          <w:color w:val="0D0D0D"/>
          <w:spacing w:val="-5"/>
          <w:sz w:val="24"/>
          <w:szCs w:val="24"/>
        </w:rPr>
        <w:tab/>
      </w:r>
      <w:r>
        <w:rPr>
          <w:b/>
          <w:color w:val="0D0D0D"/>
          <w:spacing w:val="-5"/>
          <w:sz w:val="24"/>
          <w:szCs w:val="24"/>
        </w:rPr>
        <w:tab/>
      </w:r>
      <w:r>
        <w:rPr>
          <w:b/>
          <w:color w:val="0D0D0D"/>
          <w:spacing w:val="-5"/>
          <w:sz w:val="24"/>
          <w:szCs w:val="24"/>
        </w:rPr>
        <w:tab/>
      </w:r>
      <w:r>
        <w:rPr>
          <w:b/>
          <w:color w:val="0D0D0D"/>
          <w:spacing w:val="-5"/>
          <w:sz w:val="24"/>
          <w:szCs w:val="24"/>
        </w:rPr>
        <w:tab/>
      </w:r>
      <w:r>
        <w:rPr>
          <w:b/>
          <w:color w:val="0D0D0D"/>
          <w:spacing w:val="-5"/>
          <w:sz w:val="24"/>
          <w:szCs w:val="24"/>
        </w:rPr>
        <w:tab/>
      </w:r>
      <w:r>
        <w:rPr>
          <w:b/>
          <w:color w:val="0D0D0D"/>
          <w:spacing w:val="-5"/>
          <w:sz w:val="24"/>
          <w:szCs w:val="24"/>
        </w:rPr>
        <w:tab/>
      </w:r>
      <w:r>
        <w:rPr>
          <w:b/>
          <w:color w:val="0D0D0D"/>
          <w:spacing w:val="-5"/>
          <w:sz w:val="24"/>
          <w:szCs w:val="24"/>
        </w:rPr>
        <w:tab/>
        <w:t>32</w:t>
      </w:r>
    </w:p>
    <w:p w:rsidR="000A506A" w:rsidRDefault="000A506A" w:rsidP="000A506A">
      <w:pPr>
        <w:rPr>
          <w:color w:val="0D0D0D"/>
          <w:spacing w:val="-5"/>
          <w:sz w:val="24"/>
          <w:szCs w:val="24"/>
        </w:rPr>
      </w:pPr>
    </w:p>
    <w:p w:rsidR="000A506A" w:rsidRDefault="000A506A" w:rsidP="000A506A">
      <w:pPr>
        <w:rPr>
          <w:color w:val="0D0D0D"/>
          <w:spacing w:val="-5"/>
          <w:sz w:val="24"/>
          <w:szCs w:val="24"/>
        </w:rPr>
      </w:pPr>
    </w:p>
    <w:p w:rsidR="000A506A" w:rsidRDefault="000A506A" w:rsidP="000A506A">
      <w:pPr>
        <w:rPr>
          <w:color w:val="0D0D0D"/>
          <w:spacing w:val="-5"/>
          <w:sz w:val="24"/>
          <w:szCs w:val="24"/>
        </w:rPr>
      </w:pPr>
    </w:p>
    <w:p w:rsidR="000A506A" w:rsidRDefault="000A506A" w:rsidP="000A506A">
      <w:pPr>
        <w:rPr>
          <w:color w:val="0D0D0D"/>
          <w:spacing w:val="-5"/>
          <w:sz w:val="24"/>
          <w:szCs w:val="24"/>
        </w:rPr>
      </w:pPr>
    </w:p>
    <w:p w:rsidR="000A506A" w:rsidRDefault="000A506A" w:rsidP="000A506A">
      <w:pPr>
        <w:rPr>
          <w:color w:val="0D0D0D"/>
          <w:spacing w:val="-5"/>
          <w:sz w:val="24"/>
          <w:szCs w:val="24"/>
        </w:rPr>
      </w:pPr>
    </w:p>
    <w:p w:rsidR="000A506A" w:rsidRDefault="000A506A" w:rsidP="000A506A">
      <w:pPr>
        <w:rPr>
          <w:color w:val="0D0D0D"/>
          <w:spacing w:val="-5"/>
          <w:sz w:val="24"/>
          <w:szCs w:val="24"/>
        </w:rPr>
      </w:pPr>
    </w:p>
    <w:p w:rsidR="000A506A" w:rsidRDefault="000A506A" w:rsidP="000A506A">
      <w:pPr>
        <w:rPr>
          <w:color w:val="0D0D0D"/>
          <w:spacing w:val="-5"/>
          <w:sz w:val="24"/>
          <w:szCs w:val="24"/>
        </w:rPr>
      </w:pPr>
    </w:p>
    <w:p w:rsidR="000A506A" w:rsidRDefault="000A506A" w:rsidP="000A506A">
      <w:pPr>
        <w:pStyle w:val="ListParagraph"/>
        <w:rPr>
          <w:color w:val="0D0D0D"/>
          <w:spacing w:val="-5"/>
          <w:sz w:val="24"/>
          <w:szCs w:val="24"/>
        </w:rPr>
      </w:pPr>
    </w:p>
    <w:p w:rsidR="000A506A" w:rsidRDefault="000A506A" w:rsidP="00412B2F">
      <w:pPr>
        <w:pStyle w:val="Heading1"/>
        <w:rPr>
          <w:sz w:val="24"/>
          <w:szCs w:val="24"/>
        </w:rPr>
      </w:pPr>
      <w:r>
        <w:rPr>
          <w:sz w:val="24"/>
          <w:szCs w:val="24"/>
        </w:rPr>
        <w:t xml:space="preserve">                                                                                                                                                                                       </w:t>
      </w:r>
      <w:r w:rsidR="00412B2F">
        <w:rPr>
          <w:sz w:val="24"/>
          <w:szCs w:val="24"/>
        </w:rPr>
        <w:t xml:space="preserve">    </w:t>
      </w:r>
      <w:r>
        <w:rPr>
          <w:sz w:val="24"/>
          <w:szCs w:val="24"/>
        </w:rPr>
        <w:lastRenderedPageBreak/>
        <w:t>LIST OF TABLES</w:t>
      </w:r>
    </w:p>
    <w:p w:rsidR="00412B2F" w:rsidRPr="00412B2F" w:rsidRDefault="00412B2F" w:rsidP="00412B2F">
      <w:pPr>
        <w:pStyle w:val="Heading1"/>
        <w:rPr>
          <w:sz w:val="24"/>
          <w:szCs w:val="24"/>
        </w:rPr>
      </w:pPr>
    </w:p>
    <w:p w:rsidR="000A506A" w:rsidRDefault="000A506A" w:rsidP="000A506A">
      <w:pPr>
        <w:pStyle w:val="Heading1"/>
        <w:spacing w:line="480" w:lineRule="auto"/>
        <w:rPr>
          <w:b w:val="0"/>
          <w:sz w:val="24"/>
          <w:szCs w:val="24"/>
        </w:rPr>
      </w:pPr>
      <w:r>
        <w:rPr>
          <w:b w:val="0"/>
          <w:sz w:val="24"/>
          <w:szCs w:val="24"/>
        </w:rPr>
        <w:t>Table 3.2: List of the Apparatus used and method</w:t>
      </w:r>
      <w:r>
        <w:rPr>
          <w:b w:val="0"/>
          <w:sz w:val="24"/>
          <w:szCs w:val="24"/>
        </w:rPr>
        <w:tab/>
      </w:r>
      <w:r>
        <w:rPr>
          <w:b w:val="0"/>
          <w:sz w:val="24"/>
          <w:szCs w:val="24"/>
        </w:rPr>
        <w:tab/>
      </w:r>
      <w:r>
        <w:rPr>
          <w:b w:val="0"/>
          <w:sz w:val="24"/>
          <w:szCs w:val="24"/>
        </w:rPr>
        <w:tab/>
      </w:r>
      <w:r>
        <w:rPr>
          <w:b w:val="0"/>
          <w:sz w:val="24"/>
          <w:szCs w:val="24"/>
        </w:rPr>
        <w:tab/>
      </w:r>
      <w:r>
        <w:rPr>
          <w:b w:val="0"/>
          <w:sz w:val="24"/>
          <w:szCs w:val="24"/>
        </w:rPr>
        <w:tab/>
      </w:r>
      <w:r>
        <w:rPr>
          <w:b w:val="0"/>
          <w:sz w:val="24"/>
          <w:szCs w:val="24"/>
        </w:rPr>
        <w:tab/>
        <w:t>15</w:t>
      </w:r>
      <w:r>
        <w:rPr>
          <w:b w:val="0"/>
          <w:sz w:val="24"/>
          <w:szCs w:val="24"/>
        </w:rPr>
        <w:tab/>
      </w:r>
    </w:p>
    <w:p w:rsidR="000A506A" w:rsidRDefault="000A506A" w:rsidP="000A506A">
      <w:pPr>
        <w:pStyle w:val="Heading1"/>
        <w:spacing w:line="480" w:lineRule="auto"/>
        <w:rPr>
          <w:b w:val="0"/>
          <w:sz w:val="24"/>
          <w:szCs w:val="24"/>
        </w:rPr>
      </w:pPr>
      <w:r>
        <w:rPr>
          <w:b w:val="0"/>
          <w:sz w:val="24"/>
          <w:szCs w:val="24"/>
        </w:rPr>
        <w:t>Table 4.1: Water quality parameters before and after treatment using Watermelon seeds</w:t>
      </w:r>
      <w:r>
        <w:rPr>
          <w:b w:val="0"/>
          <w:sz w:val="24"/>
          <w:szCs w:val="24"/>
        </w:rPr>
        <w:tab/>
        <w:t>21</w:t>
      </w:r>
    </w:p>
    <w:p w:rsidR="000A506A" w:rsidRDefault="000A506A" w:rsidP="000A506A">
      <w:pPr>
        <w:pStyle w:val="Heading1"/>
        <w:spacing w:line="480" w:lineRule="auto"/>
        <w:rPr>
          <w:b w:val="0"/>
          <w:sz w:val="24"/>
          <w:szCs w:val="24"/>
        </w:rPr>
      </w:pPr>
      <w:r>
        <w:rPr>
          <w:b w:val="0"/>
          <w:sz w:val="24"/>
          <w:szCs w:val="24"/>
        </w:rPr>
        <w:t>Table 4.2: Water quality parameters and after treatment using Watermelon seeds</w:t>
      </w:r>
      <w:r>
        <w:rPr>
          <w:b w:val="0"/>
          <w:sz w:val="24"/>
          <w:szCs w:val="24"/>
        </w:rPr>
        <w:tab/>
      </w:r>
      <w:r>
        <w:rPr>
          <w:b w:val="0"/>
          <w:sz w:val="24"/>
          <w:szCs w:val="24"/>
        </w:rPr>
        <w:tab/>
        <w:t>22</w:t>
      </w:r>
    </w:p>
    <w:p w:rsidR="000A506A" w:rsidRDefault="000A506A" w:rsidP="000A506A">
      <w:pPr>
        <w:pStyle w:val="Heading1"/>
        <w:spacing w:line="480" w:lineRule="auto"/>
        <w:rPr>
          <w:b w:val="0"/>
          <w:sz w:val="24"/>
          <w:szCs w:val="24"/>
        </w:rPr>
      </w:pPr>
      <w:r>
        <w:rPr>
          <w:b w:val="0"/>
          <w:sz w:val="24"/>
          <w:szCs w:val="24"/>
        </w:rPr>
        <w:t>Table 4.3: Water quality parameters and after treatment using Watermelon seeds</w:t>
      </w:r>
      <w:r>
        <w:rPr>
          <w:b w:val="0"/>
          <w:sz w:val="24"/>
          <w:szCs w:val="24"/>
        </w:rPr>
        <w:tab/>
      </w:r>
      <w:r>
        <w:rPr>
          <w:b w:val="0"/>
          <w:sz w:val="24"/>
          <w:szCs w:val="24"/>
        </w:rPr>
        <w:tab/>
        <w:t>23</w:t>
      </w:r>
    </w:p>
    <w:p w:rsidR="000A506A" w:rsidRDefault="000A506A" w:rsidP="000A506A">
      <w:pPr>
        <w:pStyle w:val="Heading1"/>
        <w:spacing w:line="480" w:lineRule="auto"/>
        <w:rPr>
          <w:b w:val="0"/>
          <w:sz w:val="24"/>
          <w:szCs w:val="24"/>
        </w:rPr>
      </w:pPr>
      <w:r>
        <w:rPr>
          <w:b w:val="0"/>
          <w:sz w:val="24"/>
          <w:szCs w:val="24"/>
        </w:rPr>
        <w:t xml:space="preserve">Table 4.4: Comparative efficiency of Watermelon Seeds and Rinds Coagulants </w:t>
      </w:r>
      <w:r>
        <w:rPr>
          <w:b w:val="0"/>
          <w:sz w:val="24"/>
          <w:szCs w:val="24"/>
        </w:rPr>
        <w:tab/>
      </w:r>
      <w:r>
        <w:rPr>
          <w:b w:val="0"/>
          <w:sz w:val="24"/>
          <w:szCs w:val="24"/>
        </w:rPr>
        <w:tab/>
        <w:t>24</w:t>
      </w:r>
    </w:p>
    <w:p w:rsidR="000A506A" w:rsidRDefault="000A506A" w:rsidP="000A506A">
      <w:pPr>
        <w:pStyle w:val="Heading2"/>
        <w:spacing w:before="60" w:line="480" w:lineRule="auto"/>
        <w:ind w:left="3600" w:right="710"/>
        <w:rPr>
          <w:b w:val="0"/>
          <w:i/>
          <w:spacing w:val="-2"/>
        </w:rPr>
      </w:pPr>
    </w:p>
    <w:p w:rsidR="000A506A" w:rsidRDefault="000A506A" w:rsidP="000A506A">
      <w:pPr>
        <w:pStyle w:val="Heading2"/>
        <w:spacing w:before="60" w:line="480" w:lineRule="auto"/>
        <w:ind w:left="3600" w:right="710"/>
        <w:rPr>
          <w:b w:val="0"/>
          <w:i/>
          <w:spacing w:val="-2"/>
        </w:rPr>
      </w:pPr>
    </w:p>
    <w:p w:rsidR="000A506A" w:rsidRDefault="000A506A" w:rsidP="000A506A">
      <w:pPr>
        <w:pStyle w:val="Heading2"/>
        <w:spacing w:before="60" w:line="480" w:lineRule="auto"/>
        <w:ind w:left="3600" w:right="710"/>
        <w:rPr>
          <w:b w:val="0"/>
          <w:i/>
          <w:spacing w:val="-2"/>
        </w:rPr>
      </w:pPr>
    </w:p>
    <w:p w:rsidR="000A506A" w:rsidRDefault="000A506A" w:rsidP="000A506A">
      <w:pPr>
        <w:pStyle w:val="Heading2"/>
        <w:spacing w:before="60" w:line="480" w:lineRule="auto"/>
        <w:ind w:left="3600" w:right="710"/>
        <w:rPr>
          <w:b w:val="0"/>
          <w:i/>
          <w:spacing w:val="-2"/>
        </w:rPr>
      </w:pPr>
    </w:p>
    <w:p w:rsidR="000A506A" w:rsidRDefault="000A506A" w:rsidP="000A506A">
      <w:pPr>
        <w:pStyle w:val="Heading2"/>
        <w:spacing w:before="60" w:line="480" w:lineRule="auto"/>
        <w:ind w:left="3600" w:right="710"/>
        <w:rPr>
          <w:b w:val="0"/>
          <w:i/>
          <w:spacing w:val="-2"/>
        </w:rPr>
      </w:pPr>
    </w:p>
    <w:p w:rsidR="000A506A" w:rsidRDefault="000A506A" w:rsidP="000A506A">
      <w:pPr>
        <w:pStyle w:val="Heading2"/>
        <w:spacing w:before="60" w:line="480" w:lineRule="auto"/>
        <w:ind w:right="710"/>
        <w:rPr>
          <w:b w:val="0"/>
          <w:i/>
          <w:spacing w:val="-2"/>
        </w:rPr>
      </w:pPr>
    </w:p>
    <w:p w:rsidR="000A506A" w:rsidRDefault="000A506A" w:rsidP="000A506A">
      <w:pPr>
        <w:pStyle w:val="Heading2"/>
        <w:spacing w:before="60" w:line="480" w:lineRule="auto"/>
        <w:ind w:right="710"/>
        <w:rPr>
          <w:b w:val="0"/>
          <w:i/>
          <w:spacing w:val="-2"/>
        </w:rPr>
      </w:pPr>
    </w:p>
    <w:p w:rsidR="000A506A" w:rsidRDefault="000A506A" w:rsidP="000A506A">
      <w:pPr>
        <w:pStyle w:val="Heading2"/>
        <w:spacing w:before="60" w:line="480" w:lineRule="auto"/>
        <w:ind w:right="710"/>
        <w:rPr>
          <w:b w:val="0"/>
          <w:i/>
          <w:spacing w:val="-2"/>
        </w:rPr>
      </w:pPr>
    </w:p>
    <w:p w:rsidR="000A506A" w:rsidRDefault="000A506A" w:rsidP="000A506A">
      <w:pPr>
        <w:pStyle w:val="Heading2"/>
        <w:spacing w:before="60" w:line="480" w:lineRule="auto"/>
        <w:ind w:right="710"/>
        <w:rPr>
          <w:b w:val="0"/>
          <w:i/>
          <w:spacing w:val="-2"/>
        </w:rPr>
      </w:pPr>
    </w:p>
    <w:p w:rsidR="000A506A" w:rsidRDefault="000A506A" w:rsidP="000A506A">
      <w:pPr>
        <w:pStyle w:val="Heading2"/>
        <w:spacing w:before="60" w:line="480" w:lineRule="auto"/>
        <w:ind w:right="710"/>
        <w:rPr>
          <w:b w:val="0"/>
          <w:i/>
          <w:spacing w:val="-2"/>
        </w:rPr>
      </w:pPr>
    </w:p>
    <w:p w:rsidR="000A506A" w:rsidRDefault="000A506A" w:rsidP="000A506A">
      <w:pPr>
        <w:pStyle w:val="Heading2"/>
        <w:spacing w:before="60" w:line="480" w:lineRule="auto"/>
        <w:ind w:right="710"/>
        <w:rPr>
          <w:b w:val="0"/>
          <w:i/>
          <w:spacing w:val="-2"/>
        </w:rPr>
      </w:pPr>
    </w:p>
    <w:p w:rsidR="000A506A" w:rsidRDefault="000A506A" w:rsidP="000A506A">
      <w:pPr>
        <w:pStyle w:val="Heading2"/>
        <w:spacing w:before="60" w:line="480" w:lineRule="auto"/>
        <w:ind w:right="710"/>
        <w:rPr>
          <w:b w:val="0"/>
          <w:spacing w:val="-2"/>
        </w:rPr>
      </w:pPr>
      <w:r>
        <w:rPr>
          <w:b w:val="0"/>
          <w:spacing w:val="-2"/>
        </w:rPr>
        <w:t xml:space="preserve">                                                                                                                                                                                                                                                                                                                                                                                                                                                                                                                                                      </w:t>
      </w:r>
    </w:p>
    <w:p w:rsidR="000A506A" w:rsidRDefault="000A506A" w:rsidP="000A506A">
      <w:pPr>
        <w:pStyle w:val="Heading2"/>
        <w:spacing w:before="60" w:line="480" w:lineRule="auto"/>
        <w:ind w:left="3600" w:right="710"/>
        <w:rPr>
          <w:b w:val="0"/>
          <w:i/>
          <w:spacing w:val="-2"/>
        </w:rPr>
      </w:pPr>
    </w:p>
    <w:p w:rsidR="000A506A" w:rsidRDefault="000A506A" w:rsidP="000A506A">
      <w:pPr>
        <w:pStyle w:val="Heading2"/>
        <w:tabs>
          <w:tab w:val="left" w:pos="2865"/>
        </w:tabs>
        <w:spacing w:before="60" w:line="480" w:lineRule="auto"/>
        <w:ind w:right="710"/>
        <w:rPr>
          <w:b w:val="0"/>
          <w:spacing w:val="-2"/>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r>
        <w:rPr>
          <w:sz w:val="24"/>
          <w:szCs w:val="24"/>
        </w:rPr>
        <w:t xml:space="preserve">                                              </w:t>
      </w: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r>
        <w:rPr>
          <w:sz w:val="24"/>
          <w:szCs w:val="24"/>
        </w:rPr>
        <w:t xml:space="preserve">                                                      </w:t>
      </w:r>
    </w:p>
    <w:p w:rsidR="000A506A" w:rsidRDefault="000A506A" w:rsidP="000A506A">
      <w:pPr>
        <w:widowControl/>
        <w:autoSpaceDE/>
        <w:spacing w:after="160" w:line="256" w:lineRule="auto"/>
        <w:rPr>
          <w:sz w:val="24"/>
          <w:szCs w:val="24"/>
        </w:rPr>
      </w:pPr>
    </w:p>
    <w:p w:rsidR="000A506A" w:rsidRDefault="000A506A" w:rsidP="000A506A">
      <w:pPr>
        <w:widowControl/>
        <w:autoSpaceDE/>
        <w:spacing w:after="160" w:line="256" w:lineRule="auto"/>
        <w:rPr>
          <w:sz w:val="24"/>
          <w:szCs w:val="24"/>
        </w:rPr>
      </w:pPr>
      <w:r>
        <w:rPr>
          <w:sz w:val="24"/>
          <w:szCs w:val="24"/>
        </w:rPr>
        <w:lastRenderedPageBreak/>
        <w:t xml:space="preserve">        </w:t>
      </w:r>
    </w:p>
    <w:p w:rsidR="000A506A" w:rsidRDefault="000A506A" w:rsidP="000A506A">
      <w:pPr>
        <w:widowControl/>
        <w:autoSpaceDE/>
        <w:spacing w:after="160" w:line="256" w:lineRule="auto"/>
        <w:rPr>
          <w:b/>
          <w:sz w:val="24"/>
          <w:szCs w:val="24"/>
        </w:rPr>
      </w:pPr>
      <w:r>
        <w:rPr>
          <w:b/>
          <w:sz w:val="24"/>
          <w:szCs w:val="24"/>
        </w:rPr>
        <w:t>ABBREVIATIONS</w:t>
      </w:r>
    </w:p>
    <w:p w:rsidR="000A506A" w:rsidRDefault="000A506A" w:rsidP="000A506A">
      <w:pPr>
        <w:widowControl/>
        <w:autoSpaceDE/>
        <w:spacing w:after="160" w:line="256" w:lineRule="auto"/>
        <w:rPr>
          <w:sz w:val="24"/>
          <w:szCs w:val="24"/>
        </w:rPr>
      </w:pPr>
      <w:r>
        <w:rPr>
          <w:b/>
          <w:sz w:val="24"/>
          <w:szCs w:val="24"/>
        </w:rPr>
        <w:t xml:space="preserve">                                                                                                                                                </w:t>
      </w:r>
    </w:p>
    <w:p w:rsidR="000A506A" w:rsidRDefault="000A506A" w:rsidP="000A506A">
      <w:pPr>
        <w:tabs>
          <w:tab w:val="left" w:pos="2865"/>
        </w:tabs>
        <w:spacing w:line="480" w:lineRule="auto"/>
        <w:rPr>
          <w:sz w:val="24"/>
          <w:szCs w:val="24"/>
        </w:rPr>
      </w:pPr>
      <w:r>
        <w:rPr>
          <w:sz w:val="24"/>
          <w:szCs w:val="24"/>
        </w:rPr>
        <w:t xml:space="preserve">NTU: </w:t>
      </w:r>
      <w:proofErr w:type="spellStart"/>
      <w:r>
        <w:rPr>
          <w:sz w:val="24"/>
          <w:szCs w:val="24"/>
        </w:rPr>
        <w:t>Nephelometric</w:t>
      </w:r>
      <w:proofErr w:type="spellEnd"/>
      <w:r>
        <w:rPr>
          <w:sz w:val="24"/>
          <w:szCs w:val="24"/>
        </w:rPr>
        <w:t xml:space="preserve"> Turbidity Unit</w:t>
      </w:r>
    </w:p>
    <w:p w:rsidR="000A506A" w:rsidRDefault="000A506A" w:rsidP="000A506A">
      <w:pPr>
        <w:tabs>
          <w:tab w:val="left" w:pos="2865"/>
        </w:tabs>
        <w:spacing w:line="480" w:lineRule="auto"/>
        <w:rPr>
          <w:sz w:val="24"/>
          <w:szCs w:val="24"/>
        </w:rPr>
      </w:pPr>
      <w:r>
        <w:rPr>
          <w:sz w:val="24"/>
          <w:szCs w:val="24"/>
        </w:rPr>
        <w:t>TSS: Total Suspended Solid</w:t>
      </w:r>
    </w:p>
    <w:p w:rsidR="000A506A" w:rsidRDefault="000A506A" w:rsidP="000A506A">
      <w:pPr>
        <w:tabs>
          <w:tab w:val="left" w:pos="2865"/>
        </w:tabs>
        <w:spacing w:line="480" w:lineRule="auto"/>
        <w:rPr>
          <w:sz w:val="24"/>
          <w:szCs w:val="24"/>
        </w:rPr>
      </w:pPr>
      <w:r>
        <w:rPr>
          <w:sz w:val="24"/>
          <w:szCs w:val="24"/>
        </w:rPr>
        <w:t xml:space="preserve">WHO: World Health </w:t>
      </w:r>
      <w:proofErr w:type="spellStart"/>
      <w:r>
        <w:rPr>
          <w:sz w:val="24"/>
          <w:szCs w:val="24"/>
        </w:rPr>
        <w:t>Organisation</w:t>
      </w:r>
      <w:proofErr w:type="spellEnd"/>
    </w:p>
    <w:p w:rsidR="000A506A" w:rsidRDefault="000A506A" w:rsidP="000A506A">
      <w:pPr>
        <w:tabs>
          <w:tab w:val="left" w:pos="2865"/>
        </w:tabs>
        <w:spacing w:line="480" w:lineRule="auto"/>
        <w:rPr>
          <w:sz w:val="24"/>
          <w:szCs w:val="24"/>
        </w:rPr>
      </w:pPr>
      <w:r>
        <w:rPr>
          <w:sz w:val="24"/>
          <w:szCs w:val="24"/>
        </w:rPr>
        <w:t>TDS: Total Dissolved Solid</w:t>
      </w:r>
    </w:p>
    <w:p w:rsidR="000A506A" w:rsidRDefault="000A506A" w:rsidP="000A506A">
      <w:pPr>
        <w:tabs>
          <w:tab w:val="left" w:pos="2865"/>
        </w:tabs>
        <w:spacing w:line="480" w:lineRule="auto"/>
        <w:rPr>
          <w:sz w:val="24"/>
          <w:szCs w:val="24"/>
        </w:rPr>
      </w:pPr>
      <w:proofErr w:type="gramStart"/>
      <w:r>
        <w:rPr>
          <w:sz w:val="24"/>
          <w:szCs w:val="24"/>
        </w:rPr>
        <w:t>pH</w:t>
      </w:r>
      <w:proofErr w:type="gramEnd"/>
      <w:r>
        <w:rPr>
          <w:sz w:val="24"/>
          <w:szCs w:val="24"/>
        </w:rPr>
        <w:t>: Potential of Hydrogen</w:t>
      </w: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0A506A" w:rsidRDefault="000A506A" w:rsidP="000A506A">
      <w:pPr>
        <w:tabs>
          <w:tab w:val="left" w:pos="2865"/>
        </w:tabs>
        <w:rPr>
          <w:sz w:val="24"/>
          <w:szCs w:val="24"/>
        </w:rPr>
      </w:pPr>
    </w:p>
    <w:p w:rsidR="00412B2F" w:rsidRDefault="00412B2F" w:rsidP="00412B2F">
      <w:pPr>
        <w:widowControl/>
        <w:autoSpaceDE/>
        <w:spacing w:after="160" w:line="256" w:lineRule="auto"/>
        <w:rPr>
          <w:sz w:val="24"/>
          <w:szCs w:val="24"/>
        </w:rPr>
      </w:pPr>
    </w:p>
    <w:p w:rsidR="000A506A" w:rsidRPr="00412B2F" w:rsidRDefault="00412B2F" w:rsidP="00412B2F">
      <w:pPr>
        <w:widowControl/>
        <w:autoSpaceDE/>
        <w:spacing w:after="160" w:line="256" w:lineRule="auto"/>
        <w:rPr>
          <w:b/>
          <w:i/>
          <w:spacing w:val="-2"/>
          <w:sz w:val="24"/>
          <w:szCs w:val="24"/>
        </w:rPr>
      </w:pPr>
      <w:r>
        <w:rPr>
          <w:sz w:val="24"/>
          <w:szCs w:val="24"/>
        </w:rPr>
        <w:lastRenderedPageBreak/>
        <w:t xml:space="preserve">                                                    </w:t>
      </w:r>
      <w:r w:rsidR="000A506A">
        <w:rPr>
          <w:b/>
          <w:spacing w:val="-2"/>
          <w:sz w:val="24"/>
          <w:szCs w:val="24"/>
        </w:rPr>
        <w:t>ABSTRACT</w:t>
      </w:r>
    </w:p>
    <w:p w:rsidR="000A506A" w:rsidRDefault="000A506A" w:rsidP="000A506A">
      <w:pPr>
        <w:spacing w:before="315"/>
        <w:ind w:left="23" w:right="303"/>
        <w:jc w:val="both"/>
        <w:rPr>
          <w:sz w:val="24"/>
          <w:szCs w:val="24"/>
        </w:rPr>
      </w:pPr>
      <w:r>
        <w:rPr>
          <w:sz w:val="24"/>
          <w:szCs w:val="24"/>
        </w:rPr>
        <w:t>The research focused on assessment of water melon seed and rinds as a natural coagulants for water treatment, following an experimental framework, this research gathered the waste, prepared aqueous extracts, and dosed turbid water samples while monitoring key quality indicators</w:t>
      </w:r>
      <w:r>
        <w:rPr>
          <w:spacing w:val="-7"/>
          <w:sz w:val="24"/>
          <w:szCs w:val="24"/>
        </w:rPr>
        <w:t xml:space="preserve"> </w:t>
      </w:r>
      <w:r>
        <w:rPr>
          <w:sz w:val="24"/>
          <w:szCs w:val="24"/>
        </w:rPr>
        <w:t>such</w:t>
      </w:r>
      <w:r>
        <w:rPr>
          <w:spacing w:val="-7"/>
          <w:sz w:val="24"/>
          <w:szCs w:val="24"/>
        </w:rPr>
        <w:t xml:space="preserve"> </w:t>
      </w:r>
      <w:r>
        <w:rPr>
          <w:sz w:val="24"/>
          <w:szCs w:val="24"/>
        </w:rPr>
        <w:t>as</w:t>
      </w:r>
      <w:r>
        <w:rPr>
          <w:spacing w:val="-7"/>
          <w:sz w:val="24"/>
          <w:szCs w:val="24"/>
        </w:rPr>
        <w:t xml:space="preserve"> </w:t>
      </w:r>
      <w:r>
        <w:rPr>
          <w:sz w:val="24"/>
          <w:szCs w:val="24"/>
        </w:rPr>
        <w:t>turbidity,</w:t>
      </w:r>
      <w:r>
        <w:rPr>
          <w:spacing w:val="-8"/>
          <w:sz w:val="24"/>
          <w:szCs w:val="24"/>
        </w:rPr>
        <w:t xml:space="preserve"> </w:t>
      </w:r>
      <w:r>
        <w:rPr>
          <w:sz w:val="24"/>
          <w:szCs w:val="24"/>
        </w:rPr>
        <w:t>pH,</w:t>
      </w:r>
      <w:r>
        <w:rPr>
          <w:spacing w:val="-8"/>
          <w:sz w:val="24"/>
          <w:szCs w:val="24"/>
        </w:rPr>
        <w:t xml:space="preserve"> </w:t>
      </w:r>
      <w:r>
        <w:rPr>
          <w:sz w:val="24"/>
          <w:szCs w:val="24"/>
        </w:rPr>
        <w:t>color,</w:t>
      </w:r>
      <w:r>
        <w:rPr>
          <w:spacing w:val="-7"/>
          <w:sz w:val="24"/>
          <w:szCs w:val="24"/>
        </w:rPr>
        <w:t xml:space="preserve"> </w:t>
      </w:r>
      <w:r>
        <w:rPr>
          <w:sz w:val="24"/>
          <w:szCs w:val="24"/>
        </w:rPr>
        <w:t>and</w:t>
      </w:r>
      <w:r>
        <w:rPr>
          <w:spacing w:val="-7"/>
          <w:sz w:val="24"/>
          <w:szCs w:val="24"/>
        </w:rPr>
        <w:t xml:space="preserve"> </w:t>
      </w:r>
      <w:r>
        <w:rPr>
          <w:sz w:val="24"/>
          <w:szCs w:val="24"/>
        </w:rPr>
        <w:t>suspended</w:t>
      </w:r>
      <w:r>
        <w:rPr>
          <w:spacing w:val="-7"/>
          <w:sz w:val="24"/>
          <w:szCs w:val="24"/>
        </w:rPr>
        <w:t xml:space="preserve"> </w:t>
      </w:r>
      <w:r>
        <w:rPr>
          <w:sz w:val="24"/>
          <w:szCs w:val="24"/>
        </w:rPr>
        <w:t>solids.</w:t>
      </w:r>
      <w:r>
        <w:rPr>
          <w:spacing w:val="-7"/>
          <w:sz w:val="24"/>
          <w:szCs w:val="24"/>
        </w:rPr>
        <w:t xml:space="preserve"> </w:t>
      </w:r>
      <w:r>
        <w:rPr>
          <w:sz w:val="24"/>
          <w:szCs w:val="24"/>
        </w:rPr>
        <w:t>Routine</w:t>
      </w:r>
      <w:r>
        <w:rPr>
          <w:spacing w:val="-8"/>
          <w:sz w:val="24"/>
          <w:szCs w:val="24"/>
        </w:rPr>
        <w:t xml:space="preserve"> </w:t>
      </w:r>
      <w:r>
        <w:rPr>
          <w:sz w:val="24"/>
          <w:szCs w:val="24"/>
        </w:rPr>
        <w:t>jar</w:t>
      </w:r>
      <w:r>
        <w:rPr>
          <w:spacing w:val="-7"/>
          <w:sz w:val="24"/>
          <w:szCs w:val="24"/>
        </w:rPr>
        <w:t xml:space="preserve"> </w:t>
      </w:r>
      <w:r>
        <w:rPr>
          <w:sz w:val="24"/>
          <w:szCs w:val="24"/>
        </w:rPr>
        <w:t>tests</w:t>
      </w:r>
      <w:r>
        <w:rPr>
          <w:spacing w:val="-7"/>
          <w:sz w:val="24"/>
          <w:szCs w:val="24"/>
        </w:rPr>
        <w:t xml:space="preserve"> </w:t>
      </w:r>
      <w:r>
        <w:rPr>
          <w:sz w:val="24"/>
          <w:szCs w:val="24"/>
        </w:rPr>
        <w:t>showed</w:t>
      </w:r>
      <w:r>
        <w:rPr>
          <w:spacing w:val="-7"/>
          <w:sz w:val="24"/>
          <w:szCs w:val="24"/>
        </w:rPr>
        <w:t xml:space="preserve"> </w:t>
      </w:r>
      <w:r>
        <w:rPr>
          <w:sz w:val="24"/>
          <w:szCs w:val="24"/>
        </w:rPr>
        <w:t>that</w:t>
      </w:r>
      <w:r>
        <w:rPr>
          <w:spacing w:val="-7"/>
          <w:sz w:val="24"/>
          <w:szCs w:val="24"/>
        </w:rPr>
        <w:t xml:space="preserve"> </w:t>
      </w:r>
      <w:r>
        <w:rPr>
          <w:sz w:val="24"/>
          <w:szCs w:val="24"/>
        </w:rPr>
        <w:t>the seed extract cut</w:t>
      </w:r>
      <w:r>
        <w:rPr>
          <w:spacing w:val="-2"/>
          <w:sz w:val="24"/>
          <w:szCs w:val="24"/>
        </w:rPr>
        <w:t xml:space="preserve"> </w:t>
      </w:r>
      <w:r>
        <w:rPr>
          <w:sz w:val="24"/>
          <w:szCs w:val="24"/>
        </w:rPr>
        <w:t>turbidity</w:t>
      </w:r>
      <w:r>
        <w:rPr>
          <w:spacing w:val="-3"/>
          <w:sz w:val="24"/>
          <w:szCs w:val="24"/>
        </w:rPr>
        <w:t xml:space="preserve"> </w:t>
      </w:r>
      <w:r>
        <w:rPr>
          <w:sz w:val="24"/>
          <w:szCs w:val="24"/>
        </w:rPr>
        <w:t>by</w:t>
      </w:r>
      <w:r>
        <w:rPr>
          <w:spacing w:val="-3"/>
          <w:sz w:val="24"/>
          <w:szCs w:val="24"/>
        </w:rPr>
        <w:t xml:space="preserve"> </w:t>
      </w:r>
      <w:r>
        <w:rPr>
          <w:sz w:val="24"/>
          <w:szCs w:val="24"/>
        </w:rPr>
        <w:t>an average</w:t>
      </w:r>
      <w:r>
        <w:rPr>
          <w:spacing w:val="-3"/>
          <w:sz w:val="24"/>
          <w:szCs w:val="24"/>
        </w:rPr>
        <w:t xml:space="preserve"> </w:t>
      </w:r>
      <w:r>
        <w:rPr>
          <w:sz w:val="24"/>
          <w:szCs w:val="24"/>
        </w:rPr>
        <w:t>of 99.54%, (from 1018NTU down to 4.7NTU) whereas</w:t>
      </w:r>
      <w:r>
        <w:rPr>
          <w:spacing w:val="-2"/>
          <w:sz w:val="24"/>
          <w:szCs w:val="24"/>
        </w:rPr>
        <w:t xml:space="preserve"> </w:t>
      </w:r>
      <w:r>
        <w:rPr>
          <w:sz w:val="24"/>
          <w:szCs w:val="24"/>
        </w:rPr>
        <w:t>the</w:t>
      </w:r>
      <w:r>
        <w:rPr>
          <w:spacing w:val="-1"/>
          <w:sz w:val="24"/>
          <w:szCs w:val="24"/>
        </w:rPr>
        <w:t xml:space="preserve"> </w:t>
      </w:r>
      <w:r>
        <w:rPr>
          <w:sz w:val="24"/>
          <w:szCs w:val="24"/>
        </w:rPr>
        <w:t>rind</w:t>
      </w:r>
      <w:r>
        <w:rPr>
          <w:spacing w:val="-2"/>
          <w:sz w:val="24"/>
          <w:szCs w:val="24"/>
        </w:rPr>
        <w:t xml:space="preserve"> </w:t>
      </w:r>
      <w:r>
        <w:rPr>
          <w:sz w:val="24"/>
          <w:szCs w:val="24"/>
        </w:rPr>
        <w:t>extract delivered a</w:t>
      </w:r>
      <w:r>
        <w:rPr>
          <w:spacing w:val="-2"/>
          <w:sz w:val="24"/>
          <w:szCs w:val="24"/>
        </w:rPr>
        <w:t xml:space="preserve"> </w:t>
      </w:r>
      <w:r>
        <w:rPr>
          <w:sz w:val="24"/>
          <w:szCs w:val="24"/>
        </w:rPr>
        <w:t>99.17% drop, (from 1018NTU down to 8.5NTU)</w:t>
      </w:r>
      <w:r>
        <w:rPr>
          <w:spacing w:val="-10"/>
          <w:sz w:val="24"/>
          <w:szCs w:val="24"/>
        </w:rPr>
        <w:t xml:space="preserve"> </w:t>
      </w:r>
      <w:r>
        <w:rPr>
          <w:sz w:val="24"/>
          <w:szCs w:val="24"/>
        </w:rPr>
        <w:t>with</w:t>
      </w:r>
      <w:r>
        <w:rPr>
          <w:spacing w:val="-11"/>
          <w:sz w:val="24"/>
          <w:szCs w:val="24"/>
        </w:rPr>
        <w:t xml:space="preserve"> </w:t>
      </w:r>
      <w:r>
        <w:rPr>
          <w:sz w:val="24"/>
          <w:szCs w:val="24"/>
        </w:rPr>
        <w:t>both</w:t>
      </w:r>
      <w:r>
        <w:rPr>
          <w:spacing w:val="-13"/>
          <w:sz w:val="24"/>
          <w:szCs w:val="24"/>
        </w:rPr>
        <w:t xml:space="preserve"> </w:t>
      </w:r>
      <w:r>
        <w:rPr>
          <w:sz w:val="24"/>
          <w:szCs w:val="24"/>
        </w:rPr>
        <w:t>treatments</w:t>
      </w:r>
      <w:r>
        <w:rPr>
          <w:spacing w:val="-10"/>
          <w:sz w:val="24"/>
          <w:szCs w:val="24"/>
        </w:rPr>
        <w:t xml:space="preserve"> </w:t>
      </w:r>
      <w:r>
        <w:rPr>
          <w:sz w:val="24"/>
          <w:szCs w:val="24"/>
        </w:rPr>
        <w:t>clarifying</w:t>
      </w:r>
      <w:r>
        <w:rPr>
          <w:spacing w:val="-11"/>
          <w:sz w:val="24"/>
          <w:szCs w:val="24"/>
        </w:rPr>
        <w:t xml:space="preserve"> </w:t>
      </w:r>
      <w:r>
        <w:rPr>
          <w:sz w:val="24"/>
          <w:szCs w:val="24"/>
        </w:rPr>
        <w:t>water</w:t>
      </w:r>
      <w:r>
        <w:rPr>
          <w:spacing w:val="-11"/>
          <w:sz w:val="24"/>
          <w:szCs w:val="24"/>
        </w:rPr>
        <w:t xml:space="preserve"> </w:t>
      </w:r>
      <w:r>
        <w:rPr>
          <w:sz w:val="24"/>
          <w:szCs w:val="24"/>
        </w:rPr>
        <w:t>and</w:t>
      </w:r>
      <w:r>
        <w:rPr>
          <w:spacing w:val="-11"/>
          <w:sz w:val="24"/>
          <w:szCs w:val="24"/>
        </w:rPr>
        <w:t xml:space="preserve"> </w:t>
      </w:r>
      <w:r>
        <w:rPr>
          <w:sz w:val="24"/>
          <w:szCs w:val="24"/>
        </w:rPr>
        <w:t>keeping</w:t>
      </w:r>
      <w:r>
        <w:rPr>
          <w:spacing w:val="-10"/>
          <w:sz w:val="24"/>
          <w:szCs w:val="24"/>
        </w:rPr>
        <w:t xml:space="preserve"> </w:t>
      </w:r>
      <w:r>
        <w:rPr>
          <w:sz w:val="24"/>
          <w:szCs w:val="24"/>
        </w:rPr>
        <w:t>pH</w:t>
      </w:r>
      <w:r>
        <w:rPr>
          <w:spacing w:val="-11"/>
          <w:sz w:val="24"/>
          <w:szCs w:val="24"/>
        </w:rPr>
        <w:t xml:space="preserve"> </w:t>
      </w:r>
      <w:r>
        <w:rPr>
          <w:sz w:val="24"/>
          <w:szCs w:val="24"/>
        </w:rPr>
        <w:t>within</w:t>
      </w:r>
      <w:r>
        <w:rPr>
          <w:spacing w:val="-10"/>
          <w:sz w:val="24"/>
          <w:szCs w:val="24"/>
        </w:rPr>
        <w:t xml:space="preserve"> </w:t>
      </w:r>
      <w:r>
        <w:rPr>
          <w:sz w:val="24"/>
          <w:szCs w:val="24"/>
        </w:rPr>
        <w:t>acceptable</w:t>
      </w:r>
      <w:r>
        <w:rPr>
          <w:spacing w:val="-11"/>
          <w:sz w:val="24"/>
          <w:szCs w:val="24"/>
        </w:rPr>
        <w:t xml:space="preserve"> </w:t>
      </w:r>
      <w:r>
        <w:rPr>
          <w:sz w:val="24"/>
          <w:szCs w:val="24"/>
        </w:rPr>
        <w:t>ranges.</w:t>
      </w:r>
      <w:r>
        <w:rPr>
          <w:spacing w:val="-10"/>
          <w:sz w:val="24"/>
          <w:szCs w:val="24"/>
        </w:rPr>
        <w:t xml:space="preserve"> </w:t>
      </w:r>
      <w:r>
        <w:rPr>
          <w:sz w:val="24"/>
          <w:szCs w:val="24"/>
        </w:rPr>
        <w:t>Because seeds outperformed on every measured parameter, the results highlight watermelon waste as a viable, low-cost substitute for synthetic coagulants. Theory and practice thus converge, advancing</w:t>
      </w:r>
      <w:r>
        <w:rPr>
          <w:spacing w:val="-1"/>
          <w:sz w:val="24"/>
          <w:szCs w:val="24"/>
        </w:rPr>
        <w:t xml:space="preserve"> </w:t>
      </w:r>
      <w:r>
        <w:rPr>
          <w:sz w:val="24"/>
          <w:szCs w:val="24"/>
        </w:rPr>
        <w:t>the</w:t>
      </w:r>
      <w:r>
        <w:rPr>
          <w:spacing w:val="-2"/>
          <w:sz w:val="24"/>
          <w:szCs w:val="24"/>
        </w:rPr>
        <w:t xml:space="preserve"> </w:t>
      </w:r>
      <w:r>
        <w:rPr>
          <w:sz w:val="24"/>
          <w:szCs w:val="24"/>
        </w:rPr>
        <w:t>field</w:t>
      </w:r>
      <w:r>
        <w:rPr>
          <w:spacing w:val="-1"/>
          <w:sz w:val="24"/>
          <w:szCs w:val="24"/>
        </w:rPr>
        <w:t xml:space="preserve"> </w:t>
      </w:r>
      <w:r>
        <w:rPr>
          <w:sz w:val="24"/>
          <w:szCs w:val="24"/>
        </w:rPr>
        <w:t>of</w:t>
      </w:r>
      <w:r>
        <w:rPr>
          <w:spacing w:val="-1"/>
          <w:sz w:val="24"/>
          <w:szCs w:val="24"/>
        </w:rPr>
        <w:t xml:space="preserve"> </w:t>
      </w:r>
      <w:r>
        <w:rPr>
          <w:sz w:val="24"/>
          <w:szCs w:val="24"/>
        </w:rPr>
        <w:t>green</w:t>
      </w:r>
      <w:r>
        <w:rPr>
          <w:spacing w:val="-1"/>
          <w:sz w:val="24"/>
          <w:szCs w:val="24"/>
        </w:rPr>
        <w:t xml:space="preserve"> </w:t>
      </w:r>
      <w:r>
        <w:rPr>
          <w:sz w:val="24"/>
          <w:szCs w:val="24"/>
        </w:rPr>
        <w:t>water</w:t>
      </w:r>
      <w:r>
        <w:rPr>
          <w:spacing w:val="-2"/>
          <w:sz w:val="24"/>
          <w:szCs w:val="24"/>
        </w:rPr>
        <w:t xml:space="preserve"> </w:t>
      </w:r>
      <w:r>
        <w:rPr>
          <w:sz w:val="24"/>
          <w:szCs w:val="24"/>
        </w:rPr>
        <w:t>treatment</w:t>
      </w:r>
      <w:r>
        <w:rPr>
          <w:spacing w:val="-1"/>
          <w:sz w:val="24"/>
          <w:szCs w:val="24"/>
        </w:rPr>
        <w:t xml:space="preserve"> </w:t>
      </w:r>
      <w:r>
        <w:rPr>
          <w:sz w:val="24"/>
          <w:szCs w:val="24"/>
        </w:rPr>
        <w:t>and</w:t>
      </w:r>
      <w:r>
        <w:rPr>
          <w:spacing w:val="-1"/>
          <w:sz w:val="24"/>
          <w:szCs w:val="24"/>
        </w:rPr>
        <w:t xml:space="preserve"> </w:t>
      </w:r>
      <w:r>
        <w:rPr>
          <w:sz w:val="24"/>
          <w:szCs w:val="24"/>
        </w:rPr>
        <w:t>demonstrating</w:t>
      </w:r>
      <w:r>
        <w:rPr>
          <w:spacing w:val="-1"/>
          <w:sz w:val="24"/>
          <w:szCs w:val="24"/>
        </w:rPr>
        <w:t xml:space="preserve"> </w:t>
      </w:r>
      <w:r>
        <w:rPr>
          <w:sz w:val="24"/>
          <w:szCs w:val="24"/>
        </w:rPr>
        <w:t>that</w:t>
      </w:r>
      <w:r>
        <w:rPr>
          <w:spacing w:val="-1"/>
          <w:sz w:val="24"/>
          <w:szCs w:val="24"/>
        </w:rPr>
        <w:t xml:space="preserve"> </w:t>
      </w:r>
      <w:r>
        <w:rPr>
          <w:sz w:val="24"/>
          <w:szCs w:val="24"/>
        </w:rPr>
        <w:t>agricultural</w:t>
      </w:r>
      <w:r>
        <w:rPr>
          <w:spacing w:val="-1"/>
          <w:sz w:val="24"/>
          <w:szCs w:val="24"/>
        </w:rPr>
        <w:t xml:space="preserve"> </w:t>
      </w:r>
      <w:r>
        <w:rPr>
          <w:sz w:val="24"/>
          <w:szCs w:val="24"/>
        </w:rPr>
        <w:t xml:space="preserve">by-products can safeguard public health while reducing environmental strain. </w:t>
      </w:r>
      <w:proofErr w:type="gramStart"/>
      <w:r>
        <w:rPr>
          <w:sz w:val="24"/>
          <w:szCs w:val="24"/>
        </w:rPr>
        <w:t>the</w:t>
      </w:r>
      <w:proofErr w:type="gramEnd"/>
      <w:r>
        <w:rPr>
          <w:sz w:val="24"/>
          <w:szCs w:val="24"/>
        </w:rPr>
        <w:t xml:space="preserve"> reduced TSS for seed average is 95.14% (from 1112mg/L to 54mg/L) while that of rind TSS average is 96.22% (from 1112mg/L to 42mg/L).</w:t>
      </w:r>
    </w:p>
    <w:p w:rsidR="000A506A" w:rsidRDefault="00443E20" w:rsidP="00443E20">
      <w:pPr>
        <w:spacing w:before="315"/>
        <w:ind w:left="23" w:right="303"/>
        <w:jc w:val="both"/>
        <w:rPr>
          <w:sz w:val="24"/>
          <w:szCs w:val="24"/>
        </w:rPr>
      </w:pPr>
      <w:r>
        <w:rPr>
          <w:sz w:val="24"/>
          <w:szCs w:val="24"/>
        </w:rPr>
        <w:t xml:space="preserve">  </w:t>
      </w:r>
    </w:p>
    <w:p w:rsidR="00443E20" w:rsidRDefault="00443E20" w:rsidP="00443E20">
      <w:pPr>
        <w:spacing w:before="315"/>
        <w:ind w:left="23" w:right="303"/>
        <w:jc w:val="both"/>
        <w:rPr>
          <w:sz w:val="24"/>
          <w:szCs w:val="24"/>
        </w:rPr>
        <w:sectPr w:rsidR="00443E20">
          <w:type w:val="continuous"/>
          <w:pgSz w:w="11910" w:h="16840"/>
          <w:pgMar w:top="1354" w:right="1138" w:bottom="1195" w:left="1411" w:header="0" w:footer="1008" w:gutter="0"/>
          <w:pgNumType w:fmt="lowerRoman" w:start="6"/>
          <w:cols w:space="720"/>
        </w:sectPr>
      </w:pPr>
    </w:p>
    <w:p w:rsidR="000A506A" w:rsidRDefault="000A506A" w:rsidP="000A506A">
      <w:pPr>
        <w:pStyle w:val="Heading2"/>
        <w:spacing w:after="240" w:line="480" w:lineRule="auto"/>
        <w:ind w:left="0"/>
        <w:jc w:val="left"/>
      </w:pPr>
    </w:p>
    <w:p w:rsidR="0004431E" w:rsidRDefault="000A506A">
      <w:pPr>
        <w:pStyle w:val="Heading2"/>
        <w:spacing w:after="240" w:line="480" w:lineRule="auto"/>
        <w:ind w:left="0"/>
      </w:pPr>
      <w:r>
        <w:t>CHAPTER</w:t>
      </w:r>
      <w:r>
        <w:rPr>
          <w:spacing w:val="-4"/>
        </w:rPr>
        <w:t xml:space="preserve"> </w:t>
      </w:r>
      <w:r>
        <w:rPr>
          <w:spacing w:val="-5"/>
        </w:rPr>
        <w:t>ONE</w:t>
      </w:r>
      <w:bookmarkStart w:id="3" w:name="_bookmark2"/>
      <w:bookmarkEnd w:id="3"/>
    </w:p>
    <w:p w:rsidR="0004431E" w:rsidRDefault="000A506A">
      <w:pPr>
        <w:pStyle w:val="Heading2"/>
        <w:spacing w:after="240" w:line="480" w:lineRule="auto"/>
        <w:ind w:left="0"/>
      </w:pPr>
      <w:r>
        <w:rPr>
          <w:spacing w:val="-2"/>
        </w:rPr>
        <w:t>INTRODUCTION</w:t>
      </w:r>
    </w:p>
    <w:p w:rsidR="0004431E" w:rsidRDefault="000A506A">
      <w:pPr>
        <w:pStyle w:val="Heading3"/>
        <w:numPr>
          <w:ilvl w:val="1"/>
          <w:numId w:val="1"/>
        </w:numPr>
        <w:tabs>
          <w:tab w:val="left" w:pos="743"/>
        </w:tabs>
        <w:spacing w:line="480" w:lineRule="auto"/>
      </w:pPr>
      <w:bookmarkStart w:id="4" w:name="_bookmark3"/>
      <w:bookmarkEnd w:id="4"/>
      <w:r>
        <w:t>Background</w:t>
      </w:r>
      <w:r>
        <w:rPr>
          <w:spacing w:val="-2"/>
        </w:rPr>
        <w:t xml:space="preserve"> </w:t>
      </w:r>
      <w:r>
        <w:t>of</w:t>
      </w:r>
      <w:r>
        <w:rPr>
          <w:spacing w:val="-1"/>
        </w:rPr>
        <w:t xml:space="preserve"> </w:t>
      </w:r>
      <w:r>
        <w:t>the</w:t>
      </w:r>
      <w:r>
        <w:rPr>
          <w:spacing w:val="-1"/>
        </w:rPr>
        <w:t xml:space="preserve"> </w:t>
      </w:r>
      <w:r>
        <w:rPr>
          <w:spacing w:val="-2"/>
        </w:rPr>
        <w:t>Study</w:t>
      </w:r>
    </w:p>
    <w:p w:rsidR="0004431E" w:rsidRDefault="000A506A">
      <w:pPr>
        <w:pStyle w:val="BodyText"/>
        <w:spacing w:line="480" w:lineRule="auto"/>
        <w:ind w:left="23" w:right="309"/>
        <w:jc w:val="both"/>
      </w:pPr>
      <w:r>
        <w:t xml:space="preserve">Water is needed for drinking, cooking, washing, sanitation, industry, agriculture, hydroelectricity generation, and recreational use. A safe, affordable, reliable, and easily accessible quality water supply is crucial to perform these activities beneficially. Globally, more than 780 million people lack access to safe drinking water (Okafor </w:t>
      </w:r>
      <w:r>
        <w:rPr>
          <w:i/>
        </w:rPr>
        <w:t>et al</w:t>
      </w:r>
      <w:r>
        <w:t>., 2024).</w:t>
      </w:r>
    </w:p>
    <w:p w:rsidR="0004431E" w:rsidRDefault="000A506A">
      <w:pPr>
        <w:pStyle w:val="BodyText"/>
        <w:spacing w:line="480" w:lineRule="auto"/>
        <w:ind w:left="23" w:right="304"/>
        <w:jc w:val="both"/>
      </w:pPr>
      <w:r>
        <w:t>Unsafe water supply, along with inadequate sanitation and hygiene, adversely affects health. Annually, about 3 million people die as a result of poor drinking water. Waterborne diseases are a principal cause of mortality among children in developing countries. Furthermore, the absence of a reliable water supply</w:t>
      </w:r>
      <w:r>
        <w:rPr>
          <w:spacing w:val="-1"/>
        </w:rPr>
        <w:t xml:space="preserve"> </w:t>
      </w:r>
      <w:r>
        <w:t>can lead to the abandonment of essential hygiene practices like handwashing. Nowadays, conventional water treatment methods are fading and their process is complicated besides being expensive and not being easily applied in undeveloped countries. On the other hand, the floral origin and agricultural residues give rise to a higher expectation</w:t>
      </w:r>
      <w:r>
        <w:rPr>
          <w:spacing w:val="-13"/>
        </w:rPr>
        <w:t xml:space="preserve"> </w:t>
      </w:r>
      <w:r>
        <w:t>for</w:t>
      </w:r>
      <w:r>
        <w:rPr>
          <w:spacing w:val="-15"/>
        </w:rPr>
        <w:t xml:space="preserve"> </w:t>
      </w:r>
      <w:r>
        <w:t>endogenous</w:t>
      </w:r>
      <w:r>
        <w:rPr>
          <w:spacing w:val="-13"/>
        </w:rPr>
        <w:t xml:space="preserve"> </w:t>
      </w:r>
      <w:r>
        <w:t>coagulants</w:t>
      </w:r>
      <w:r>
        <w:rPr>
          <w:spacing w:val="-13"/>
        </w:rPr>
        <w:t xml:space="preserve"> </w:t>
      </w:r>
      <w:r>
        <w:t>at</w:t>
      </w:r>
      <w:r>
        <w:rPr>
          <w:spacing w:val="-13"/>
        </w:rPr>
        <w:t xml:space="preserve"> </w:t>
      </w:r>
      <w:r>
        <w:t>low</w:t>
      </w:r>
      <w:r>
        <w:rPr>
          <w:spacing w:val="-13"/>
        </w:rPr>
        <w:t xml:space="preserve"> </w:t>
      </w:r>
      <w:r>
        <w:t>cost</w:t>
      </w:r>
      <w:r>
        <w:rPr>
          <w:spacing w:val="-10"/>
        </w:rPr>
        <w:t xml:space="preserve"> </w:t>
      </w:r>
      <w:r>
        <w:t>able</w:t>
      </w:r>
      <w:r>
        <w:rPr>
          <w:spacing w:val="-14"/>
        </w:rPr>
        <w:t xml:space="preserve"> </w:t>
      </w:r>
      <w:r>
        <w:t>to</w:t>
      </w:r>
      <w:r>
        <w:rPr>
          <w:spacing w:val="-13"/>
        </w:rPr>
        <w:t xml:space="preserve"> </w:t>
      </w:r>
      <w:r>
        <w:t>replace</w:t>
      </w:r>
      <w:r>
        <w:rPr>
          <w:spacing w:val="-12"/>
        </w:rPr>
        <w:t xml:space="preserve"> </w:t>
      </w:r>
      <w:r>
        <w:t>chemical</w:t>
      </w:r>
      <w:r>
        <w:rPr>
          <w:spacing w:val="-10"/>
        </w:rPr>
        <w:t xml:space="preserve"> </w:t>
      </w:r>
      <w:r>
        <w:t>coagulants</w:t>
      </w:r>
      <w:r>
        <w:rPr>
          <w:spacing w:val="-12"/>
        </w:rPr>
        <w:t xml:space="preserve"> </w:t>
      </w:r>
      <w:r>
        <w:t>in</w:t>
      </w:r>
      <w:r>
        <w:rPr>
          <w:spacing w:val="-13"/>
        </w:rPr>
        <w:t xml:space="preserve"> </w:t>
      </w:r>
      <w:r>
        <w:t xml:space="preserve">water treatment (Diver </w:t>
      </w:r>
      <w:r>
        <w:rPr>
          <w:i/>
        </w:rPr>
        <w:t xml:space="preserve">et al., </w:t>
      </w:r>
      <w:r>
        <w:t>2023).</w:t>
      </w:r>
    </w:p>
    <w:p w:rsidR="0004431E" w:rsidRDefault="000A506A">
      <w:pPr>
        <w:pStyle w:val="BodyText"/>
        <w:spacing w:before="255" w:line="480" w:lineRule="auto"/>
        <w:ind w:left="23" w:right="303"/>
        <w:jc w:val="both"/>
      </w:pPr>
      <w:r>
        <w:t>Watermelon (</w:t>
      </w:r>
      <w:r>
        <w:rPr>
          <w:i/>
        </w:rPr>
        <w:t>Citrulluslanatus</w:t>
      </w:r>
      <w:r>
        <w:t>) is a tropical and subtropical fruit belonging to the family Cucurbitaceae. It is one of the most widely cultivated fruits in the world, valued for its high water</w:t>
      </w:r>
      <w:r>
        <w:rPr>
          <w:spacing w:val="-9"/>
        </w:rPr>
        <w:t xml:space="preserve"> </w:t>
      </w:r>
      <w:r>
        <w:t>content,</w:t>
      </w:r>
      <w:r>
        <w:rPr>
          <w:spacing w:val="-8"/>
        </w:rPr>
        <w:t xml:space="preserve"> </w:t>
      </w:r>
      <w:r>
        <w:t>nutritional</w:t>
      </w:r>
      <w:r>
        <w:rPr>
          <w:spacing w:val="-8"/>
        </w:rPr>
        <w:t xml:space="preserve"> </w:t>
      </w:r>
      <w:r>
        <w:t>composition,</w:t>
      </w:r>
      <w:r>
        <w:rPr>
          <w:spacing w:val="-8"/>
        </w:rPr>
        <w:t xml:space="preserve"> </w:t>
      </w:r>
      <w:r>
        <w:t>and</w:t>
      </w:r>
      <w:r>
        <w:rPr>
          <w:spacing w:val="-8"/>
        </w:rPr>
        <w:t xml:space="preserve"> </w:t>
      </w:r>
      <w:r>
        <w:t>health</w:t>
      </w:r>
      <w:r>
        <w:rPr>
          <w:spacing w:val="-8"/>
        </w:rPr>
        <w:t xml:space="preserve"> </w:t>
      </w:r>
      <w:r>
        <w:t>benefits.</w:t>
      </w:r>
      <w:r>
        <w:rPr>
          <w:spacing w:val="-8"/>
        </w:rPr>
        <w:t xml:space="preserve"> </w:t>
      </w:r>
      <w:r>
        <w:t>The</w:t>
      </w:r>
      <w:r>
        <w:rPr>
          <w:spacing w:val="-9"/>
        </w:rPr>
        <w:t xml:space="preserve"> </w:t>
      </w:r>
      <w:r>
        <w:t>fruit</w:t>
      </w:r>
      <w:r>
        <w:rPr>
          <w:spacing w:val="-8"/>
        </w:rPr>
        <w:t xml:space="preserve"> </w:t>
      </w:r>
      <w:r>
        <w:t>is</w:t>
      </w:r>
      <w:r>
        <w:rPr>
          <w:spacing w:val="-8"/>
        </w:rPr>
        <w:t xml:space="preserve"> </w:t>
      </w:r>
      <w:r>
        <w:t>composed</w:t>
      </w:r>
      <w:r>
        <w:rPr>
          <w:spacing w:val="-8"/>
        </w:rPr>
        <w:t xml:space="preserve"> </w:t>
      </w:r>
      <w:r>
        <w:t>of</w:t>
      </w:r>
      <w:r>
        <w:rPr>
          <w:spacing w:val="-9"/>
        </w:rPr>
        <w:t xml:space="preserve"> </w:t>
      </w:r>
      <w:r>
        <w:t>about</w:t>
      </w:r>
      <w:r>
        <w:rPr>
          <w:spacing w:val="-8"/>
        </w:rPr>
        <w:t xml:space="preserve"> </w:t>
      </w:r>
      <w:r>
        <w:t>91– 93% water and 6–9% carbohydrates, making it a refreshing source of hydration and natural sugars (FAO, 2020). Originating</w:t>
      </w:r>
      <w:r>
        <w:rPr>
          <w:spacing w:val="-2"/>
        </w:rPr>
        <w:t xml:space="preserve"> </w:t>
      </w:r>
      <w:r>
        <w:t>from Africa, watermelon is now cultivated globally</w:t>
      </w:r>
      <w:r>
        <w:rPr>
          <w:spacing w:val="-4"/>
        </w:rPr>
        <w:t xml:space="preserve"> </w:t>
      </w:r>
      <w:r>
        <w:t>in warm climates,</w:t>
      </w:r>
      <w:r>
        <w:rPr>
          <w:spacing w:val="-3"/>
        </w:rPr>
        <w:t xml:space="preserve"> </w:t>
      </w:r>
      <w:r>
        <w:t>with</w:t>
      </w:r>
      <w:r>
        <w:rPr>
          <w:spacing w:val="-3"/>
        </w:rPr>
        <w:t xml:space="preserve"> </w:t>
      </w:r>
      <w:r>
        <w:t>major</w:t>
      </w:r>
      <w:r>
        <w:rPr>
          <w:spacing w:val="-3"/>
        </w:rPr>
        <w:t xml:space="preserve"> </w:t>
      </w:r>
      <w:r>
        <w:t>producers</w:t>
      </w:r>
      <w:r>
        <w:rPr>
          <w:spacing w:val="-3"/>
        </w:rPr>
        <w:t xml:space="preserve"> </w:t>
      </w:r>
      <w:r>
        <w:t>including</w:t>
      </w:r>
      <w:r>
        <w:rPr>
          <w:spacing w:val="-6"/>
        </w:rPr>
        <w:t xml:space="preserve"> </w:t>
      </w:r>
      <w:r>
        <w:t>China,</w:t>
      </w:r>
      <w:r>
        <w:rPr>
          <w:spacing w:val="-2"/>
        </w:rPr>
        <w:t xml:space="preserve"> </w:t>
      </w:r>
      <w:r>
        <w:t>Turkey,</w:t>
      </w:r>
      <w:r>
        <w:rPr>
          <w:spacing w:val="-1"/>
        </w:rPr>
        <w:t xml:space="preserve"> </w:t>
      </w:r>
      <w:r>
        <w:t>Iran,</w:t>
      </w:r>
      <w:r>
        <w:rPr>
          <w:spacing w:val="-1"/>
        </w:rPr>
        <w:t xml:space="preserve"> </w:t>
      </w:r>
      <w:r>
        <w:t>Brazil,</w:t>
      </w:r>
      <w:r>
        <w:rPr>
          <w:spacing w:val="-3"/>
        </w:rPr>
        <w:t xml:space="preserve"> </w:t>
      </w:r>
      <w:r>
        <w:t>and</w:t>
      </w:r>
      <w:r>
        <w:rPr>
          <w:spacing w:val="-1"/>
        </w:rPr>
        <w:t xml:space="preserve"> </w:t>
      </w:r>
      <w:r>
        <w:t>Nigeria</w:t>
      </w:r>
      <w:r>
        <w:rPr>
          <w:spacing w:val="-5"/>
        </w:rPr>
        <w:t xml:space="preserve"> </w:t>
      </w:r>
      <w:r>
        <w:t>(Oyewole</w:t>
      </w:r>
      <w:r>
        <w:rPr>
          <w:i/>
        </w:rPr>
        <w:t xml:space="preserve">et al., </w:t>
      </w:r>
      <w:r>
        <w:t>2021).</w:t>
      </w:r>
    </w:p>
    <w:p w:rsidR="0004431E" w:rsidRDefault="0004431E">
      <w:pPr>
        <w:pStyle w:val="BodyText"/>
        <w:spacing w:line="480" w:lineRule="auto"/>
        <w:jc w:val="both"/>
        <w:sectPr w:rsidR="0004431E" w:rsidSect="00544124">
          <w:footerReference w:type="default" r:id="rId9"/>
          <w:pgSz w:w="11910" w:h="16840"/>
          <w:pgMar w:top="1340" w:right="1133" w:bottom="1200" w:left="1417" w:header="0" w:footer="1015" w:gutter="0"/>
          <w:pgNumType w:start="1"/>
          <w:cols w:space="720"/>
        </w:sectPr>
      </w:pPr>
    </w:p>
    <w:p w:rsidR="0004431E" w:rsidRDefault="000A506A">
      <w:pPr>
        <w:pStyle w:val="BodyText"/>
        <w:spacing w:before="73" w:line="480" w:lineRule="auto"/>
        <w:ind w:left="23" w:right="305"/>
        <w:jc w:val="both"/>
      </w:pPr>
      <w:r>
        <w:lastRenderedPageBreak/>
        <w:t>In addition</w:t>
      </w:r>
      <w:r>
        <w:rPr>
          <w:spacing w:val="-1"/>
        </w:rPr>
        <w:t xml:space="preserve"> </w:t>
      </w:r>
      <w:r>
        <w:t>to</w:t>
      </w:r>
      <w:r>
        <w:rPr>
          <w:spacing w:val="-1"/>
        </w:rPr>
        <w:t xml:space="preserve"> </w:t>
      </w:r>
      <w:r>
        <w:t>its</w:t>
      </w:r>
      <w:r>
        <w:rPr>
          <w:spacing w:val="-1"/>
        </w:rPr>
        <w:t xml:space="preserve"> </w:t>
      </w:r>
      <w:r>
        <w:t>edible</w:t>
      </w:r>
      <w:r>
        <w:rPr>
          <w:spacing w:val="-2"/>
        </w:rPr>
        <w:t xml:space="preserve"> </w:t>
      </w:r>
      <w:r>
        <w:t>red</w:t>
      </w:r>
      <w:r>
        <w:rPr>
          <w:spacing w:val="-1"/>
        </w:rPr>
        <w:t xml:space="preserve"> </w:t>
      </w:r>
      <w:r>
        <w:t>pulp,</w:t>
      </w:r>
      <w:r>
        <w:rPr>
          <w:spacing w:val="-1"/>
        </w:rPr>
        <w:t xml:space="preserve"> </w:t>
      </w:r>
      <w:r>
        <w:t>watermelon</w:t>
      </w:r>
      <w:r>
        <w:rPr>
          <w:spacing w:val="-1"/>
        </w:rPr>
        <w:t xml:space="preserve"> </w:t>
      </w:r>
      <w:r>
        <w:t>produces</w:t>
      </w:r>
      <w:r>
        <w:rPr>
          <w:spacing w:val="-1"/>
        </w:rPr>
        <w:t xml:space="preserve"> </w:t>
      </w:r>
      <w:r>
        <w:t>large</w:t>
      </w:r>
      <w:r>
        <w:rPr>
          <w:spacing w:val="-2"/>
        </w:rPr>
        <w:t xml:space="preserve"> </w:t>
      </w:r>
      <w:r>
        <w:t>quantities</w:t>
      </w:r>
      <w:r>
        <w:rPr>
          <w:spacing w:val="-1"/>
        </w:rPr>
        <w:t xml:space="preserve"> </w:t>
      </w:r>
      <w:r>
        <w:t>of</w:t>
      </w:r>
      <w:r>
        <w:rPr>
          <w:spacing w:val="-2"/>
        </w:rPr>
        <w:t xml:space="preserve"> </w:t>
      </w:r>
      <w:r>
        <w:t>seeds</w:t>
      </w:r>
      <w:r>
        <w:rPr>
          <w:spacing w:val="-1"/>
        </w:rPr>
        <w:t xml:space="preserve"> </w:t>
      </w:r>
      <w:r>
        <w:t>and</w:t>
      </w:r>
      <w:r>
        <w:rPr>
          <w:spacing w:val="-1"/>
        </w:rPr>
        <w:t xml:space="preserve"> </w:t>
      </w:r>
      <w:r>
        <w:t>rinds</w:t>
      </w:r>
      <w:r>
        <w:rPr>
          <w:spacing w:val="-1"/>
        </w:rPr>
        <w:t xml:space="preserve"> </w:t>
      </w:r>
      <w:r>
        <w:t xml:space="preserve">that are usually discarded as waste. However, these by-products are rich in bioactive compounds such as proteins, polysaccharides, phenolic compounds, and minerals (Oyeleke </w:t>
      </w:r>
      <w:r>
        <w:rPr>
          <w:i/>
        </w:rPr>
        <w:t xml:space="preserve">et al., </w:t>
      </w:r>
      <w:r>
        <w:t>2018). These</w:t>
      </w:r>
      <w:r>
        <w:rPr>
          <w:spacing w:val="-2"/>
        </w:rPr>
        <w:t xml:space="preserve"> </w:t>
      </w:r>
      <w:r>
        <w:t>chemical</w:t>
      </w:r>
      <w:r>
        <w:rPr>
          <w:spacing w:val="-2"/>
        </w:rPr>
        <w:t xml:space="preserve"> </w:t>
      </w:r>
      <w:r>
        <w:t>constituents</w:t>
      </w:r>
      <w:r>
        <w:rPr>
          <w:spacing w:val="-2"/>
        </w:rPr>
        <w:t xml:space="preserve"> </w:t>
      </w:r>
      <w:r>
        <w:t>have</w:t>
      </w:r>
      <w:r>
        <w:rPr>
          <w:spacing w:val="-2"/>
        </w:rPr>
        <w:t xml:space="preserve"> </w:t>
      </w:r>
      <w:r>
        <w:t>attracted</w:t>
      </w:r>
      <w:r>
        <w:rPr>
          <w:spacing w:val="-3"/>
        </w:rPr>
        <w:t xml:space="preserve"> </w:t>
      </w:r>
      <w:r>
        <w:t>increasing</w:t>
      </w:r>
      <w:r>
        <w:rPr>
          <w:spacing w:val="-3"/>
        </w:rPr>
        <w:t xml:space="preserve"> </w:t>
      </w:r>
      <w:r>
        <w:t>attention</w:t>
      </w:r>
      <w:r>
        <w:rPr>
          <w:spacing w:val="-2"/>
        </w:rPr>
        <w:t xml:space="preserve"> </w:t>
      </w:r>
      <w:r>
        <w:t>for</w:t>
      </w:r>
      <w:r>
        <w:rPr>
          <w:spacing w:val="-3"/>
        </w:rPr>
        <w:t xml:space="preserve"> </w:t>
      </w:r>
      <w:r>
        <w:t>their</w:t>
      </w:r>
      <w:r>
        <w:rPr>
          <w:spacing w:val="-2"/>
        </w:rPr>
        <w:t xml:space="preserve"> </w:t>
      </w:r>
      <w:r>
        <w:t>potential</w:t>
      </w:r>
      <w:r>
        <w:rPr>
          <w:spacing w:val="-2"/>
        </w:rPr>
        <w:t xml:space="preserve"> </w:t>
      </w:r>
      <w:r>
        <w:t xml:space="preserve">applications in environmental management, particularly in water purification. The presence of natural coagulant agents mainly proteins and polysaccharides enables watermelon seeds and rinds to destabilize suspended particles and colloids in contaminated water through adsorption and charge neutralization mechanisms (Ebeling </w:t>
      </w:r>
      <w:r>
        <w:rPr>
          <w:i/>
        </w:rPr>
        <w:t xml:space="preserve">et al., </w:t>
      </w:r>
      <w:r>
        <w:t>2003; Muhammad et al., 2015).</w:t>
      </w:r>
    </w:p>
    <w:p w:rsidR="0004431E" w:rsidRDefault="000A506A">
      <w:pPr>
        <w:pStyle w:val="BodyText"/>
        <w:spacing w:line="480" w:lineRule="auto"/>
        <w:ind w:left="23" w:right="302"/>
        <w:jc w:val="both"/>
      </w:pPr>
      <w:r>
        <w:t>Utilizing watermelon wastes as natural coagulants provides a sustainable, low-cost, and eco- friendly alternative to conventional chemical coagulants such as alum and ferric chloride, which are often associated with high cost and environmental concerns. This approach aligns with</w:t>
      </w:r>
      <w:r>
        <w:rPr>
          <w:spacing w:val="-10"/>
        </w:rPr>
        <w:t xml:space="preserve"> </w:t>
      </w:r>
      <w:r>
        <w:t>the</w:t>
      </w:r>
      <w:r>
        <w:rPr>
          <w:spacing w:val="-11"/>
        </w:rPr>
        <w:t xml:space="preserve"> </w:t>
      </w:r>
      <w:r>
        <w:t>principles</w:t>
      </w:r>
      <w:r>
        <w:rPr>
          <w:spacing w:val="-10"/>
        </w:rPr>
        <w:t xml:space="preserve"> </w:t>
      </w:r>
      <w:r>
        <w:t>of</w:t>
      </w:r>
      <w:r>
        <w:rPr>
          <w:spacing w:val="-11"/>
        </w:rPr>
        <w:t xml:space="preserve"> </w:t>
      </w:r>
      <w:r>
        <w:t>green</w:t>
      </w:r>
      <w:r>
        <w:rPr>
          <w:spacing w:val="-11"/>
        </w:rPr>
        <w:t xml:space="preserve"> </w:t>
      </w:r>
      <w:r>
        <w:t>chemistry</w:t>
      </w:r>
      <w:r>
        <w:rPr>
          <w:spacing w:val="-15"/>
        </w:rPr>
        <w:t xml:space="preserve"> </w:t>
      </w:r>
      <w:r>
        <w:t>and</w:t>
      </w:r>
      <w:r>
        <w:rPr>
          <w:spacing w:val="-11"/>
        </w:rPr>
        <w:t xml:space="preserve"> </w:t>
      </w:r>
      <w:r>
        <w:t>circular</w:t>
      </w:r>
      <w:r>
        <w:rPr>
          <w:spacing w:val="-10"/>
        </w:rPr>
        <w:t xml:space="preserve"> </w:t>
      </w:r>
      <w:r>
        <w:t>economy,</w:t>
      </w:r>
      <w:r>
        <w:rPr>
          <w:spacing w:val="-11"/>
        </w:rPr>
        <w:t xml:space="preserve"> </w:t>
      </w:r>
      <w:r>
        <w:t>promoting</w:t>
      </w:r>
      <w:r>
        <w:rPr>
          <w:spacing w:val="-13"/>
        </w:rPr>
        <w:t xml:space="preserve"> </w:t>
      </w:r>
      <w:r>
        <w:t>waste</w:t>
      </w:r>
      <w:r>
        <w:rPr>
          <w:spacing w:val="-11"/>
        </w:rPr>
        <w:t xml:space="preserve"> </w:t>
      </w:r>
      <w:r>
        <w:t>valorization</w:t>
      </w:r>
      <w:r>
        <w:rPr>
          <w:spacing w:val="-11"/>
        </w:rPr>
        <w:t xml:space="preserve"> </w:t>
      </w:r>
      <w:r>
        <w:t xml:space="preserve">and reducing pollution (Agarwal </w:t>
      </w:r>
      <w:r>
        <w:rPr>
          <w:i/>
        </w:rPr>
        <w:t xml:space="preserve">et al., </w:t>
      </w:r>
      <w:r>
        <w:t>2020). Hence, exploring the coagulating efficiency of watermelon</w:t>
      </w:r>
      <w:r>
        <w:rPr>
          <w:spacing w:val="-3"/>
        </w:rPr>
        <w:t xml:space="preserve"> </w:t>
      </w:r>
      <w:r>
        <w:t>seeds</w:t>
      </w:r>
      <w:r>
        <w:rPr>
          <w:spacing w:val="-3"/>
        </w:rPr>
        <w:t xml:space="preserve"> </w:t>
      </w:r>
      <w:r>
        <w:t>and</w:t>
      </w:r>
      <w:r>
        <w:rPr>
          <w:spacing w:val="-3"/>
        </w:rPr>
        <w:t xml:space="preserve"> </w:t>
      </w:r>
      <w:r>
        <w:t>rinds</w:t>
      </w:r>
      <w:r>
        <w:rPr>
          <w:spacing w:val="-3"/>
        </w:rPr>
        <w:t xml:space="preserve"> </w:t>
      </w:r>
      <w:r>
        <w:t>not</w:t>
      </w:r>
      <w:r>
        <w:rPr>
          <w:spacing w:val="-3"/>
        </w:rPr>
        <w:t xml:space="preserve"> </w:t>
      </w:r>
      <w:r>
        <w:t>only</w:t>
      </w:r>
      <w:r>
        <w:rPr>
          <w:spacing w:val="-9"/>
        </w:rPr>
        <w:t xml:space="preserve"> </w:t>
      </w:r>
      <w:r>
        <w:t>contributes</w:t>
      </w:r>
      <w:r>
        <w:rPr>
          <w:spacing w:val="-3"/>
        </w:rPr>
        <w:t xml:space="preserve"> </w:t>
      </w:r>
      <w:r>
        <w:t>to</w:t>
      </w:r>
      <w:r>
        <w:rPr>
          <w:spacing w:val="-3"/>
        </w:rPr>
        <w:t xml:space="preserve"> </w:t>
      </w:r>
      <w:r>
        <w:t>effective</w:t>
      </w:r>
      <w:r>
        <w:rPr>
          <w:spacing w:val="-4"/>
        </w:rPr>
        <w:t xml:space="preserve"> </w:t>
      </w:r>
      <w:r>
        <w:t>water</w:t>
      </w:r>
      <w:r>
        <w:rPr>
          <w:spacing w:val="-3"/>
        </w:rPr>
        <w:t xml:space="preserve"> </w:t>
      </w:r>
      <w:r>
        <w:t>treatment</w:t>
      </w:r>
      <w:r>
        <w:rPr>
          <w:spacing w:val="-3"/>
        </w:rPr>
        <w:t xml:space="preserve"> </w:t>
      </w:r>
      <w:r>
        <w:t>but</w:t>
      </w:r>
      <w:r>
        <w:rPr>
          <w:spacing w:val="-3"/>
        </w:rPr>
        <w:t xml:space="preserve"> </w:t>
      </w:r>
      <w:r>
        <w:t>also</w:t>
      </w:r>
      <w:r>
        <w:rPr>
          <w:spacing w:val="-3"/>
        </w:rPr>
        <w:t xml:space="preserve"> </w:t>
      </w:r>
      <w:r>
        <w:t>supports environmental sustainability and resource recovery.</w:t>
      </w:r>
    </w:p>
    <w:p w:rsidR="0004431E" w:rsidRDefault="000A506A">
      <w:pPr>
        <w:pStyle w:val="Heading3"/>
        <w:numPr>
          <w:ilvl w:val="1"/>
          <w:numId w:val="1"/>
        </w:numPr>
        <w:tabs>
          <w:tab w:val="left" w:pos="743"/>
        </w:tabs>
        <w:spacing w:before="78" w:line="480" w:lineRule="auto"/>
      </w:pPr>
      <w:bookmarkStart w:id="5" w:name="_bookmark4"/>
      <w:bookmarkEnd w:id="5"/>
      <w:r>
        <w:t>Statement</w:t>
      </w:r>
      <w:r>
        <w:rPr>
          <w:spacing w:val="-2"/>
        </w:rPr>
        <w:t xml:space="preserve"> </w:t>
      </w:r>
      <w:r>
        <w:t>of</w:t>
      </w:r>
      <w:r>
        <w:rPr>
          <w:spacing w:val="-2"/>
        </w:rPr>
        <w:t xml:space="preserve"> </w:t>
      </w:r>
      <w:r>
        <w:t>the</w:t>
      </w:r>
      <w:r>
        <w:rPr>
          <w:spacing w:val="-1"/>
        </w:rPr>
        <w:t xml:space="preserve"> </w:t>
      </w:r>
      <w:r>
        <w:rPr>
          <w:spacing w:val="-2"/>
        </w:rPr>
        <w:t>Problem</w:t>
      </w:r>
    </w:p>
    <w:p w:rsidR="0004431E" w:rsidRDefault="000A506A">
      <w:pPr>
        <w:pStyle w:val="BodyText"/>
        <w:spacing w:before="1" w:line="480" w:lineRule="auto"/>
        <w:ind w:left="23" w:right="301"/>
        <w:jc w:val="both"/>
      </w:pPr>
      <w:r>
        <w:t>Access to safe and clean drinking water continues to be an issue in many developing regions. According</w:t>
      </w:r>
      <w:r>
        <w:rPr>
          <w:spacing w:val="-2"/>
        </w:rPr>
        <w:t xml:space="preserve"> </w:t>
      </w:r>
      <w:r>
        <w:t>to</w:t>
      </w:r>
      <w:r>
        <w:rPr>
          <w:spacing w:val="-2"/>
        </w:rPr>
        <w:t xml:space="preserve"> </w:t>
      </w:r>
      <w:r>
        <w:t>Okafor</w:t>
      </w:r>
      <w:r>
        <w:rPr>
          <w:spacing w:val="-1"/>
        </w:rPr>
        <w:t xml:space="preserve"> </w:t>
      </w:r>
      <w:r>
        <w:rPr>
          <w:i/>
        </w:rPr>
        <w:t>et</w:t>
      </w:r>
      <w:r>
        <w:rPr>
          <w:i/>
          <w:spacing w:val="-2"/>
        </w:rPr>
        <w:t xml:space="preserve"> </w:t>
      </w:r>
      <w:r>
        <w:rPr>
          <w:i/>
        </w:rPr>
        <w:t>al</w:t>
      </w:r>
      <w:r>
        <w:t>.</w:t>
      </w:r>
      <w:r>
        <w:rPr>
          <w:spacing w:val="-2"/>
        </w:rPr>
        <w:t xml:space="preserve"> </w:t>
      </w:r>
      <w:r>
        <w:t>(2024),</w:t>
      </w:r>
      <w:r>
        <w:rPr>
          <w:spacing w:val="-2"/>
        </w:rPr>
        <w:t xml:space="preserve"> </w:t>
      </w:r>
      <w:r>
        <w:t>water</w:t>
      </w:r>
      <w:r>
        <w:rPr>
          <w:spacing w:val="-2"/>
        </w:rPr>
        <w:t xml:space="preserve"> </w:t>
      </w:r>
      <w:r>
        <w:t>that</w:t>
      </w:r>
      <w:r>
        <w:rPr>
          <w:spacing w:val="-2"/>
        </w:rPr>
        <w:t xml:space="preserve"> </w:t>
      </w:r>
      <w:r>
        <w:t>is</w:t>
      </w:r>
      <w:r>
        <w:rPr>
          <w:spacing w:val="-2"/>
        </w:rPr>
        <w:t xml:space="preserve"> </w:t>
      </w:r>
      <w:r>
        <w:t>used</w:t>
      </w:r>
      <w:r>
        <w:rPr>
          <w:spacing w:val="-2"/>
        </w:rPr>
        <w:t xml:space="preserve"> </w:t>
      </w:r>
      <w:r>
        <w:t>in</w:t>
      </w:r>
      <w:r>
        <w:rPr>
          <w:spacing w:val="-2"/>
        </w:rPr>
        <w:t xml:space="preserve"> </w:t>
      </w:r>
      <w:r>
        <w:t>low</w:t>
      </w:r>
      <w:r>
        <w:rPr>
          <w:spacing w:val="-2"/>
        </w:rPr>
        <w:t xml:space="preserve"> </w:t>
      </w:r>
      <w:r>
        <w:t>income</w:t>
      </w:r>
      <w:r>
        <w:rPr>
          <w:spacing w:val="-1"/>
        </w:rPr>
        <w:t xml:space="preserve"> </w:t>
      </w:r>
      <w:r>
        <w:t>regions is</w:t>
      </w:r>
      <w:r>
        <w:rPr>
          <w:spacing w:val="-2"/>
        </w:rPr>
        <w:t xml:space="preserve"> </w:t>
      </w:r>
      <w:r>
        <w:t>either</w:t>
      </w:r>
      <w:r>
        <w:rPr>
          <w:spacing w:val="-1"/>
        </w:rPr>
        <w:t xml:space="preserve"> </w:t>
      </w:r>
      <w:r>
        <w:t xml:space="preserve">untreated or poorly treated, resulting in waterborne diseases and various health complications. This is factually inaccurate. Synthetic chemicals are far more studied. While synthetic chemicals are well-established, research is increasingly focused on natural coagulants as sustainable alternatives. Natural coagulants include the plant Moringa Oleifera, certain cacti, and some fruits. These plants have been proven to reduce turbidity and organic matter in water (Sulaiman </w:t>
      </w:r>
      <w:r>
        <w:rPr>
          <w:i/>
        </w:rPr>
        <w:t xml:space="preserve">et al., </w:t>
      </w:r>
      <w:r>
        <w:t xml:space="preserve">2017; Al-Jadabi </w:t>
      </w:r>
      <w:r>
        <w:rPr>
          <w:i/>
        </w:rPr>
        <w:t xml:space="preserve">et al., </w:t>
      </w:r>
      <w:r>
        <w:t>2023).</w:t>
      </w:r>
    </w:p>
    <w:p w:rsidR="0004431E" w:rsidRDefault="000A506A">
      <w:pPr>
        <w:pStyle w:val="BodyText"/>
        <w:spacing w:line="480" w:lineRule="auto"/>
        <w:ind w:left="23" w:right="303"/>
        <w:jc w:val="both"/>
      </w:pPr>
      <w:r>
        <w:t xml:space="preserve">According to Diver </w:t>
      </w:r>
      <w:r>
        <w:rPr>
          <w:i/>
        </w:rPr>
        <w:t xml:space="preserve">et al., </w:t>
      </w:r>
      <w:r>
        <w:t xml:space="preserve">(2023), although plant extracts may be as effective as synthetic </w:t>
      </w:r>
      <w:r>
        <w:lastRenderedPageBreak/>
        <w:t>chemicals, their application is often restricted due to extraction methods and the performance variability</w:t>
      </w:r>
      <w:r>
        <w:rPr>
          <w:spacing w:val="-13"/>
        </w:rPr>
        <w:t xml:space="preserve"> </w:t>
      </w:r>
      <w:r>
        <w:t>based</w:t>
      </w:r>
      <w:r>
        <w:rPr>
          <w:spacing w:val="-9"/>
        </w:rPr>
        <w:t xml:space="preserve"> </w:t>
      </w:r>
      <w:r>
        <w:t>on</w:t>
      </w:r>
      <w:r>
        <w:rPr>
          <w:spacing w:val="-7"/>
        </w:rPr>
        <w:t xml:space="preserve"> </w:t>
      </w:r>
      <w:r>
        <w:t>the</w:t>
      </w:r>
      <w:r>
        <w:rPr>
          <w:spacing w:val="-9"/>
        </w:rPr>
        <w:t xml:space="preserve"> </w:t>
      </w:r>
      <w:r>
        <w:t>water</w:t>
      </w:r>
      <w:r>
        <w:rPr>
          <w:spacing w:val="-10"/>
        </w:rPr>
        <w:t xml:space="preserve"> </w:t>
      </w:r>
      <w:r>
        <w:t>quality</w:t>
      </w:r>
      <w:r>
        <w:rPr>
          <w:spacing w:val="-13"/>
        </w:rPr>
        <w:t xml:space="preserve"> </w:t>
      </w:r>
      <w:r>
        <w:t>used.</w:t>
      </w:r>
      <w:r>
        <w:rPr>
          <w:spacing w:val="-9"/>
        </w:rPr>
        <w:t xml:space="preserve"> </w:t>
      </w:r>
      <w:r>
        <w:t>Thus,</w:t>
      </w:r>
      <w:r>
        <w:rPr>
          <w:spacing w:val="-9"/>
        </w:rPr>
        <w:t xml:space="preserve"> </w:t>
      </w:r>
      <w:r>
        <w:t>localized</w:t>
      </w:r>
      <w:r>
        <w:rPr>
          <w:spacing w:val="-9"/>
        </w:rPr>
        <w:t xml:space="preserve"> </w:t>
      </w:r>
      <w:r>
        <w:t>studies</w:t>
      </w:r>
      <w:r>
        <w:rPr>
          <w:spacing w:val="-8"/>
        </w:rPr>
        <w:t xml:space="preserve"> </w:t>
      </w:r>
      <w:r>
        <w:t>need</w:t>
      </w:r>
      <w:r>
        <w:rPr>
          <w:spacing w:val="-7"/>
        </w:rPr>
        <w:t xml:space="preserve"> </w:t>
      </w:r>
      <w:r>
        <w:t>to</w:t>
      </w:r>
      <w:r>
        <w:rPr>
          <w:spacing w:val="-8"/>
        </w:rPr>
        <w:t xml:space="preserve"> </w:t>
      </w:r>
      <w:r>
        <w:t>be</w:t>
      </w:r>
      <w:r>
        <w:rPr>
          <w:spacing w:val="-10"/>
        </w:rPr>
        <w:t xml:space="preserve"> </w:t>
      </w:r>
      <w:r>
        <w:t>conducted</w:t>
      </w:r>
      <w:r>
        <w:rPr>
          <w:spacing w:val="-9"/>
        </w:rPr>
        <w:t xml:space="preserve"> </w:t>
      </w:r>
      <w:r>
        <w:t>on</w:t>
      </w:r>
      <w:r>
        <w:rPr>
          <w:spacing w:val="-9"/>
        </w:rPr>
        <w:t xml:space="preserve"> </w:t>
      </w:r>
      <w:r>
        <w:t>the efficacy</w:t>
      </w:r>
      <w:r>
        <w:rPr>
          <w:spacing w:val="-5"/>
        </w:rPr>
        <w:t xml:space="preserve"> </w:t>
      </w:r>
      <w:r>
        <w:t>of</w:t>
      </w:r>
      <w:r>
        <w:rPr>
          <w:spacing w:val="-1"/>
        </w:rPr>
        <w:t xml:space="preserve"> </w:t>
      </w:r>
      <w:r>
        <w:t>regionally</w:t>
      </w:r>
      <w:r>
        <w:rPr>
          <w:spacing w:val="-5"/>
        </w:rPr>
        <w:t xml:space="preserve"> </w:t>
      </w:r>
      <w:r>
        <w:t>available</w:t>
      </w:r>
      <w:r>
        <w:rPr>
          <w:spacing w:val="-1"/>
        </w:rPr>
        <w:t xml:space="preserve"> </w:t>
      </w:r>
      <w:r>
        <w:t>materials like</w:t>
      </w:r>
      <w:r>
        <w:rPr>
          <w:spacing w:val="-1"/>
        </w:rPr>
        <w:t xml:space="preserve"> </w:t>
      </w:r>
      <w:r>
        <w:t xml:space="preserve">watermelon residues in controlled and precisely tailored experiments. For instance, Seghosime </w:t>
      </w:r>
      <w:r>
        <w:rPr>
          <w:i/>
        </w:rPr>
        <w:t>et al</w:t>
      </w:r>
      <w:r>
        <w:t>. (2017) argued fruit waste-derived coagulants are less efficient in sedimentation compared to chemical coagulants. Furthermore, the efficacy of natural coagulants can vary based on factors like climate, soil, and storage conditions, necessitating rigorous, localized experimentation. Focusing on different parts of a single fruit to achieve a common coagulation purpose is an underserved area. While some researchers</w:t>
      </w:r>
      <w:r>
        <w:rPr>
          <w:spacing w:val="-5"/>
        </w:rPr>
        <w:t xml:space="preserve"> </w:t>
      </w:r>
      <w:r>
        <w:t>focus</w:t>
      </w:r>
      <w:r>
        <w:rPr>
          <w:spacing w:val="-5"/>
        </w:rPr>
        <w:t xml:space="preserve"> </w:t>
      </w:r>
      <w:r>
        <w:t>on</w:t>
      </w:r>
      <w:r>
        <w:rPr>
          <w:spacing w:val="-3"/>
        </w:rPr>
        <w:t xml:space="preserve"> </w:t>
      </w:r>
      <w:r>
        <w:t>a</w:t>
      </w:r>
      <w:r>
        <w:rPr>
          <w:spacing w:val="-3"/>
        </w:rPr>
        <w:t xml:space="preserve"> </w:t>
      </w:r>
      <w:r>
        <w:t>fruit’s</w:t>
      </w:r>
      <w:r>
        <w:rPr>
          <w:spacing w:val="-5"/>
        </w:rPr>
        <w:t xml:space="preserve"> </w:t>
      </w:r>
      <w:r>
        <w:t>rind</w:t>
      </w:r>
      <w:r>
        <w:rPr>
          <w:spacing w:val="-5"/>
        </w:rPr>
        <w:t xml:space="preserve"> </w:t>
      </w:r>
      <w:r>
        <w:t>or</w:t>
      </w:r>
      <w:r>
        <w:rPr>
          <w:spacing w:val="-6"/>
        </w:rPr>
        <w:t xml:space="preserve"> </w:t>
      </w:r>
      <w:r>
        <w:t>its</w:t>
      </w:r>
      <w:r>
        <w:rPr>
          <w:spacing w:val="-5"/>
        </w:rPr>
        <w:t xml:space="preserve"> </w:t>
      </w:r>
      <w:r>
        <w:t>pulp, few</w:t>
      </w:r>
      <w:r>
        <w:rPr>
          <w:spacing w:val="-1"/>
        </w:rPr>
        <w:t xml:space="preserve"> </w:t>
      </w:r>
      <w:r>
        <w:t>studies</w:t>
      </w:r>
      <w:r>
        <w:rPr>
          <w:spacing w:val="-5"/>
        </w:rPr>
        <w:t xml:space="preserve"> </w:t>
      </w:r>
      <w:r>
        <w:t>has</w:t>
      </w:r>
      <w:r>
        <w:rPr>
          <w:spacing w:val="-5"/>
        </w:rPr>
        <w:t xml:space="preserve"> </w:t>
      </w:r>
      <w:r>
        <w:t>been</w:t>
      </w:r>
      <w:r>
        <w:rPr>
          <w:spacing w:val="-5"/>
        </w:rPr>
        <w:t xml:space="preserve"> </w:t>
      </w:r>
      <w:r>
        <w:t>done</w:t>
      </w:r>
      <w:r>
        <w:rPr>
          <w:spacing w:val="-6"/>
        </w:rPr>
        <w:t xml:space="preserve"> </w:t>
      </w:r>
      <w:r>
        <w:t>on</w:t>
      </w:r>
      <w:r>
        <w:rPr>
          <w:spacing w:val="-2"/>
        </w:rPr>
        <w:t xml:space="preserve"> </w:t>
      </w:r>
      <w:r>
        <w:t>the</w:t>
      </w:r>
      <w:r>
        <w:rPr>
          <w:spacing w:val="-3"/>
        </w:rPr>
        <w:t xml:space="preserve"> </w:t>
      </w:r>
      <w:r>
        <w:t>combination</w:t>
      </w:r>
      <w:r>
        <w:rPr>
          <w:spacing w:val="-5"/>
        </w:rPr>
        <w:t xml:space="preserve"> </w:t>
      </w:r>
      <w:r>
        <w:t>of watermelon</w:t>
      </w:r>
      <w:r>
        <w:rPr>
          <w:spacing w:val="-15"/>
        </w:rPr>
        <w:t xml:space="preserve"> </w:t>
      </w:r>
      <w:r>
        <w:t>seeds</w:t>
      </w:r>
      <w:r>
        <w:rPr>
          <w:spacing w:val="-15"/>
        </w:rPr>
        <w:t xml:space="preserve"> </w:t>
      </w:r>
      <w:r>
        <w:t>and</w:t>
      </w:r>
      <w:r>
        <w:rPr>
          <w:spacing w:val="-15"/>
        </w:rPr>
        <w:t xml:space="preserve"> </w:t>
      </w:r>
      <w:r>
        <w:t>rinds</w:t>
      </w:r>
      <w:r>
        <w:rPr>
          <w:spacing w:val="-15"/>
        </w:rPr>
        <w:t xml:space="preserve"> </w:t>
      </w:r>
      <w:r>
        <w:t>in</w:t>
      </w:r>
      <w:r>
        <w:rPr>
          <w:spacing w:val="-15"/>
        </w:rPr>
        <w:t xml:space="preserve"> </w:t>
      </w:r>
      <w:r>
        <w:t>water</w:t>
      </w:r>
      <w:r>
        <w:rPr>
          <w:spacing w:val="-15"/>
        </w:rPr>
        <w:t xml:space="preserve"> </w:t>
      </w:r>
      <w:r>
        <w:t>treatment.</w:t>
      </w:r>
      <w:r>
        <w:rPr>
          <w:spacing w:val="-15"/>
        </w:rPr>
        <w:t xml:space="preserve"> </w:t>
      </w:r>
      <w:r>
        <w:t>Studying</w:t>
      </w:r>
      <w:r>
        <w:rPr>
          <w:spacing w:val="-15"/>
        </w:rPr>
        <w:t xml:space="preserve"> </w:t>
      </w:r>
      <w:r>
        <w:t>this</w:t>
      </w:r>
      <w:r>
        <w:rPr>
          <w:spacing w:val="-15"/>
        </w:rPr>
        <w:t xml:space="preserve"> </w:t>
      </w:r>
      <w:r>
        <w:t>area</w:t>
      </w:r>
      <w:r>
        <w:rPr>
          <w:spacing w:val="-15"/>
        </w:rPr>
        <w:t xml:space="preserve"> </w:t>
      </w:r>
      <w:r>
        <w:t>may</w:t>
      </w:r>
      <w:r>
        <w:rPr>
          <w:spacing w:val="-15"/>
        </w:rPr>
        <w:t xml:space="preserve"> </w:t>
      </w:r>
      <w:r>
        <w:t>reveal</w:t>
      </w:r>
      <w:r>
        <w:rPr>
          <w:spacing w:val="-15"/>
        </w:rPr>
        <w:t xml:space="preserve"> </w:t>
      </w:r>
      <w:r>
        <w:t>the</w:t>
      </w:r>
      <w:r>
        <w:rPr>
          <w:spacing w:val="-15"/>
        </w:rPr>
        <w:t xml:space="preserve"> </w:t>
      </w:r>
      <w:r>
        <w:t>most</w:t>
      </w:r>
      <w:r>
        <w:rPr>
          <w:spacing w:val="-15"/>
        </w:rPr>
        <w:t xml:space="preserve"> </w:t>
      </w:r>
      <w:r>
        <w:t xml:space="preserve">effective ways for harnessing waste and identifying the most suitable location for water treatment (Onyango </w:t>
      </w:r>
      <w:r>
        <w:rPr>
          <w:i/>
        </w:rPr>
        <w:t xml:space="preserve">et al., </w:t>
      </w:r>
      <w:r>
        <w:t xml:space="preserve">2025). Badawi </w:t>
      </w:r>
      <w:r>
        <w:rPr>
          <w:i/>
        </w:rPr>
        <w:t>et al</w:t>
      </w:r>
      <w:r>
        <w:t>. (2023) pointed out that the application of natural coagulants</w:t>
      </w:r>
      <w:r>
        <w:rPr>
          <w:spacing w:val="32"/>
        </w:rPr>
        <w:t xml:space="preserve"> </w:t>
      </w:r>
      <w:r>
        <w:t>in</w:t>
      </w:r>
      <w:r>
        <w:rPr>
          <w:spacing w:val="34"/>
        </w:rPr>
        <w:t xml:space="preserve"> </w:t>
      </w:r>
      <w:r>
        <w:t>actual</w:t>
      </w:r>
      <w:r>
        <w:rPr>
          <w:spacing w:val="34"/>
        </w:rPr>
        <w:t xml:space="preserve"> </w:t>
      </w:r>
      <w:r>
        <w:t>water</w:t>
      </w:r>
      <w:r>
        <w:rPr>
          <w:spacing w:val="33"/>
        </w:rPr>
        <w:t xml:space="preserve"> </w:t>
      </w:r>
      <w:r>
        <w:t>treatment</w:t>
      </w:r>
      <w:r>
        <w:rPr>
          <w:spacing w:val="35"/>
        </w:rPr>
        <w:t xml:space="preserve"> </w:t>
      </w:r>
      <w:r>
        <w:t>systems</w:t>
      </w:r>
      <w:r>
        <w:rPr>
          <w:spacing w:val="34"/>
        </w:rPr>
        <w:t xml:space="preserve"> </w:t>
      </w:r>
      <w:r>
        <w:t>is</w:t>
      </w:r>
      <w:r>
        <w:rPr>
          <w:spacing w:val="33"/>
        </w:rPr>
        <w:t xml:space="preserve"> </w:t>
      </w:r>
      <w:r>
        <w:t>far</w:t>
      </w:r>
      <w:r>
        <w:rPr>
          <w:spacing w:val="34"/>
        </w:rPr>
        <w:t xml:space="preserve"> </w:t>
      </w:r>
      <w:r>
        <w:t>from</w:t>
      </w:r>
      <w:r>
        <w:rPr>
          <w:spacing w:val="34"/>
        </w:rPr>
        <w:t xml:space="preserve"> </w:t>
      </w:r>
      <w:r>
        <w:t>merely</w:t>
      </w:r>
      <w:r>
        <w:rPr>
          <w:spacing w:val="32"/>
        </w:rPr>
        <w:t xml:space="preserve"> </w:t>
      </w:r>
      <w:r>
        <w:t>conceptual.</w:t>
      </w:r>
      <w:r>
        <w:rPr>
          <w:spacing w:val="35"/>
        </w:rPr>
        <w:t xml:space="preserve"> </w:t>
      </w:r>
      <w:r>
        <w:t>Such</w:t>
      </w:r>
      <w:r>
        <w:rPr>
          <w:spacing w:val="34"/>
        </w:rPr>
        <w:t xml:space="preserve"> </w:t>
      </w:r>
      <w:r>
        <w:rPr>
          <w:spacing w:val="-2"/>
        </w:rPr>
        <w:t>systems</w:t>
      </w:r>
      <w:r>
        <w:t xml:space="preserve"> require quantitative assessment of other parameters such as efficiency of turbidity removal, optimum dosage, settling time, and pH compatibility.</w:t>
      </w:r>
    </w:p>
    <w:p w:rsidR="0004431E" w:rsidRDefault="000A506A">
      <w:pPr>
        <w:pStyle w:val="Heading3"/>
        <w:numPr>
          <w:ilvl w:val="1"/>
          <w:numId w:val="1"/>
        </w:numPr>
        <w:tabs>
          <w:tab w:val="left" w:pos="743"/>
        </w:tabs>
        <w:spacing w:line="480" w:lineRule="auto"/>
      </w:pPr>
      <w:bookmarkStart w:id="6" w:name="_bookmark5"/>
      <w:bookmarkEnd w:id="6"/>
      <w:r>
        <w:t>Justification</w:t>
      </w:r>
      <w:r>
        <w:rPr>
          <w:spacing w:val="-3"/>
        </w:rPr>
        <w:t xml:space="preserve"> </w:t>
      </w:r>
      <w:r>
        <w:t>of the</w:t>
      </w:r>
      <w:r>
        <w:rPr>
          <w:spacing w:val="-1"/>
        </w:rPr>
        <w:t xml:space="preserve"> </w:t>
      </w:r>
      <w:r>
        <w:rPr>
          <w:spacing w:val="-4"/>
        </w:rPr>
        <w:t>Study</w:t>
      </w:r>
    </w:p>
    <w:p w:rsidR="0004431E" w:rsidRDefault="000A506A">
      <w:pPr>
        <w:pStyle w:val="BodyText"/>
        <w:spacing w:line="480" w:lineRule="auto"/>
        <w:ind w:left="23" w:right="303"/>
        <w:jc w:val="both"/>
      </w:pPr>
      <w:r>
        <w:t>Watermelon co-products not only act as agriculturally-derived coagulants but also as biodegradable and non-toxic coagulants that have the potential to improve water treatment at household and community levels. There is a substantial gap in scientific literature on the use of watermelon coagulants in water treatment, which is why this research is essential. Undoubtedly, the outcome would underline the need for innovation and policy change revolving low-tech water purification in underdeveloped regions.</w:t>
      </w:r>
    </w:p>
    <w:p w:rsidR="0004431E" w:rsidRDefault="000A506A">
      <w:pPr>
        <w:pStyle w:val="Heading3"/>
        <w:numPr>
          <w:ilvl w:val="1"/>
          <w:numId w:val="1"/>
        </w:numPr>
        <w:tabs>
          <w:tab w:val="left" w:pos="743"/>
        </w:tabs>
        <w:spacing w:before="1" w:line="480" w:lineRule="auto"/>
      </w:pPr>
      <w:bookmarkStart w:id="7" w:name="_bookmark6"/>
      <w:bookmarkEnd w:id="7"/>
      <w:r>
        <w:t>Scope</w:t>
      </w:r>
      <w:r>
        <w:rPr>
          <w:spacing w:val="-3"/>
        </w:rPr>
        <w:t xml:space="preserve"> </w:t>
      </w:r>
      <w:r>
        <w:t>and</w:t>
      </w:r>
      <w:r>
        <w:rPr>
          <w:spacing w:val="-2"/>
        </w:rPr>
        <w:t xml:space="preserve"> </w:t>
      </w:r>
      <w:r>
        <w:t>Delimitation</w:t>
      </w:r>
      <w:r>
        <w:rPr>
          <w:spacing w:val="2"/>
        </w:rPr>
        <w:t xml:space="preserve"> </w:t>
      </w:r>
      <w:r>
        <w:t>of</w:t>
      </w:r>
      <w:r>
        <w:rPr>
          <w:spacing w:val="-1"/>
        </w:rPr>
        <w:t xml:space="preserve"> </w:t>
      </w:r>
      <w:r>
        <w:t>the</w:t>
      </w:r>
      <w:r>
        <w:rPr>
          <w:spacing w:val="-1"/>
        </w:rPr>
        <w:t xml:space="preserve"> </w:t>
      </w:r>
      <w:r>
        <w:rPr>
          <w:spacing w:val="-2"/>
        </w:rPr>
        <w:t>Study</w:t>
      </w:r>
    </w:p>
    <w:p w:rsidR="0004431E" w:rsidRDefault="000A506A">
      <w:pPr>
        <w:pStyle w:val="BodyText"/>
        <w:spacing w:before="1" w:line="480" w:lineRule="auto"/>
        <w:ind w:left="23" w:right="299"/>
        <w:jc w:val="both"/>
      </w:pPr>
      <w:r>
        <w:t>This</w:t>
      </w:r>
      <w:r>
        <w:rPr>
          <w:spacing w:val="-1"/>
        </w:rPr>
        <w:t xml:space="preserve"> </w:t>
      </w:r>
      <w:r>
        <w:t>study</w:t>
      </w:r>
      <w:r>
        <w:rPr>
          <w:spacing w:val="-8"/>
        </w:rPr>
        <w:t xml:space="preserve"> </w:t>
      </w:r>
      <w:r>
        <w:t>is</w:t>
      </w:r>
      <w:r>
        <w:rPr>
          <w:spacing w:val="-1"/>
        </w:rPr>
        <w:t xml:space="preserve"> </w:t>
      </w:r>
      <w:r>
        <w:t>focused</w:t>
      </w:r>
      <w:r>
        <w:rPr>
          <w:spacing w:val="-1"/>
        </w:rPr>
        <w:t xml:space="preserve"> </w:t>
      </w:r>
      <w:r>
        <w:t>on</w:t>
      </w:r>
      <w:r>
        <w:rPr>
          <w:spacing w:val="-1"/>
        </w:rPr>
        <w:t xml:space="preserve"> </w:t>
      </w:r>
      <w:r>
        <w:t>assessing</w:t>
      </w:r>
      <w:r>
        <w:rPr>
          <w:spacing w:val="-2"/>
        </w:rPr>
        <w:t xml:space="preserve"> </w:t>
      </w:r>
      <w:r>
        <w:t>the</w:t>
      </w:r>
      <w:r>
        <w:rPr>
          <w:spacing w:val="-2"/>
        </w:rPr>
        <w:t xml:space="preserve"> </w:t>
      </w:r>
      <w:r>
        <w:t>coagulation potential</w:t>
      </w:r>
      <w:r>
        <w:rPr>
          <w:spacing w:val="-1"/>
        </w:rPr>
        <w:t xml:space="preserve"> </w:t>
      </w:r>
      <w:r>
        <w:t>of</w:t>
      </w:r>
      <w:r>
        <w:rPr>
          <w:spacing w:val="-2"/>
        </w:rPr>
        <w:t xml:space="preserve"> </w:t>
      </w:r>
      <w:r>
        <w:t>watermelon</w:t>
      </w:r>
      <w:r>
        <w:rPr>
          <w:spacing w:val="-2"/>
        </w:rPr>
        <w:t xml:space="preserve"> </w:t>
      </w:r>
      <w:r>
        <w:t>(</w:t>
      </w:r>
      <w:r>
        <w:rPr>
          <w:i/>
        </w:rPr>
        <w:t>Citrullus</w:t>
      </w:r>
      <w:r>
        <w:rPr>
          <w:i/>
          <w:spacing w:val="-2"/>
        </w:rPr>
        <w:t xml:space="preserve"> </w:t>
      </w:r>
      <w:r>
        <w:rPr>
          <w:i/>
        </w:rPr>
        <w:t>lanatus</w:t>
      </w:r>
      <w:r>
        <w:t xml:space="preserve">) seeds and rinds in the treatment of turbid water. It involves the extraction and preparation of coagulants from watermelon waste, laboratory-based treatment of water samples using these </w:t>
      </w:r>
      <w:r>
        <w:lastRenderedPageBreak/>
        <w:t>coagulants and Turbidity meter is the instrument, not the parameter. Evaluation of water quality parameters such as pH, electrical conductivity, turbidity, and total suspended solids (TSS). However, the study is limited to laboratory-scale experiments and does not include pilot-scale</w:t>
      </w:r>
      <w:r>
        <w:rPr>
          <w:spacing w:val="-8"/>
        </w:rPr>
        <w:t xml:space="preserve"> </w:t>
      </w:r>
      <w:r>
        <w:t>or</w:t>
      </w:r>
      <w:r>
        <w:rPr>
          <w:spacing w:val="-8"/>
        </w:rPr>
        <w:t xml:space="preserve"> </w:t>
      </w:r>
      <w:r>
        <w:t>field</w:t>
      </w:r>
      <w:r>
        <w:rPr>
          <w:spacing w:val="-7"/>
        </w:rPr>
        <w:t xml:space="preserve"> </w:t>
      </w:r>
      <w:r>
        <w:t>implementation.</w:t>
      </w:r>
      <w:r>
        <w:rPr>
          <w:spacing w:val="-5"/>
        </w:rPr>
        <w:t xml:space="preserve"> </w:t>
      </w:r>
      <w:r>
        <w:t>It</w:t>
      </w:r>
      <w:r>
        <w:rPr>
          <w:spacing w:val="-7"/>
        </w:rPr>
        <w:t xml:space="preserve"> </w:t>
      </w:r>
      <w:r>
        <w:t>also</w:t>
      </w:r>
      <w:r>
        <w:rPr>
          <w:spacing w:val="-7"/>
        </w:rPr>
        <w:t xml:space="preserve"> </w:t>
      </w:r>
      <w:r>
        <w:t>does</w:t>
      </w:r>
      <w:r>
        <w:rPr>
          <w:spacing w:val="-7"/>
        </w:rPr>
        <w:t xml:space="preserve"> </w:t>
      </w:r>
      <w:r>
        <w:t>not</w:t>
      </w:r>
      <w:r>
        <w:rPr>
          <w:spacing w:val="-7"/>
        </w:rPr>
        <w:t xml:space="preserve"> </w:t>
      </w:r>
      <w:r>
        <w:t>examine</w:t>
      </w:r>
      <w:r>
        <w:rPr>
          <w:spacing w:val="-8"/>
        </w:rPr>
        <w:t xml:space="preserve"> </w:t>
      </w:r>
      <w:r>
        <w:t>microbial</w:t>
      </w:r>
      <w:r>
        <w:rPr>
          <w:spacing w:val="-7"/>
        </w:rPr>
        <w:t xml:space="preserve"> </w:t>
      </w:r>
      <w:r>
        <w:t>or</w:t>
      </w:r>
      <w:r>
        <w:rPr>
          <w:spacing w:val="-8"/>
        </w:rPr>
        <w:t xml:space="preserve"> </w:t>
      </w:r>
      <w:r>
        <w:t>heavy</w:t>
      </w:r>
      <w:r>
        <w:rPr>
          <w:spacing w:val="-12"/>
        </w:rPr>
        <w:t xml:space="preserve"> </w:t>
      </w:r>
      <w:r>
        <w:t>metal</w:t>
      </w:r>
      <w:r>
        <w:rPr>
          <w:spacing w:val="-7"/>
        </w:rPr>
        <w:t xml:space="preserve"> </w:t>
      </w:r>
      <w:r>
        <w:t>removal in detail, nor does it consider the long-term storage stability of the coagulants. The scope is confined to the performance of watermelon residues as coagulants under controlled experimental conditions using synthetic or naturally turbid water.</w:t>
      </w:r>
    </w:p>
    <w:p w:rsidR="0004431E" w:rsidRDefault="000A506A">
      <w:pPr>
        <w:pStyle w:val="Heading3"/>
        <w:numPr>
          <w:ilvl w:val="1"/>
          <w:numId w:val="1"/>
        </w:numPr>
        <w:tabs>
          <w:tab w:val="left" w:pos="743"/>
        </w:tabs>
        <w:spacing w:before="60" w:line="480" w:lineRule="auto"/>
        <w:ind w:left="23" w:right="5283" w:firstLine="0"/>
      </w:pPr>
      <w:bookmarkStart w:id="8" w:name="_bookmark7"/>
      <w:bookmarkEnd w:id="8"/>
      <w:r>
        <w:t>Aim</w:t>
      </w:r>
      <w:r>
        <w:rPr>
          <w:spacing w:val="-10"/>
        </w:rPr>
        <w:t xml:space="preserve"> </w:t>
      </w:r>
      <w:r>
        <w:t>and</w:t>
      </w:r>
      <w:r>
        <w:rPr>
          <w:spacing w:val="-7"/>
        </w:rPr>
        <w:t xml:space="preserve"> </w:t>
      </w:r>
      <w:r>
        <w:t>Objectives</w:t>
      </w:r>
      <w:r>
        <w:rPr>
          <w:spacing w:val="-7"/>
        </w:rPr>
        <w:t xml:space="preserve"> </w:t>
      </w:r>
      <w:r>
        <w:t>of</w:t>
      </w:r>
      <w:r>
        <w:rPr>
          <w:spacing w:val="-6"/>
        </w:rPr>
        <w:t xml:space="preserve"> </w:t>
      </w:r>
      <w:r>
        <w:t>the</w:t>
      </w:r>
      <w:r>
        <w:rPr>
          <w:spacing w:val="-7"/>
        </w:rPr>
        <w:t xml:space="preserve"> </w:t>
      </w:r>
      <w:r>
        <w:t>Study Aim of the Study</w:t>
      </w:r>
    </w:p>
    <w:p w:rsidR="0004431E" w:rsidRDefault="000A506A">
      <w:pPr>
        <w:pStyle w:val="BodyText"/>
        <w:spacing w:line="480" w:lineRule="auto"/>
        <w:ind w:left="23"/>
      </w:pPr>
      <w:r>
        <w:t>To</w:t>
      </w:r>
      <w:r>
        <w:rPr>
          <w:spacing w:val="34"/>
        </w:rPr>
        <w:t xml:space="preserve"> </w:t>
      </w:r>
      <w:r>
        <w:t>evaluate</w:t>
      </w:r>
      <w:r>
        <w:rPr>
          <w:spacing w:val="34"/>
        </w:rPr>
        <w:t xml:space="preserve"> </w:t>
      </w:r>
      <w:r>
        <w:t>the</w:t>
      </w:r>
      <w:r>
        <w:rPr>
          <w:spacing w:val="34"/>
        </w:rPr>
        <w:t xml:space="preserve"> </w:t>
      </w:r>
      <w:r>
        <w:t>effectiveness</w:t>
      </w:r>
      <w:r>
        <w:rPr>
          <w:spacing w:val="35"/>
        </w:rPr>
        <w:t xml:space="preserve"> </w:t>
      </w:r>
      <w:r>
        <w:t>of</w:t>
      </w:r>
      <w:r>
        <w:rPr>
          <w:spacing w:val="37"/>
        </w:rPr>
        <w:t xml:space="preserve"> </w:t>
      </w:r>
      <w:r>
        <w:t>watermelon</w:t>
      </w:r>
      <w:r>
        <w:rPr>
          <w:spacing w:val="35"/>
        </w:rPr>
        <w:t xml:space="preserve"> </w:t>
      </w:r>
      <w:r>
        <w:t>seeds</w:t>
      </w:r>
      <w:r>
        <w:rPr>
          <w:spacing w:val="35"/>
        </w:rPr>
        <w:t xml:space="preserve"> </w:t>
      </w:r>
      <w:r>
        <w:t>and</w:t>
      </w:r>
      <w:r>
        <w:rPr>
          <w:spacing w:val="35"/>
        </w:rPr>
        <w:t xml:space="preserve"> </w:t>
      </w:r>
      <w:r>
        <w:t>rinds</w:t>
      </w:r>
      <w:r>
        <w:rPr>
          <w:spacing w:val="35"/>
        </w:rPr>
        <w:t xml:space="preserve"> </w:t>
      </w:r>
      <w:r>
        <w:t>as</w:t>
      </w:r>
      <w:r>
        <w:rPr>
          <w:spacing w:val="35"/>
        </w:rPr>
        <w:t xml:space="preserve"> </w:t>
      </w:r>
      <w:r>
        <w:t>natural</w:t>
      </w:r>
      <w:r>
        <w:rPr>
          <w:spacing w:val="35"/>
        </w:rPr>
        <w:t xml:space="preserve"> </w:t>
      </w:r>
      <w:r>
        <w:t>coagulants</w:t>
      </w:r>
      <w:r>
        <w:rPr>
          <w:spacing w:val="35"/>
        </w:rPr>
        <w:t xml:space="preserve"> </w:t>
      </w:r>
      <w:r>
        <w:t>for</w:t>
      </w:r>
      <w:r>
        <w:rPr>
          <w:spacing w:val="33"/>
        </w:rPr>
        <w:t xml:space="preserve"> </w:t>
      </w:r>
      <w:r>
        <w:t>the treatment of turbid water.</w:t>
      </w:r>
    </w:p>
    <w:p w:rsidR="0004431E" w:rsidRDefault="000A506A">
      <w:pPr>
        <w:pStyle w:val="Heading3"/>
        <w:spacing w:line="480" w:lineRule="auto"/>
        <w:ind w:left="23" w:firstLine="0"/>
      </w:pPr>
      <w:r>
        <w:t>Objectives</w:t>
      </w:r>
      <w:r>
        <w:rPr>
          <w:spacing w:val="-2"/>
        </w:rPr>
        <w:t xml:space="preserve"> </w:t>
      </w:r>
      <w:r>
        <w:t>of the</w:t>
      </w:r>
      <w:r>
        <w:rPr>
          <w:spacing w:val="-1"/>
        </w:rPr>
        <w:t xml:space="preserve"> </w:t>
      </w:r>
      <w:r>
        <w:rPr>
          <w:spacing w:val="-4"/>
        </w:rPr>
        <w:t>Study</w:t>
      </w:r>
    </w:p>
    <w:p w:rsidR="0004431E" w:rsidRDefault="000A506A">
      <w:pPr>
        <w:tabs>
          <w:tab w:val="left" w:pos="742"/>
        </w:tabs>
        <w:spacing w:line="480" w:lineRule="auto"/>
        <w:ind w:left="383"/>
        <w:rPr>
          <w:sz w:val="24"/>
        </w:rPr>
      </w:pPr>
      <w:r>
        <w:rPr>
          <w:sz w:val="24"/>
        </w:rPr>
        <w:t>1. Prepare</w:t>
      </w:r>
      <w:r>
        <w:rPr>
          <w:spacing w:val="-2"/>
          <w:sz w:val="24"/>
        </w:rPr>
        <w:t xml:space="preserve"> </w:t>
      </w:r>
      <w:r>
        <w:rPr>
          <w:sz w:val="24"/>
        </w:rPr>
        <w:t>coagulants</w:t>
      </w:r>
      <w:r>
        <w:rPr>
          <w:spacing w:val="-1"/>
          <w:sz w:val="24"/>
        </w:rPr>
        <w:t xml:space="preserve"> </w:t>
      </w:r>
      <w:r>
        <w:rPr>
          <w:sz w:val="24"/>
        </w:rPr>
        <w:t>derived</w:t>
      </w:r>
      <w:r>
        <w:rPr>
          <w:spacing w:val="-1"/>
          <w:sz w:val="24"/>
        </w:rPr>
        <w:t xml:space="preserve"> </w:t>
      </w:r>
      <w:r>
        <w:rPr>
          <w:sz w:val="24"/>
        </w:rPr>
        <w:t>from</w:t>
      </w:r>
      <w:r>
        <w:rPr>
          <w:spacing w:val="-1"/>
          <w:sz w:val="24"/>
        </w:rPr>
        <w:t xml:space="preserve"> </w:t>
      </w:r>
      <w:r>
        <w:rPr>
          <w:sz w:val="24"/>
        </w:rPr>
        <w:t>watermelon</w:t>
      </w:r>
      <w:r>
        <w:rPr>
          <w:spacing w:val="-1"/>
          <w:sz w:val="24"/>
        </w:rPr>
        <w:t xml:space="preserve"> </w:t>
      </w:r>
      <w:r>
        <w:rPr>
          <w:sz w:val="24"/>
        </w:rPr>
        <w:t>seeds</w:t>
      </w:r>
      <w:r>
        <w:rPr>
          <w:spacing w:val="-1"/>
          <w:sz w:val="24"/>
        </w:rPr>
        <w:t xml:space="preserve"> </w:t>
      </w:r>
      <w:r>
        <w:rPr>
          <w:sz w:val="24"/>
        </w:rPr>
        <w:t>and</w:t>
      </w:r>
      <w:r>
        <w:rPr>
          <w:spacing w:val="-1"/>
          <w:sz w:val="24"/>
        </w:rPr>
        <w:t xml:space="preserve"> </w:t>
      </w:r>
      <w:r>
        <w:rPr>
          <w:spacing w:val="-2"/>
          <w:sz w:val="24"/>
        </w:rPr>
        <w:t>rinds.</w:t>
      </w:r>
    </w:p>
    <w:p w:rsidR="0004431E" w:rsidRDefault="000A506A">
      <w:pPr>
        <w:tabs>
          <w:tab w:val="left" w:pos="743"/>
        </w:tabs>
        <w:spacing w:line="480" w:lineRule="auto"/>
        <w:ind w:left="383" w:right="305"/>
        <w:rPr>
          <w:sz w:val="24"/>
        </w:rPr>
      </w:pPr>
      <w:r>
        <w:rPr>
          <w:sz w:val="24"/>
        </w:rPr>
        <w:t>2. Determine</w:t>
      </w:r>
      <w:r>
        <w:rPr>
          <w:spacing w:val="-12"/>
          <w:sz w:val="24"/>
        </w:rPr>
        <w:t xml:space="preserve"> </w:t>
      </w:r>
      <w:r>
        <w:rPr>
          <w:sz w:val="24"/>
        </w:rPr>
        <w:t>the</w:t>
      </w:r>
      <w:r>
        <w:rPr>
          <w:spacing w:val="-11"/>
          <w:sz w:val="24"/>
        </w:rPr>
        <w:t xml:space="preserve"> </w:t>
      </w:r>
      <w:r>
        <w:rPr>
          <w:sz w:val="24"/>
        </w:rPr>
        <w:t>optimum</w:t>
      </w:r>
      <w:r>
        <w:rPr>
          <w:spacing w:val="-10"/>
          <w:sz w:val="24"/>
        </w:rPr>
        <w:t xml:space="preserve"> </w:t>
      </w:r>
      <w:r>
        <w:rPr>
          <w:sz w:val="24"/>
        </w:rPr>
        <w:t>dosage</w:t>
      </w:r>
      <w:r>
        <w:rPr>
          <w:spacing w:val="-12"/>
          <w:sz w:val="24"/>
        </w:rPr>
        <w:t xml:space="preserve"> </w:t>
      </w:r>
      <w:r>
        <w:rPr>
          <w:sz w:val="24"/>
        </w:rPr>
        <w:t>of</w:t>
      </w:r>
      <w:r>
        <w:rPr>
          <w:spacing w:val="-11"/>
          <w:sz w:val="24"/>
        </w:rPr>
        <w:t xml:space="preserve"> </w:t>
      </w:r>
      <w:r>
        <w:rPr>
          <w:sz w:val="24"/>
        </w:rPr>
        <w:t>watermelon</w:t>
      </w:r>
      <w:r>
        <w:rPr>
          <w:spacing w:val="-10"/>
          <w:sz w:val="24"/>
        </w:rPr>
        <w:t xml:space="preserve"> </w:t>
      </w:r>
      <w:r>
        <w:rPr>
          <w:sz w:val="24"/>
        </w:rPr>
        <w:t>seed</w:t>
      </w:r>
      <w:r>
        <w:rPr>
          <w:spacing w:val="-11"/>
          <w:sz w:val="24"/>
        </w:rPr>
        <w:t xml:space="preserve"> </w:t>
      </w:r>
      <w:r>
        <w:rPr>
          <w:sz w:val="24"/>
        </w:rPr>
        <w:t>and</w:t>
      </w:r>
      <w:r>
        <w:rPr>
          <w:spacing w:val="-11"/>
          <w:sz w:val="24"/>
        </w:rPr>
        <w:t xml:space="preserve"> </w:t>
      </w:r>
      <w:r>
        <w:rPr>
          <w:sz w:val="24"/>
        </w:rPr>
        <w:t>rind</w:t>
      </w:r>
      <w:r>
        <w:rPr>
          <w:spacing w:val="-11"/>
          <w:sz w:val="24"/>
        </w:rPr>
        <w:t xml:space="preserve"> </w:t>
      </w:r>
      <w:r>
        <w:rPr>
          <w:sz w:val="24"/>
        </w:rPr>
        <w:t>coagulants</w:t>
      </w:r>
      <w:r>
        <w:rPr>
          <w:spacing w:val="-10"/>
          <w:sz w:val="24"/>
        </w:rPr>
        <w:t xml:space="preserve"> </w:t>
      </w:r>
      <w:r>
        <w:rPr>
          <w:sz w:val="24"/>
        </w:rPr>
        <w:t>for</w:t>
      </w:r>
      <w:r>
        <w:rPr>
          <w:spacing w:val="-12"/>
          <w:sz w:val="24"/>
        </w:rPr>
        <w:t xml:space="preserve"> </w:t>
      </w:r>
      <w:r>
        <w:rPr>
          <w:sz w:val="24"/>
        </w:rPr>
        <w:t xml:space="preserve">turbidity </w:t>
      </w:r>
      <w:r>
        <w:rPr>
          <w:spacing w:val="-2"/>
          <w:sz w:val="24"/>
        </w:rPr>
        <w:t>removal.</w:t>
      </w:r>
    </w:p>
    <w:p w:rsidR="0004431E" w:rsidRDefault="000A506A">
      <w:pPr>
        <w:tabs>
          <w:tab w:val="left" w:pos="743"/>
        </w:tabs>
        <w:spacing w:line="480" w:lineRule="auto"/>
        <w:ind w:left="383" w:right="305"/>
        <w:rPr>
          <w:sz w:val="24"/>
        </w:rPr>
      </w:pPr>
      <w:r>
        <w:rPr>
          <w:spacing w:val="-9"/>
          <w:sz w:val="24"/>
        </w:rPr>
        <w:t>3. To determine effect of</w:t>
      </w:r>
      <w:r>
        <w:rPr>
          <w:spacing w:val="-8"/>
          <w:sz w:val="24"/>
        </w:rPr>
        <w:t xml:space="preserve"> </w:t>
      </w:r>
      <w:r>
        <w:rPr>
          <w:sz w:val="24"/>
        </w:rPr>
        <w:t>pH,</w:t>
      </w:r>
      <w:r>
        <w:rPr>
          <w:spacing w:val="-9"/>
          <w:sz w:val="24"/>
        </w:rPr>
        <w:t xml:space="preserve"> </w:t>
      </w:r>
      <w:r>
        <w:rPr>
          <w:sz w:val="24"/>
        </w:rPr>
        <w:t>electrical</w:t>
      </w:r>
      <w:r>
        <w:rPr>
          <w:spacing w:val="-6"/>
          <w:sz w:val="24"/>
        </w:rPr>
        <w:t xml:space="preserve"> </w:t>
      </w:r>
      <w:r>
        <w:rPr>
          <w:sz w:val="24"/>
        </w:rPr>
        <w:t>conductivity,</w:t>
      </w:r>
      <w:r>
        <w:rPr>
          <w:spacing w:val="-8"/>
          <w:sz w:val="24"/>
        </w:rPr>
        <w:t xml:space="preserve"> </w:t>
      </w:r>
      <w:r>
        <w:rPr>
          <w:sz w:val="24"/>
        </w:rPr>
        <w:t>turbidity,</w:t>
      </w:r>
      <w:r>
        <w:rPr>
          <w:spacing w:val="-7"/>
          <w:sz w:val="24"/>
        </w:rPr>
        <w:t xml:space="preserve"> </w:t>
      </w:r>
      <w:r>
        <w:rPr>
          <w:sz w:val="24"/>
        </w:rPr>
        <w:t>and</w:t>
      </w:r>
      <w:r>
        <w:rPr>
          <w:spacing w:val="-8"/>
          <w:sz w:val="24"/>
        </w:rPr>
        <w:t xml:space="preserve"> </w:t>
      </w:r>
      <w:r>
        <w:rPr>
          <w:sz w:val="24"/>
        </w:rPr>
        <w:t>total</w:t>
      </w:r>
      <w:r>
        <w:rPr>
          <w:spacing w:val="-8"/>
          <w:sz w:val="24"/>
        </w:rPr>
        <w:t xml:space="preserve"> </w:t>
      </w:r>
      <w:r>
        <w:rPr>
          <w:sz w:val="24"/>
        </w:rPr>
        <w:t>suspended solids (TSS).</w:t>
      </w:r>
    </w:p>
    <w:p w:rsidR="0004431E" w:rsidRDefault="0004431E">
      <w:pPr>
        <w:pStyle w:val="ListParagraph"/>
        <w:spacing w:line="480" w:lineRule="auto"/>
        <w:rPr>
          <w:sz w:val="24"/>
        </w:rPr>
        <w:sectPr w:rsidR="0004431E">
          <w:pgSz w:w="11910" w:h="16840"/>
          <w:pgMar w:top="1360" w:right="1133" w:bottom="1200" w:left="1417" w:header="0" w:footer="1015" w:gutter="0"/>
          <w:cols w:space="720"/>
        </w:sectPr>
      </w:pPr>
    </w:p>
    <w:p w:rsidR="0004431E" w:rsidRDefault="000A506A">
      <w:pPr>
        <w:pStyle w:val="Heading2"/>
        <w:spacing w:line="480" w:lineRule="auto"/>
      </w:pPr>
      <w:bookmarkStart w:id="9" w:name="_bookmark8"/>
      <w:bookmarkEnd w:id="9"/>
      <w:r>
        <w:lastRenderedPageBreak/>
        <w:t>CHAPTER</w:t>
      </w:r>
      <w:r>
        <w:rPr>
          <w:spacing w:val="-4"/>
        </w:rPr>
        <w:t xml:space="preserve"> </w:t>
      </w:r>
      <w:r>
        <w:rPr>
          <w:spacing w:val="-5"/>
        </w:rPr>
        <w:t>TWO</w:t>
      </w:r>
    </w:p>
    <w:p w:rsidR="0004431E" w:rsidRDefault="000A506A">
      <w:pPr>
        <w:pStyle w:val="Heading2"/>
        <w:spacing w:before="1" w:line="480" w:lineRule="auto"/>
        <w:ind w:right="710"/>
      </w:pPr>
      <w:bookmarkStart w:id="10" w:name="_bookmark9"/>
      <w:bookmarkEnd w:id="10"/>
      <w:r>
        <w:t>LITERATURE</w:t>
      </w:r>
      <w:r>
        <w:rPr>
          <w:spacing w:val="-2"/>
        </w:rPr>
        <w:t xml:space="preserve"> REVIEW</w:t>
      </w:r>
    </w:p>
    <w:p w:rsidR="0004431E" w:rsidRDefault="000A506A">
      <w:pPr>
        <w:pStyle w:val="Heading1"/>
        <w:numPr>
          <w:ilvl w:val="1"/>
          <w:numId w:val="8"/>
        </w:numPr>
        <w:tabs>
          <w:tab w:val="left" w:pos="743"/>
        </w:tabs>
        <w:spacing w:before="1" w:line="480" w:lineRule="auto"/>
        <w:rPr>
          <w:color w:val="0D0D0D"/>
        </w:rPr>
      </w:pPr>
      <w:bookmarkStart w:id="11" w:name="_bookmark10"/>
      <w:bookmarkEnd w:id="11"/>
      <w:r>
        <w:rPr>
          <w:color w:val="0D0D0D"/>
        </w:rPr>
        <w:t>Concept</w:t>
      </w:r>
      <w:r>
        <w:rPr>
          <w:color w:val="0D0D0D"/>
          <w:spacing w:val="-7"/>
        </w:rPr>
        <w:t xml:space="preserve"> </w:t>
      </w:r>
      <w:r>
        <w:rPr>
          <w:color w:val="0D0D0D"/>
        </w:rPr>
        <w:t>of</w:t>
      </w:r>
      <w:r>
        <w:rPr>
          <w:color w:val="0D0D0D"/>
          <w:spacing w:val="-7"/>
        </w:rPr>
        <w:t xml:space="preserve"> </w:t>
      </w:r>
      <w:r>
        <w:rPr>
          <w:color w:val="0D0D0D"/>
        </w:rPr>
        <w:t>Water</w:t>
      </w:r>
      <w:r>
        <w:rPr>
          <w:color w:val="0D0D0D"/>
          <w:spacing w:val="-5"/>
        </w:rPr>
        <w:t xml:space="preserve"> </w:t>
      </w:r>
      <w:r>
        <w:rPr>
          <w:color w:val="0D0D0D"/>
          <w:spacing w:val="-2"/>
        </w:rPr>
        <w:t>Treatment</w:t>
      </w:r>
    </w:p>
    <w:p w:rsidR="0004431E" w:rsidRDefault="000A506A">
      <w:pPr>
        <w:pStyle w:val="BodyText"/>
        <w:spacing w:before="291" w:line="480" w:lineRule="auto"/>
        <w:ind w:left="23" w:right="303"/>
        <w:jc w:val="both"/>
      </w:pPr>
      <w:r>
        <w:t>Water doesn’t stay pure for long. Once it hits the ground, it picks up bits of dirt, germs, even chemicals. That’s the common story. But we might be assuming too much here. Is all water that touches the earth truly unsafe? Or are we sometimes too quick to call it dirty? Water treatment,</w:t>
      </w:r>
      <w:r>
        <w:rPr>
          <w:spacing w:val="-9"/>
        </w:rPr>
        <w:t xml:space="preserve"> </w:t>
      </w:r>
      <w:r>
        <w:t>people</w:t>
      </w:r>
      <w:r>
        <w:rPr>
          <w:spacing w:val="-10"/>
        </w:rPr>
        <w:t xml:space="preserve"> </w:t>
      </w:r>
      <w:r>
        <w:t>say,</w:t>
      </w:r>
      <w:r>
        <w:rPr>
          <w:spacing w:val="-8"/>
        </w:rPr>
        <w:t xml:space="preserve"> </w:t>
      </w:r>
      <w:r>
        <w:t>is</w:t>
      </w:r>
      <w:r>
        <w:rPr>
          <w:spacing w:val="-7"/>
        </w:rPr>
        <w:t xml:space="preserve"> </w:t>
      </w:r>
      <w:r>
        <w:t>what</w:t>
      </w:r>
      <w:r>
        <w:rPr>
          <w:spacing w:val="-9"/>
        </w:rPr>
        <w:t xml:space="preserve"> </w:t>
      </w:r>
      <w:r>
        <w:t>makes</w:t>
      </w:r>
      <w:r>
        <w:rPr>
          <w:spacing w:val="-7"/>
        </w:rPr>
        <w:t xml:space="preserve"> </w:t>
      </w:r>
      <w:r>
        <w:t>water</w:t>
      </w:r>
      <w:r>
        <w:rPr>
          <w:spacing w:val="-8"/>
        </w:rPr>
        <w:t xml:space="preserve"> </w:t>
      </w:r>
      <w:r>
        <w:t>“clean.”</w:t>
      </w:r>
      <w:r>
        <w:rPr>
          <w:spacing w:val="-8"/>
        </w:rPr>
        <w:t xml:space="preserve"> </w:t>
      </w:r>
      <w:r>
        <w:t>But</w:t>
      </w:r>
      <w:r>
        <w:rPr>
          <w:spacing w:val="-9"/>
        </w:rPr>
        <w:t xml:space="preserve"> </w:t>
      </w:r>
      <w:r>
        <w:t>what</w:t>
      </w:r>
      <w:r>
        <w:rPr>
          <w:spacing w:val="-7"/>
        </w:rPr>
        <w:t xml:space="preserve"> </w:t>
      </w:r>
      <w:r>
        <w:t>do</w:t>
      </w:r>
      <w:r>
        <w:rPr>
          <w:spacing w:val="-10"/>
        </w:rPr>
        <w:t xml:space="preserve"> </w:t>
      </w:r>
      <w:r>
        <w:t>we</w:t>
      </w:r>
      <w:r>
        <w:rPr>
          <w:spacing w:val="-8"/>
        </w:rPr>
        <w:t xml:space="preserve"> </w:t>
      </w:r>
      <w:r>
        <w:t>really</w:t>
      </w:r>
      <w:r>
        <w:rPr>
          <w:spacing w:val="-10"/>
        </w:rPr>
        <w:t xml:space="preserve"> </w:t>
      </w:r>
      <w:r>
        <w:t>mean</w:t>
      </w:r>
      <w:r>
        <w:rPr>
          <w:spacing w:val="-10"/>
        </w:rPr>
        <w:t xml:space="preserve"> </w:t>
      </w:r>
      <w:r>
        <w:t>by</w:t>
      </w:r>
      <w:r>
        <w:rPr>
          <w:spacing w:val="-12"/>
        </w:rPr>
        <w:t xml:space="preserve"> </w:t>
      </w:r>
      <w:r>
        <w:t>clean?</w:t>
      </w:r>
      <w:r>
        <w:rPr>
          <w:spacing w:val="-8"/>
        </w:rPr>
        <w:t xml:space="preserve"> </w:t>
      </w:r>
      <w:r>
        <w:t>Just free</w:t>
      </w:r>
      <w:r>
        <w:rPr>
          <w:spacing w:val="-8"/>
        </w:rPr>
        <w:t xml:space="preserve"> </w:t>
      </w:r>
      <w:r>
        <w:t>from</w:t>
      </w:r>
      <w:r>
        <w:rPr>
          <w:spacing w:val="-7"/>
        </w:rPr>
        <w:t xml:space="preserve"> </w:t>
      </w:r>
      <w:r>
        <w:t>germs?</w:t>
      </w:r>
      <w:r>
        <w:rPr>
          <w:spacing w:val="-6"/>
        </w:rPr>
        <w:t xml:space="preserve"> </w:t>
      </w:r>
      <w:r>
        <w:t>Or</w:t>
      </w:r>
      <w:r>
        <w:rPr>
          <w:spacing w:val="-11"/>
        </w:rPr>
        <w:t xml:space="preserve"> </w:t>
      </w:r>
      <w:r>
        <w:t>are</w:t>
      </w:r>
      <w:r>
        <w:rPr>
          <w:spacing w:val="-7"/>
        </w:rPr>
        <w:t xml:space="preserve"> </w:t>
      </w:r>
      <w:r>
        <w:t>we</w:t>
      </w:r>
      <w:r>
        <w:rPr>
          <w:spacing w:val="-11"/>
        </w:rPr>
        <w:t xml:space="preserve"> </w:t>
      </w:r>
      <w:r>
        <w:t>also</w:t>
      </w:r>
      <w:r>
        <w:rPr>
          <w:spacing w:val="-9"/>
        </w:rPr>
        <w:t xml:space="preserve"> </w:t>
      </w:r>
      <w:r>
        <w:t>talking</w:t>
      </w:r>
      <w:r>
        <w:rPr>
          <w:spacing w:val="-10"/>
        </w:rPr>
        <w:t xml:space="preserve"> </w:t>
      </w:r>
      <w:r>
        <w:t>about</w:t>
      </w:r>
      <w:r>
        <w:rPr>
          <w:spacing w:val="-9"/>
        </w:rPr>
        <w:t xml:space="preserve"> </w:t>
      </w:r>
      <w:r>
        <w:t>smell,</w:t>
      </w:r>
      <w:r>
        <w:rPr>
          <w:spacing w:val="-10"/>
        </w:rPr>
        <w:t xml:space="preserve"> </w:t>
      </w:r>
      <w:r>
        <w:t>taste,</w:t>
      </w:r>
      <w:r>
        <w:rPr>
          <w:spacing w:val="-10"/>
        </w:rPr>
        <w:t xml:space="preserve"> </w:t>
      </w:r>
      <w:r>
        <w:t>color</w:t>
      </w:r>
      <w:r>
        <w:rPr>
          <w:spacing w:val="-8"/>
        </w:rPr>
        <w:t xml:space="preserve"> </w:t>
      </w:r>
      <w:r>
        <w:t>things</w:t>
      </w:r>
      <w:r>
        <w:rPr>
          <w:spacing w:val="-9"/>
        </w:rPr>
        <w:t xml:space="preserve"> </w:t>
      </w:r>
      <w:r>
        <w:t>that</w:t>
      </w:r>
      <w:r>
        <w:rPr>
          <w:spacing w:val="-9"/>
        </w:rPr>
        <w:t xml:space="preserve"> </w:t>
      </w:r>
      <w:r>
        <w:t>don’t</w:t>
      </w:r>
      <w:r>
        <w:rPr>
          <w:spacing w:val="-10"/>
        </w:rPr>
        <w:t xml:space="preserve"> </w:t>
      </w:r>
      <w:r>
        <w:t>always</w:t>
      </w:r>
      <w:r>
        <w:rPr>
          <w:spacing w:val="-7"/>
        </w:rPr>
        <w:t xml:space="preserve"> </w:t>
      </w:r>
      <w:r>
        <w:t>relate to safety? Maybe we’ve tied too much to one word. Clean doesn’t always mean safe. Safe doesn’t always mean clean-looking. The</w:t>
      </w:r>
      <w:r>
        <w:rPr>
          <w:spacing w:val="-2"/>
        </w:rPr>
        <w:t xml:space="preserve"> </w:t>
      </w:r>
      <w:r>
        <w:t>usual treatment steps go like this. First, something is added to help particles clump together. That’s called coagulation. Then those clumps settle down. The water goes through filters, like sand or gravel. Later, something often chlorine is added to kill germs. It sounds straight-forward. But is it? Chlorine, for instance, works well. Still,</w:t>
      </w:r>
      <w:r>
        <w:rPr>
          <w:spacing w:val="-2"/>
        </w:rPr>
        <w:t xml:space="preserve"> </w:t>
      </w:r>
      <w:r>
        <w:t>some</w:t>
      </w:r>
      <w:r>
        <w:rPr>
          <w:spacing w:val="-3"/>
        </w:rPr>
        <w:t xml:space="preserve"> </w:t>
      </w:r>
      <w:r>
        <w:t>people</w:t>
      </w:r>
      <w:r>
        <w:rPr>
          <w:spacing w:val="-2"/>
        </w:rPr>
        <w:t xml:space="preserve"> </w:t>
      </w:r>
      <w:r>
        <w:t>say</w:t>
      </w:r>
      <w:r>
        <w:rPr>
          <w:spacing w:val="-7"/>
        </w:rPr>
        <w:t xml:space="preserve"> </w:t>
      </w:r>
      <w:r>
        <w:t>it</w:t>
      </w:r>
      <w:r>
        <w:rPr>
          <w:spacing w:val="-2"/>
        </w:rPr>
        <w:t xml:space="preserve"> </w:t>
      </w:r>
      <w:r>
        <w:t>leaves a</w:t>
      </w:r>
      <w:r>
        <w:rPr>
          <w:spacing w:val="-3"/>
        </w:rPr>
        <w:t xml:space="preserve"> </w:t>
      </w:r>
      <w:r>
        <w:t>taste. Others</w:t>
      </w:r>
      <w:r>
        <w:rPr>
          <w:spacing w:val="-1"/>
        </w:rPr>
        <w:t xml:space="preserve"> </w:t>
      </w:r>
      <w:r>
        <w:t>worry</w:t>
      </w:r>
      <w:r>
        <w:rPr>
          <w:spacing w:val="-7"/>
        </w:rPr>
        <w:t xml:space="preserve"> </w:t>
      </w:r>
      <w:r>
        <w:t>it creates</w:t>
      </w:r>
      <w:r>
        <w:rPr>
          <w:spacing w:val="-3"/>
        </w:rPr>
        <w:t xml:space="preserve"> </w:t>
      </w:r>
      <w:r>
        <w:t>byproducts. So</w:t>
      </w:r>
      <w:r>
        <w:rPr>
          <w:spacing w:val="-2"/>
        </w:rPr>
        <w:t xml:space="preserve"> </w:t>
      </w:r>
      <w:r>
        <w:t>even</w:t>
      </w:r>
      <w:r>
        <w:rPr>
          <w:spacing w:val="-2"/>
        </w:rPr>
        <w:t xml:space="preserve"> </w:t>
      </w:r>
      <w:r>
        <w:t>the</w:t>
      </w:r>
      <w:r>
        <w:rPr>
          <w:spacing w:val="-1"/>
        </w:rPr>
        <w:t xml:space="preserve"> </w:t>
      </w:r>
      <w:r>
        <w:t>“final” step isn’t without issues. Now, here’s where things get tricky. In poor areas, where machines or</w:t>
      </w:r>
      <w:r>
        <w:rPr>
          <w:spacing w:val="-3"/>
        </w:rPr>
        <w:t xml:space="preserve"> </w:t>
      </w:r>
      <w:r>
        <w:t>chemicals</w:t>
      </w:r>
      <w:r>
        <w:rPr>
          <w:spacing w:val="-3"/>
        </w:rPr>
        <w:t xml:space="preserve"> </w:t>
      </w:r>
      <w:r>
        <w:t>are</w:t>
      </w:r>
      <w:r>
        <w:rPr>
          <w:spacing w:val="-5"/>
        </w:rPr>
        <w:t xml:space="preserve"> </w:t>
      </w:r>
      <w:r>
        <w:t>hard</w:t>
      </w:r>
      <w:r>
        <w:rPr>
          <w:spacing w:val="-3"/>
        </w:rPr>
        <w:t xml:space="preserve"> </w:t>
      </w:r>
      <w:r>
        <w:t>to</w:t>
      </w:r>
      <w:r>
        <w:rPr>
          <w:spacing w:val="-3"/>
        </w:rPr>
        <w:t xml:space="preserve"> </w:t>
      </w:r>
      <w:r>
        <w:t>find,</w:t>
      </w:r>
      <w:r>
        <w:rPr>
          <w:spacing w:val="-3"/>
        </w:rPr>
        <w:t xml:space="preserve"> </w:t>
      </w:r>
      <w:r>
        <w:t>people</w:t>
      </w:r>
      <w:r>
        <w:rPr>
          <w:spacing w:val="-4"/>
        </w:rPr>
        <w:t xml:space="preserve"> </w:t>
      </w:r>
      <w:r>
        <w:t>often</w:t>
      </w:r>
      <w:r>
        <w:rPr>
          <w:spacing w:val="-3"/>
        </w:rPr>
        <w:t xml:space="preserve"> </w:t>
      </w:r>
      <w:r>
        <w:t>turn</w:t>
      </w:r>
      <w:r>
        <w:rPr>
          <w:spacing w:val="-3"/>
        </w:rPr>
        <w:t xml:space="preserve"> </w:t>
      </w:r>
      <w:r>
        <w:t>to</w:t>
      </w:r>
      <w:r>
        <w:rPr>
          <w:spacing w:val="-3"/>
        </w:rPr>
        <w:t xml:space="preserve"> </w:t>
      </w:r>
      <w:r>
        <w:t>natural</w:t>
      </w:r>
      <w:r>
        <w:rPr>
          <w:spacing w:val="-3"/>
        </w:rPr>
        <w:t xml:space="preserve"> </w:t>
      </w:r>
      <w:r>
        <w:t>ways.</w:t>
      </w:r>
      <w:r>
        <w:rPr>
          <w:spacing w:val="-3"/>
        </w:rPr>
        <w:t xml:space="preserve"> </w:t>
      </w:r>
      <w:r>
        <w:t>Seeds,</w:t>
      </w:r>
      <w:r>
        <w:rPr>
          <w:spacing w:val="-1"/>
        </w:rPr>
        <w:t xml:space="preserve"> </w:t>
      </w:r>
      <w:r>
        <w:t>fruit</w:t>
      </w:r>
      <w:r>
        <w:rPr>
          <w:spacing w:val="-3"/>
        </w:rPr>
        <w:t xml:space="preserve"> </w:t>
      </w:r>
      <w:r>
        <w:t>peels,</w:t>
      </w:r>
      <w:r>
        <w:rPr>
          <w:spacing w:val="-3"/>
        </w:rPr>
        <w:t xml:space="preserve"> </w:t>
      </w:r>
      <w:r>
        <w:t>that</w:t>
      </w:r>
      <w:r>
        <w:rPr>
          <w:spacing w:val="-3"/>
        </w:rPr>
        <w:t xml:space="preserve"> </w:t>
      </w:r>
      <w:r>
        <w:t>kind</w:t>
      </w:r>
      <w:r>
        <w:rPr>
          <w:spacing w:val="-3"/>
        </w:rPr>
        <w:t xml:space="preserve"> </w:t>
      </w:r>
      <w:r>
        <w:t>of thing.</w:t>
      </w:r>
      <w:r>
        <w:rPr>
          <w:spacing w:val="-2"/>
        </w:rPr>
        <w:t xml:space="preserve"> </w:t>
      </w:r>
      <w:r>
        <w:t>It's</w:t>
      </w:r>
      <w:r>
        <w:rPr>
          <w:spacing w:val="-2"/>
        </w:rPr>
        <w:t xml:space="preserve"> </w:t>
      </w:r>
      <w:r>
        <w:t>a</w:t>
      </w:r>
      <w:r>
        <w:rPr>
          <w:spacing w:val="-3"/>
        </w:rPr>
        <w:t xml:space="preserve"> </w:t>
      </w:r>
      <w:r>
        <w:t>clever</w:t>
      </w:r>
      <w:r>
        <w:rPr>
          <w:spacing w:val="-3"/>
        </w:rPr>
        <w:t xml:space="preserve"> </w:t>
      </w:r>
      <w:r>
        <w:t>idea.</w:t>
      </w:r>
      <w:r>
        <w:rPr>
          <w:spacing w:val="-3"/>
        </w:rPr>
        <w:t xml:space="preserve"> </w:t>
      </w:r>
      <w:r>
        <w:t>Still,</w:t>
      </w:r>
      <w:r>
        <w:rPr>
          <w:spacing w:val="-5"/>
        </w:rPr>
        <w:t xml:space="preserve"> </w:t>
      </w:r>
      <w:r>
        <w:t>we</w:t>
      </w:r>
      <w:r>
        <w:rPr>
          <w:spacing w:val="-6"/>
        </w:rPr>
        <w:t xml:space="preserve"> </w:t>
      </w:r>
      <w:r>
        <w:t>might</w:t>
      </w:r>
      <w:r>
        <w:rPr>
          <w:spacing w:val="-4"/>
        </w:rPr>
        <w:t xml:space="preserve"> </w:t>
      </w:r>
      <w:r>
        <w:t>be</w:t>
      </w:r>
      <w:r>
        <w:rPr>
          <w:spacing w:val="-6"/>
        </w:rPr>
        <w:t xml:space="preserve"> </w:t>
      </w:r>
      <w:r>
        <w:t>too</w:t>
      </w:r>
      <w:r>
        <w:rPr>
          <w:spacing w:val="-4"/>
        </w:rPr>
        <w:t xml:space="preserve"> </w:t>
      </w:r>
      <w:r>
        <w:t>quick</w:t>
      </w:r>
      <w:r>
        <w:rPr>
          <w:spacing w:val="-5"/>
        </w:rPr>
        <w:t xml:space="preserve"> </w:t>
      </w:r>
      <w:r>
        <w:t>to</w:t>
      </w:r>
      <w:r>
        <w:rPr>
          <w:spacing w:val="-4"/>
        </w:rPr>
        <w:t xml:space="preserve"> </w:t>
      </w:r>
      <w:r>
        <w:t>cheer</w:t>
      </w:r>
      <w:r>
        <w:rPr>
          <w:spacing w:val="-6"/>
        </w:rPr>
        <w:t xml:space="preserve"> </w:t>
      </w:r>
      <w:r>
        <w:t>it</w:t>
      </w:r>
      <w:r>
        <w:rPr>
          <w:spacing w:val="-4"/>
        </w:rPr>
        <w:t xml:space="preserve"> </w:t>
      </w:r>
      <w:r>
        <w:t>on.</w:t>
      </w:r>
      <w:r>
        <w:rPr>
          <w:spacing w:val="-3"/>
        </w:rPr>
        <w:t xml:space="preserve"> </w:t>
      </w:r>
      <w:r>
        <w:t>Do</w:t>
      </w:r>
      <w:r>
        <w:rPr>
          <w:spacing w:val="-5"/>
        </w:rPr>
        <w:t xml:space="preserve"> </w:t>
      </w:r>
      <w:r>
        <w:t>these</w:t>
      </w:r>
      <w:r>
        <w:rPr>
          <w:spacing w:val="-3"/>
        </w:rPr>
        <w:t xml:space="preserve"> </w:t>
      </w:r>
      <w:r>
        <w:t>natural</w:t>
      </w:r>
      <w:r>
        <w:rPr>
          <w:spacing w:val="-4"/>
        </w:rPr>
        <w:t xml:space="preserve"> </w:t>
      </w:r>
      <w:r>
        <w:t>coagulants work</w:t>
      </w:r>
      <w:r>
        <w:rPr>
          <w:spacing w:val="-6"/>
        </w:rPr>
        <w:t xml:space="preserve"> </w:t>
      </w:r>
      <w:r>
        <w:t>well</w:t>
      </w:r>
      <w:r>
        <w:rPr>
          <w:spacing w:val="-5"/>
        </w:rPr>
        <w:t xml:space="preserve"> </w:t>
      </w:r>
      <w:r>
        <w:t>enough?</w:t>
      </w:r>
      <w:r>
        <w:rPr>
          <w:spacing w:val="-2"/>
        </w:rPr>
        <w:t xml:space="preserve"> </w:t>
      </w:r>
      <w:r>
        <w:t>Are</w:t>
      </w:r>
      <w:r>
        <w:rPr>
          <w:spacing w:val="-7"/>
        </w:rPr>
        <w:t xml:space="preserve"> </w:t>
      </w:r>
      <w:r>
        <w:t>they</w:t>
      </w:r>
      <w:r>
        <w:rPr>
          <w:spacing w:val="-8"/>
        </w:rPr>
        <w:t xml:space="preserve"> </w:t>
      </w:r>
      <w:r>
        <w:t>tested</w:t>
      </w:r>
      <w:r>
        <w:rPr>
          <w:spacing w:val="-6"/>
        </w:rPr>
        <w:t xml:space="preserve"> </w:t>
      </w:r>
      <w:r>
        <w:t>in</w:t>
      </w:r>
      <w:r>
        <w:rPr>
          <w:spacing w:val="-5"/>
        </w:rPr>
        <w:t xml:space="preserve"> </w:t>
      </w:r>
      <w:r>
        <w:t>different</w:t>
      </w:r>
      <w:r>
        <w:rPr>
          <w:spacing w:val="-5"/>
        </w:rPr>
        <w:t xml:space="preserve"> </w:t>
      </w:r>
      <w:r>
        <w:t>seasons?</w:t>
      </w:r>
      <w:r>
        <w:rPr>
          <w:spacing w:val="-2"/>
        </w:rPr>
        <w:t xml:space="preserve"> </w:t>
      </w:r>
      <w:r>
        <w:t>In</w:t>
      </w:r>
      <w:r>
        <w:rPr>
          <w:spacing w:val="-6"/>
        </w:rPr>
        <w:t xml:space="preserve"> </w:t>
      </w:r>
      <w:r>
        <w:t>different</w:t>
      </w:r>
      <w:r>
        <w:rPr>
          <w:spacing w:val="-5"/>
        </w:rPr>
        <w:t xml:space="preserve"> </w:t>
      </w:r>
      <w:r>
        <w:t>types</w:t>
      </w:r>
      <w:r>
        <w:rPr>
          <w:spacing w:val="-3"/>
        </w:rPr>
        <w:t xml:space="preserve"> </w:t>
      </w:r>
      <w:r>
        <w:t>of</w:t>
      </w:r>
      <w:r>
        <w:rPr>
          <w:spacing w:val="-6"/>
        </w:rPr>
        <w:t xml:space="preserve"> </w:t>
      </w:r>
      <w:r>
        <w:t>water?</w:t>
      </w:r>
      <w:r>
        <w:rPr>
          <w:spacing w:val="-2"/>
        </w:rPr>
        <w:t xml:space="preserve"> </w:t>
      </w:r>
      <w:r>
        <w:t>Or</w:t>
      </w:r>
      <w:r>
        <w:rPr>
          <w:spacing w:val="-7"/>
        </w:rPr>
        <w:t xml:space="preserve"> </w:t>
      </w:r>
      <w:r>
        <w:t>are</w:t>
      </w:r>
      <w:r>
        <w:rPr>
          <w:spacing w:val="-7"/>
        </w:rPr>
        <w:t xml:space="preserve"> </w:t>
      </w:r>
      <w:r>
        <w:t>we just hoping for a “green” fix without asking hard questions?</w:t>
      </w:r>
    </w:p>
    <w:p w:rsidR="0004431E" w:rsidRDefault="000A506A">
      <w:pPr>
        <w:pStyle w:val="BodyText"/>
        <w:spacing w:before="201" w:line="480" w:lineRule="auto"/>
        <w:ind w:left="23" w:right="303"/>
        <w:jc w:val="both"/>
      </w:pPr>
      <w:r>
        <w:t>We</w:t>
      </w:r>
      <w:r>
        <w:rPr>
          <w:spacing w:val="-15"/>
        </w:rPr>
        <w:t xml:space="preserve"> </w:t>
      </w:r>
      <w:r>
        <w:t>also</w:t>
      </w:r>
      <w:r>
        <w:rPr>
          <w:spacing w:val="-15"/>
        </w:rPr>
        <w:t xml:space="preserve"> </w:t>
      </w:r>
      <w:r>
        <w:t>say</w:t>
      </w:r>
      <w:r>
        <w:rPr>
          <w:spacing w:val="-15"/>
        </w:rPr>
        <w:t xml:space="preserve"> </w:t>
      </w:r>
      <w:r>
        <w:t>natural</w:t>
      </w:r>
      <w:r>
        <w:rPr>
          <w:spacing w:val="-15"/>
        </w:rPr>
        <w:t xml:space="preserve"> </w:t>
      </w:r>
      <w:r>
        <w:t>methods</w:t>
      </w:r>
      <w:r>
        <w:rPr>
          <w:spacing w:val="-15"/>
        </w:rPr>
        <w:t xml:space="preserve"> </w:t>
      </w:r>
      <w:r>
        <w:t>are</w:t>
      </w:r>
      <w:r>
        <w:rPr>
          <w:spacing w:val="-15"/>
        </w:rPr>
        <w:t xml:space="preserve"> </w:t>
      </w:r>
      <w:r>
        <w:t>“better</w:t>
      </w:r>
      <w:r>
        <w:rPr>
          <w:spacing w:val="-15"/>
        </w:rPr>
        <w:t xml:space="preserve"> </w:t>
      </w:r>
      <w:r>
        <w:t>for</w:t>
      </w:r>
      <w:r>
        <w:rPr>
          <w:spacing w:val="-15"/>
        </w:rPr>
        <w:t xml:space="preserve"> </w:t>
      </w:r>
      <w:r>
        <w:t>the</w:t>
      </w:r>
      <w:r>
        <w:rPr>
          <w:spacing w:val="-13"/>
        </w:rPr>
        <w:t xml:space="preserve"> </w:t>
      </w:r>
      <w:r>
        <w:t>environment.”</w:t>
      </w:r>
      <w:r>
        <w:rPr>
          <w:spacing w:val="-15"/>
        </w:rPr>
        <w:t xml:space="preserve"> </w:t>
      </w:r>
      <w:r>
        <w:t>That</w:t>
      </w:r>
      <w:r>
        <w:rPr>
          <w:spacing w:val="-14"/>
        </w:rPr>
        <w:t xml:space="preserve"> </w:t>
      </w:r>
      <w:r>
        <w:t>might</w:t>
      </w:r>
      <w:r>
        <w:rPr>
          <w:spacing w:val="-14"/>
        </w:rPr>
        <w:t xml:space="preserve"> </w:t>
      </w:r>
      <w:r>
        <w:t>be</w:t>
      </w:r>
      <w:r>
        <w:rPr>
          <w:spacing w:val="-13"/>
        </w:rPr>
        <w:t xml:space="preserve"> </w:t>
      </w:r>
      <w:r>
        <w:t>true</w:t>
      </w:r>
      <w:r>
        <w:rPr>
          <w:spacing w:val="-15"/>
        </w:rPr>
        <w:t xml:space="preserve"> </w:t>
      </w:r>
      <w:r>
        <w:t>in</w:t>
      </w:r>
      <w:r>
        <w:rPr>
          <w:spacing w:val="-14"/>
        </w:rPr>
        <w:t xml:space="preserve"> </w:t>
      </w:r>
      <w:r>
        <w:t>some</w:t>
      </w:r>
      <w:r>
        <w:rPr>
          <w:spacing w:val="-15"/>
        </w:rPr>
        <w:t xml:space="preserve"> </w:t>
      </w:r>
      <w:r>
        <w:t>ways. Less</w:t>
      </w:r>
      <w:r>
        <w:rPr>
          <w:spacing w:val="-8"/>
        </w:rPr>
        <w:t xml:space="preserve"> </w:t>
      </w:r>
      <w:r>
        <w:t>chemical</w:t>
      </w:r>
      <w:r>
        <w:rPr>
          <w:spacing w:val="-8"/>
        </w:rPr>
        <w:t xml:space="preserve"> </w:t>
      </w:r>
      <w:r>
        <w:t>waste,</w:t>
      </w:r>
      <w:r>
        <w:rPr>
          <w:spacing w:val="-9"/>
        </w:rPr>
        <w:t xml:space="preserve"> </w:t>
      </w:r>
      <w:r>
        <w:t>for</w:t>
      </w:r>
      <w:r>
        <w:rPr>
          <w:spacing w:val="-9"/>
        </w:rPr>
        <w:t xml:space="preserve"> </w:t>
      </w:r>
      <w:r>
        <w:t>one.</w:t>
      </w:r>
      <w:r>
        <w:rPr>
          <w:spacing w:val="-8"/>
        </w:rPr>
        <w:t xml:space="preserve"> </w:t>
      </w:r>
      <w:r>
        <w:t>But</w:t>
      </w:r>
      <w:r>
        <w:rPr>
          <w:spacing w:val="-8"/>
        </w:rPr>
        <w:t xml:space="preserve"> </w:t>
      </w:r>
      <w:r>
        <w:t>what</w:t>
      </w:r>
      <w:r>
        <w:rPr>
          <w:spacing w:val="-8"/>
        </w:rPr>
        <w:t xml:space="preserve"> </w:t>
      </w:r>
      <w:r>
        <w:t>if</w:t>
      </w:r>
      <w:r>
        <w:rPr>
          <w:spacing w:val="-9"/>
        </w:rPr>
        <w:t xml:space="preserve"> </w:t>
      </w:r>
      <w:r>
        <w:t>producing</w:t>
      </w:r>
      <w:r>
        <w:rPr>
          <w:spacing w:val="-11"/>
        </w:rPr>
        <w:t xml:space="preserve"> </w:t>
      </w:r>
      <w:r>
        <w:t>large</w:t>
      </w:r>
      <w:r>
        <w:rPr>
          <w:spacing w:val="-9"/>
        </w:rPr>
        <w:t xml:space="preserve"> </w:t>
      </w:r>
      <w:r>
        <w:t>amounts</w:t>
      </w:r>
      <w:r>
        <w:rPr>
          <w:spacing w:val="-8"/>
        </w:rPr>
        <w:t xml:space="preserve"> </w:t>
      </w:r>
      <w:r>
        <w:t>of</w:t>
      </w:r>
      <w:r>
        <w:rPr>
          <w:spacing w:val="-9"/>
        </w:rPr>
        <w:t xml:space="preserve"> </w:t>
      </w:r>
      <w:r>
        <w:t>natural</w:t>
      </w:r>
      <w:r>
        <w:rPr>
          <w:spacing w:val="-8"/>
        </w:rPr>
        <w:t xml:space="preserve"> </w:t>
      </w:r>
      <w:r>
        <w:t>coagulants</w:t>
      </w:r>
      <w:r>
        <w:rPr>
          <w:spacing w:val="-8"/>
        </w:rPr>
        <w:t xml:space="preserve"> </w:t>
      </w:r>
      <w:r>
        <w:t>needs lots of land or water? What if we’re just shifting the burden, not reducing it? It’s tempting to pick</w:t>
      </w:r>
      <w:r>
        <w:rPr>
          <w:spacing w:val="-8"/>
        </w:rPr>
        <w:t xml:space="preserve"> </w:t>
      </w:r>
      <w:r>
        <w:t>one</w:t>
      </w:r>
      <w:r>
        <w:rPr>
          <w:spacing w:val="-7"/>
        </w:rPr>
        <w:t xml:space="preserve"> </w:t>
      </w:r>
      <w:r>
        <w:t>method</w:t>
      </w:r>
      <w:r>
        <w:rPr>
          <w:spacing w:val="-6"/>
        </w:rPr>
        <w:t xml:space="preserve"> </w:t>
      </w:r>
      <w:r>
        <w:t>and</w:t>
      </w:r>
      <w:r>
        <w:rPr>
          <w:spacing w:val="-6"/>
        </w:rPr>
        <w:t xml:space="preserve"> </w:t>
      </w:r>
      <w:r>
        <w:t>call</w:t>
      </w:r>
      <w:r>
        <w:rPr>
          <w:spacing w:val="-9"/>
        </w:rPr>
        <w:t xml:space="preserve"> </w:t>
      </w:r>
      <w:r>
        <w:t>it</w:t>
      </w:r>
      <w:r>
        <w:rPr>
          <w:spacing w:val="-6"/>
        </w:rPr>
        <w:t xml:space="preserve"> </w:t>
      </w:r>
      <w:r>
        <w:t>“the</w:t>
      </w:r>
      <w:r>
        <w:rPr>
          <w:spacing w:val="-7"/>
        </w:rPr>
        <w:t xml:space="preserve"> </w:t>
      </w:r>
      <w:r>
        <w:t>answer.”</w:t>
      </w:r>
      <w:r>
        <w:rPr>
          <w:spacing w:val="-8"/>
        </w:rPr>
        <w:t xml:space="preserve"> </w:t>
      </w:r>
      <w:r>
        <w:t>But</w:t>
      </w:r>
      <w:r>
        <w:rPr>
          <w:spacing w:val="-6"/>
        </w:rPr>
        <w:t xml:space="preserve"> </w:t>
      </w:r>
      <w:r>
        <w:t>maybe</w:t>
      </w:r>
      <w:r>
        <w:rPr>
          <w:spacing w:val="-8"/>
        </w:rPr>
        <w:t xml:space="preserve"> </w:t>
      </w:r>
      <w:r>
        <w:t>there</w:t>
      </w:r>
      <w:r>
        <w:rPr>
          <w:spacing w:val="-7"/>
        </w:rPr>
        <w:t xml:space="preserve"> </w:t>
      </w:r>
      <w:r>
        <w:t>is</w:t>
      </w:r>
      <w:r>
        <w:rPr>
          <w:spacing w:val="-6"/>
        </w:rPr>
        <w:t xml:space="preserve"> </w:t>
      </w:r>
      <w:r>
        <w:t>no</w:t>
      </w:r>
      <w:r>
        <w:rPr>
          <w:spacing w:val="-6"/>
        </w:rPr>
        <w:t xml:space="preserve"> </w:t>
      </w:r>
      <w:r>
        <w:t>perfect</w:t>
      </w:r>
      <w:r>
        <w:rPr>
          <w:spacing w:val="-7"/>
        </w:rPr>
        <w:t xml:space="preserve"> </w:t>
      </w:r>
      <w:r>
        <w:t>way.</w:t>
      </w:r>
      <w:r>
        <w:rPr>
          <w:spacing w:val="-6"/>
        </w:rPr>
        <w:t xml:space="preserve"> </w:t>
      </w:r>
      <w:r>
        <w:t>Just</w:t>
      </w:r>
      <w:r>
        <w:rPr>
          <w:spacing w:val="-6"/>
        </w:rPr>
        <w:t xml:space="preserve"> </w:t>
      </w:r>
      <w:r>
        <w:t>better</w:t>
      </w:r>
      <w:r>
        <w:rPr>
          <w:spacing w:val="-7"/>
        </w:rPr>
        <w:t xml:space="preserve"> </w:t>
      </w:r>
      <w:r>
        <w:t>fits</w:t>
      </w:r>
      <w:r>
        <w:rPr>
          <w:spacing w:val="-6"/>
        </w:rPr>
        <w:t xml:space="preserve"> </w:t>
      </w:r>
      <w:r>
        <w:rPr>
          <w:spacing w:val="-5"/>
        </w:rPr>
        <w:t>for</w:t>
      </w:r>
    </w:p>
    <w:p w:rsidR="0004431E" w:rsidRDefault="0004431E">
      <w:pPr>
        <w:pStyle w:val="BodyText"/>
        <w:spacing w:line="480" w:lineRule="auto"/>
        <w:jc w:val="both"/>
        <w:sectPr w:rsidR="0004431E">
          <w:pgSz w:w="11910" w:h="16840"/>
          <w:pgMar w:top="1340" w:right="1133" w:bottom="1200" w:left="1417" w:header="0" w:footer="1015" w:gutter="0"/>
          <w:cols w:space="720"/>
        </w:sectPr>
      </w:pPr>
    </w:p>
    <w:p w:rsidR="0004431E" w:rsidRDefault="000A506A">
      <w:pPr>
        <w:pStyle w:val="BodyText"/>
        <w:spacing w:before="73" w:line="480" w:lineRule="auto"/>
        <w:ind w:left="23" w:right="312"/>
        <w:jc w:val="both"/>
      </w:pPr>
      <w:r>
        <w:lastRenderedPageBreak/>
        <w:t>certain places, certain people, certain problems. Water treatment isn’t just science. It’s also about cost, culture, and choice.</w:t>
      </w:r>
    </w:p>
    <w:p w:rsidR="0004431E" w:rsidRDefault="00D5317F">
      <w:pPr>
        <w:pStyle w:val="BodyText"/>
        <w:spacing w:before="214" w:line="480" w:lineRule="auto"/>
        <w:rPr>
          <w:sz w:val="20"/>
        </w:rPr>
      </w:pPr>
      <w:r>
        <w:rPr>
          <w:noProof/>
          <w:sz w:val="20"/>
        </w:rPr>
        <w:drawing>
          <wp:inline distT="0" distB="0" distL="0" distR="0">
            <wp:extent cx="5544185" cy="2343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25-11-18 at 13.29.33_db569595.jpg"/>
                    <pic:cNvPicPr/>
                  </pic:nvPicPr>
                  <pic:blipFill>
                    <a:blip r:embed="rId10">
                      <a:extLst>
                        <a:ext uri="{28A0092B-C50C-407E-A947-70E740481C1C}">
                          <a14:useLocalDpi xmlns:a14="http://schemas.microsoft.com/office/drawing/2010/main" val="0"/>
                        </a:ext>
                      </a:extLst>
                    </a:blip>
                    <a:stretch>
                      <a:fillRect/>
                    </a:stretch>
                  </pic:blipFill>
                  <pic:spPr>
                    <a:xfrm>
                      <a:off x="0" y="0"/>
                      <a:ext cx="5565513" cy="2352164"/>
                    </a:xfrm>
                    <a:prstGeom prst="rect">
                      <a:avLst/>
                    </a:prstGeom>
                  </pic:spPr>
                </pic:pic>
              </a:graphicData>
            </a:graphic>
          </wp:inline>
        </w:drawing>
      </w:r>
    </w:p>
    <w:p w:rsidR="0004431E" w:rsidRDefault="0004431E">
      <w:pPr>
        <w:pStyle w:val="BodyText"/>
        <w:spacing w:before="4" w:line="480" w:lineRule="auto"/>
      </w:pPr>
    </w:p>
    <w:p w:rsidR="0004431E" w:rsidRDefault="000A506A">
      <w:pPr>
        <w:pStyle w:val="BodyText"/>
        <w:spacing w:line="480" w:lineRule="auto"/>
        <w:ind w:left="715" w:right="285"/>
        <w:jc w:val="center"/>
      </w:pPr>
      <w:r>
        <w:t>Fig1:</w:t>
      </w:r>
      <w:r>
        <w:rPr>
          <w:spacing w:val="-2"/>
        </w:rPr>
        <w:t xml:space="preserve"> </w:t>
      </w:r>
      <w:r>
        <w:t>Schematics</w:t>
      </w:r>
      <w:r>
        <w:rPr>
          <w:spacing w:val="-1"/>
        </w:rPr>
        <w:t xml:space="preserve"> </w:t>
      </w:r>
      <w:r>
        <w:t>Diagram</w:t>
      </w:r>
      <w:r>
        <w:rPr>
          <w:spacing w:val="-1"/>
        </w:rPr>
        <w:t xml:space="preserve"> </w:t>
      </w:r>
      <w:r>
        <w:t>of</w:t>
      </w:r>
      <w:r>
        <w:rPr>
          <w:spacing w:val="-1"/>
        </w:rPr>
        <w:t xml:space="preserve"> </w:t>
      </w:r>
      <w:r>
        <w:rPr>
          <w:spacing w:val="-2"/>
        </w:rPr>
        <w:t>Flocculation</w:t>
      </w:r>
    </w:p>
    <w:p w:rsidR="0004431E" w:rsidRDefault="000A506A">
      <w:pPr>
        <w:pStyle w:val="Heading3"/>
        <w:numPr>
          <w:ilvl w:val="1"/>
          <w:numId w:val="8"/>
        </w:numPr>
        <w:tabs>
          <w:tab w:val="left" w:pos="742"/>
        </w:tabs>
        <w:spacing w:line="480" w:lineRule="auto"/>
        <w:ind w:left="742" w:hanging="719"/>
        <w:jc w:val="both"/>
      </w:pPr>
      <w:bookmarkStart w:id="12" w:name="_bookmark11"/>
      <w:bookmarkEnd w:id="12"/>
      <w:r>
        <w:t>Conventional</w:t>
      </w:r>
      <w:r>
        <w:rPr>
          <w:spacing w:val="-1"/>
        </w:rPr>
        <w:t xml:space="preserve"> </w:t>
      </w:r>
      <w:r>
        <w:t xml:space="preserve">Coagulants and Their </w:t>
      </w:r>
      <w:r>
        <w:rPr>
          <w:spacing w:val="-2"/>
        </w:rPr>
        <w:t>Limitations</w:t>
      </w:r>
    </w:p>
    <w:p w:rsidR="0004431E" w:rsidRDefault="000A506A">
      <w:pPr>
        <w:pStyle w:val="BodyText"/>
        <w:spacing w:before="216" w:line="480" w:lineRule="auto"/>
        <w:ind w:left="23" w:right="307"/>
        <w:jc w:val="both"/>
      </w:pPr>
      <w:r>
        <w:t>For decades, water treatment has relied heavily on inorganic chemical coagulants, with aluminium-sulphate</w:t>
      </w:r>
      <w:r>
        <w:rPr>
          <w:spacing w:val="-2"/>
        </w:rPr>
        <w:t xml:space="preserve"> </w:t>
      </w:r>
      <w:r>
        <w:t>(alum)</w:t>
      </w:r>
      <w:r>
        <w:rPr>
          <w:spacing w:val="-3"/>
        </w:rPr>
        <w:t xml:space="preserve"> </w:t>
      </w:r>
      <w:r>
        <w:t>and</w:t>
      </w:r>
      <w:r>
        <w:rPr>
          <w:spacing w:val="-2"/>
        </w:rPr>
        <w:t xml:space="preserve"> </w:t>
      </w:r>
      <w:r>
        <w:t>ferric</w:t>
      </w:r>
      <w:r>
        <w:rPr>
          <w:spacing w:val="-3"/>
        </w:rPr>
        <w:t xml:space="preserve"> </w:t>
      </w:r>
      <w:r>
        <w:t>chloride</w:t>
      </w:r>
      <w:r>
        <w:rPr>
          <w:spacing w:val="-3"/>
        </w:rPr>
        <w:t xml:space="preserve"> </w:t>
      </w:r>
      <w:r>
        <w:t>being</w:t>
      </w:r>
      <w:r>
        <w:rPr>
          <w:spacing w:val="-4"/>
        </w:rPr>
        <w:t xml:space="preserve"> </w:t>
      </w:r>
      <w:r>
        <w:t>the</w:t>
      </w:r>
      <w:r>
        <w:rPr>
          <w:spacing w:val="-3"/>
        </w:rPr>
        <w:t xml:space="preserve"> </w:t>
      </w:r>
      <w:r>
        <w:t>most</w:t>
      </w:r>
      <w:r>
        <w:rPr>
          <w:spacing w:val="-1"/>
        </w:rPr>
        <w:t xml:space="preserve"> </w:t>
      </w:r>
      <w:r>
        <w:t>prevalent.</w:t>
      </w:r>
      <w:r>
        <w:rPr>
          <w:spacing w:val="-2"/>
        </w:rPr>
        <w:t xml:space="preserve"> </w:t>
      </w:r>
      <w:r>
        <w:t>These</w:t>
      </w:r>
      <w:r>
        <w:rPr>
          <w:spacing w:val="-3"/>
        </w:rPr>
        <w:t xml:space="preserve"> </w:t>
      </w:r>
      <w:r>
        <w:t>compounds</w:t>
      </w:r>
      <w:r>
        <w:rPr>
          <w:spacing w:val="-2"/>
        </w:rPr>
        <w:t xml:space="preserve"> </w:t>
      </w:r>
      <w:r>
        <w:t>are highly effective for destabilizing colloidal particles and removing turbidity through mechanisms</w:t>
      </w:r>
      <w:r>
        <w:rPr>
          <w:spacing w:val="-5"/>
        </w:rPr>
        <w:t xml:space="preserve"> </w:t>
      </w:r>
      <w:r>
        <w:t>of</w:t>
      </w:r>
      <w:r>
        <w:rPr>
          <w:spacing w:val="-5"/>
        </w:rPr>
        <w:t xml:space="preserve"> </w:t>
      </w:r>
      <w:r>
        <w:t>charge</w:t>
      </w:r>
      <w:r>
        <w:rPr>
          <w:spacing w:val="-6"/>
        </w:rPr>
        <w:t xml:space="preserve"> </w:t>
      </w:r>
      <w:r>
        <w:t>neutralization</w:t>
      </w:r>
      <w:r>
        <w:rPr>
          <w:spacing w:val="-5"/>
        </w:rPr>
        <w:t xml:space="preserve"> </w:t>
      </w:r>
      <w:r>
        <w:t>and</w:t>
      </w:r>
      <w:r>
        <w:rPr>
          <w:spacing w:val="-5"/>
        </w:rPr>
        <w:t xml:space="preserve"> </w:t>
      </w:r>
      <w:r>
        <w:t>sweep</w:t>
      </w:r>
      <w:r>
        <w:rPr>
          <w:spacing w:val="-5"/>
        </w:rPr>
        <w:t xml:space="preserve"> </w:t>
      </w:r>
      <w:r>
        <w:t>flocculation</w:t>
      </w:r>
      <w:r>
        <w:rPr>
          <w:spacing w:val="-5"/>
        </w:rPr>
        <w:t xml:space="preserve"> </w:t>
      </w:r>
      <w:r>
        <w:t>(Bratby,</w:t>
      </w:r>
      <w:r>
        <w:rPr>
          <w:spacing w:val="-5"/>
        </w:rPr>
        <w:t xml:space="preserve"> </w:t>
      </w:r>
      <w:r>
        <w:t>2016).</w:t>
      </w:r>
      <w:r>
        <w:rPr>
          <w:spacing w:val="-5"/>
        </w:rPr>
        <w:t xml:space="preserve"> </w:t>
      </w:r>
      <w:r>
        <w:t>Their</w:t>
      </w:r>
      <w:r>
        <w:rPr>
          <w:spacing w:val="-5"/>
        </w:rPr>
        <w:t xml:space="preserve"> </w:t>
      </w:r>
      <w:r>
        <w:t>predictable performance and rapid action have made them the cornerstone of municipal and industrial water treatment plants worldwide.</w:t>
      </w:r>
    </w:p>
    <w:p w:rsidR="0004431E" w:rsidRDefault="000A506A">
      <w:pPr>
        <w:pStyle w:val="BodyText"/>
        <w:spacing w:before="181" w:line="480" w:lineRule="auto"/>
        <w:ind w:left="23" w:right="305"/>
        <w:jc w:val="both"/>
      </w:pPr>
      <w:r>
        <w:t>However, the extensive use of these conventional coagulants is associated with significant limitations and drawbacks, particularly in the context of developing regions and sustainable environmental practice.</w:t>
      </w:r>
    </w:p>
    <w:p w:rsidR="0004431E" w:rsidRDefault="000A506A">
      <w:pPr>
        <w:pStyle w:val="ListParagraph"/>
        <w:numPr>
          <w:ilvl w:val="0"/>
          <w:numId w:val="7"/>
        </w:numPr>
        <w:tabs>
          <w:tab w:val="left" w:pos="383"/>
        </w:tabs>
        <w:spacing w:before="178" w:line="480" w:lineRule="auto"/>
        <w:ind w:right="306"/>
        <w:jc w:val="both"/>
        <w:rPr>
          <w:sz w:val="24"/>
        </w:rPr>
      </w:pPr>
      <w:r>
        <w:rPr>
          <w:b/>
          <w:sz w:val="24"/>
        </w:rPr>
        <w:t>Health</w:t>
      </w:r>
      <w:r>
        <w:rPr>
          <w:b/>
          <w:spacing w:val="-4"/>
          <w:sz w:val="24"/>
        </w:rPr>
        <w:t xml:space="preserve"> </w:t>
      </w:r>
      <w:r>
        <w:rPr>
          <w:b/>
          <w:sz w:val="24"/>
        </w:rPr>
        <w:t>Concerns:</w:t>
      </w:r>
      <w:r>
        <w:rPr>
          <w:b/>
          <w:spacing w:val="-3"/>
          <w:sz w:val="24"/>
        </w:rPr>
        <w:t xml:space="preserve"> </w:t>
      </w:r>
      <w:r>
        <w:rPr>
          <w:sz w:val="24"/>
        </w:rPr>
        <w:t>A</w:t>
      </w:r>
      <w:r>
        <w:rPr>
          <w:spacing w:val="-5"/>
          <w:sz w:val="24"/>
        </w:rPr>
        <w:t xml:space="preserve"> </w:t>
      </w:r>
      <w:r>
        <w:rPr>
          <w:sz w:val="24"/>
        </w:rPr>
        <w:t>primary</w:t>
      </w:r>
      <w:r>
        <w:rPr>
          <w:spacing w:val="-7"/>
          <w:sz w:val="24"/>
        </w:rPr>
        <w:t xml:space="preserve"> </w:t>
      </w:r>
      <w:r>
        <w:rPr>
          <w:sz w:val="24"/>
        </w:rPr>
        <w:t>concern</w:t>
      </w:r>
      <w:r>
        <w:rPr>
          <w:spacing w:val="-3"/>
          <w:sz w:val="24"/>
        </w:rPr>
        <w:t xml:space="preserve"> </w:t>
      </w:r>
      <w:r>
        <w:rPr>
          <w:sz w:val="24"/>
        </w:rPr>
        <w:t>with</w:t>
      </w:r>
      <w:r>
        <w:rPr>
          <w:spacing w:val="-4"/>
          <w:sz w:val="24"/>
        </w:rPr>
        <w:t xml:space="preserve"> </w:t>
      </w:r>
      <w:r>
        <w:rPr>
          <w:sz w:val="24"/>
        </w:rPr>
        <w:t>alum</w:t>
      </w:r>
      <w:r>
        <w:rPr>
          <w:spacing w:val="-2"/>
          <w:sz w:val="24"/>
        </w:rPr>
        <w:t xml:space="preserve"> </w:t>
      </w:r>
      <w:r>
        <w:rPr>
          <w:sz w:val="24"/>
        </w:rPr>
        <w:t>is</w:t>
      </w:r>
      <w:r>
        <w:rPr>
          <w:spacing w:val="-4"/>
          <w:sz w:val="24"/>
        </w:rPr>
        <w:t xml:space="preserve"> </w:t>
      </w:r>
      <w:r>
        <w:rPr>
          <w:sz w:val="24"/>
        </w:rPr>
        <w:t>the</w:t>
      </w:r>
      <w:r>
        <w:rPr>
          <w:spacing w:val="-5"/>
          <w:sz w:val="24"/>
        </w:rPr>
        <w:t xml:space="preserve"> </w:t>
      </w:r>
      <w:r>
        <w:rPr>
          <w:sz w:val="24"/>
        </w:rPr>
        <w:t>potential</w:t>
      </w:r>
      <w:r>
        <w:rPr>
          <w:spacing w:val="-5"/>
          <w:sz w:val="24"/>
        </w:rPr>
        <w:t xml:space="preserve"> </w:t>
      </w:r>
      <w:r>
        <w:rPr>
          <w:sz w:val="24"/>
        </w:rPr>
        <w:t>for</w:t>
      </w:r>
      <w:r>
        <w:rPr>
          <w:spacing w:val="-6"/>
          <w:sz w:val="24"/>
        </w:rPr>
        <w:t xml:space="preserve"> </w:t>
      </w:r>
      <w:r>
        <w:rPr>
          <w:sz w:val="24"/>
        </w:rPr>
        <w:t>residual</w:t>
      </w:r>
      <w:r>
        <w:rPr>
          <w:spacing w:val="-4"/>
          <w:sz w:val="24"/>
        </w:rPr>
        <w:t xml:space="preserve"> </w:t>
      </w:r>
      <w:r>
        <w:rPr>
          <w:sz w:val="24"/>
        </w:rPr>
        <w:t>aluminium</w:t>
      </w:r>
      <w:r>
        <w:rPr>
          <w:spacing w:val="-4"/>
          <w:sz w:val="24"/>
        </w:rPr>
        <w:t xml:space="preserve"> </w:t>
      </w:r>
      <w:r>
        <w:rPr>
          <w:sz w:val="24"/>
        </w:rPr>
        <w:t>in treated water. While regulated, there is ongoing scientific debate about the health implications of long-term aluminium exposure. Studies have suggested a potential link to</w:t>
      </w:r>
    </w:p>
    <w:p w:rsidR="0004431E" w:rsidRDefault="000A506A">
      <w:pPr>
        <w:pStyle w:val="BodyText"/>
        <w:spacing w:before="73" w:line="480" w:lineRule="auto"/>
        <w:ind w:left="383" w:right="305"/>
        <w:jc w:val="both"/>
      </w:pPr>
      <w:r>
        <w:lastRenderedPageBreak/>
        <w:t>neurological disorders, including Alzheimer's disease, though the evidence is not yet conclusive</w:t>
      </w:r>
      <w:r>
        <w:rPr>
          <w:spacing w:val="-9"/>
        </w:rPr>
        <w:t xml:space="preserve"> </w:t>
      </w:r>
      <w:r>
        <w:t>(WHO,</w:t>
      </w:r>
      <w:r>
        <w:rPr>
          <w:spacing w:val="-6"/>
        </w:rPr>
        <w:t xml:space="preserve"> </w:t>
      </w:r>
      <w:r>
        <w:t>2017).</w:t>
      </w:r>
      <w:r>
        <w:rPr>
          <w:spacing w:val="-6"/>
        </w:rPr>
        <w:t xml:space="preserve"> </w:t>
      </w:r>
      <w:r>
        <w:t>This</w:t>
      </w:r>
      <w:r>
        <w:rPr>
          <w:spacing w:val="-6"/>
        </w:rPr>
        <w:t xml:space="preserve"> </w:t>
      </w:r>
      <w:r>
        <w:t>lingering</w:t>
      </w:r>
      <w:r>
        <w:rPr>
          <w:spacing w:val="-9"/>
        </w:rPr>
        <w:t xml:space="preserve"> </w:t>
      </w:r>
      <w:r>
        <w:t>uncertainty</w:t>
      </w:r>
      <w:r>
        <w:rPr>
          <w:spacing w:val="-12"/>
        </w:rPr>
        <w:t xml:space="preserve"> </w:t>
      </w:r>
      <w:r>
        <w:t>presents</w:t>
      </w:r>
      <w:r>
        <w:rPr>
          <w:spacing w:val="-6"/>
        </w:rPr>
        <w:t xml:space="preserve"> </w:t>
      </w:r>
      <w:r>
        <w:t>a</w:t>
      </w:r>
      <w:r>
        <w:rPr>
          <w:spacing w:val="-7"/>
        </w:rPr>
        <w:t xml:space="preserve"> </w:t>
      </w:r>
      <w:r>
        <w:t>potential</w:t>
      </w:r>
      <w:r>
        <w:rPr>
          <w:spacing w:val="-6"/>
        </w:rPr>
        <w:t xml:space="preserve"> </w:t>
      </w:r>
      <w:r>
        <w:t>public</w:t>
      </w:r>
      <w:r>
        <w:rPr>
          <w:spacing w:val="-7"/>
        </w:rPr>
        <w:t xml:space="preserve"> </w:t>
      </w:r>
      <w:r>
        <w:t>health</w:t>
      </w:r>
      <w:r>
        <w:rPr>
          <w:spacing w:val="-5"/>
        </w:rPr>
        <w:t xml:space="preserve"> </w:t>
      </w:r>
      <w:r>
        <w:rPr>
          <w:spacing w:val="-2"/>
        </w:rPr>
        <w:t>risk.</w:t>
      </w:r>
    </w:p>
    <w:p w:rsidR="0004431E" w:rsidRDefault="000A506A">
      <w:pPr>
        <w:pStyle w:val="ListParagraph"/>
        <w:numPr>
          <w:ilvl w:val="0"/>
          <w:numId w:val="7"/>
        </w:numPr>
        <w:tabs>
          <w:tab w:val="left" w:pos="383"/>
        </w:tabs>
        <w:spacing w:before="181" w:line="480" w:lineRule="auto"/>
        <w:ind w:right="303"/>
        <w:jc w:val="both"/>
        <w:rPr>
          <w:sz w:val="24"/>
        </w:rPr>
      </w:pPr>
      <w:r>
        <w:rPr>
          <w:b/>
          <w:sz w:val="24"/>
        </w:rPr>
        <w:t>Sludge</w:t>
      </w:r>
      <w:r>
        <w:rPr>
          <w:b/>
          <w:spacing w:val="-9"/>
          <w:sz w:val="24"/>
        </w:rPr>
        <w:t xml:space="preserve"> </w:t>
      </w:r>
      <w:r>
        <w:rPr>
          <w:b/>
          <w:sz w:val="24"/>
        </w:rPr>
        <w:t>Production</w:t>
      </w:r>
      <w:r>
        <w:rPr>
          <w:b/>
          <w:spacing w:val="-7"/>
          <w:sz w:val="24"/>
        </w:rPr>
        <w:t xml:space="preserve"> </w:t>
      </w:r>
      <w:r>
        <w:rPr>
          <w:b/>
          <w:sz w:val="24"/>
        </w:rPr>
        <w:t>and</w:t>
      </w:r>
      <w:r>
        <w:rPr>
          <w:b/>
          <w:spacing w:val="-10"/>
          <w:sz w:val="24"/>
        </w:rPr>
        <w:t xml:space="preserve"> </w:t>
      </w:r>
      <w:r>
        <w:rPr>
          <w:b/>
          <w:sz w:val="24"/>
        </w:rPr>
        <w:t>Disposal:</w:t>
      </w:r>
      <w:r>
        <w:rPr>
          <w:b/>
          <w:spacing w:val="-6"/>
          <w:sz w:val="24"/>
        </w:rPr>
        <w:t xml:space="preserve"> </w:t>
      </w:r>
      <w:r>
        <w:rPr>
          <w:sz w:val="24"/>
        </w:rPr>
        <w:t>Chemical</w:t>
      </w:r>
      <w:r>
        <w:rPr>
          <w:spacing w:val="-7"/>
          <w:sz w:val="24"/>
        </w:rPr>
        <w:t xml:space="preserve"> </w:t>
      </w:r>
      <w:r>
        <w:rPr>
          <w:sz w:val="24"/>
        </w:rPr>
        <w:t>coagulation</w:t>
      </w:r>
      <w:r>
        <w:rPr>
          <w:spacing w:val="-7"/>
          <w:sz w:val="24"/>
        </w:rPr>
        <w:t xml:space="preserve"> </w:t>
      </w:r>
      <w:r>
        <w:rPr>
          <w:sz w:val="24"/>
        </w:rPr>
        <w:t>generates</w:t>
      </w:r>
      <w:r>
        <w:rPr>
          <w:spacing w:val="-8"/>
          <w:sz w:val="24"/>
        </w:rPr>
        <w:t xml:space="preserve"> </w:t>
      </w:r>
      <w:r>
        <w:rPr>
          <w:sz w:val="24"/>
        </w:rPr>
        <w:t>substantial</w:t>
      </w:r>
      <w:r>
        <w:rPr>
          <w:spacing w:val="-7"/>
          <w:sz w:val="24"/>
        </w:rPr>
        <w:t xml:space="preserve"> </w:t>
      </w:r>
      <w:r>
        <w:rPr>
          <w:sz w:val="24"/>
        </w:rPr>
        <w:t>volumes</w:t>
      </w:r>
      <w:r>
        <w:rPr>
          <w:spacing w:val="-8"/>
          <w:sz w:val="24"/>
        </w:rPr>
        <w:t xml:space="preserve"> </w:t>
      </w:r>
      <w:r>
        <w:rPr>
          <w:sz w:val="24"/>
        </w:rPr>
        <w:t>of chemical sludge. This sludge, laden with aluminium or iron hydroxides and the concentrated contaminants they remove, presents a significant disposal challenge. Its handling is costly, and if not disposed of properly, it can lead to secondary environmental pollution,</w:t>
      </w:r>
      <w:r>
        <w:rPr>
          <w:spacing w:val="-7"/>
          <w:sz w:val="24"/>
        </w:rPr>
        <w:t xml:space="preserve"> </w:t>
      </w:r>
      <w:r>
        <w:rPr>
          <w:sz w:val="24"/>
        </w:rPr>
        <w:t>contaminating</w:t>
      </w:r>
      <w:r>
        <w:rPr>
          <w:spacing w:val="-9"/>
          <w:sz w:val="24"/>
        </w:rPr>
        <w:t xml:space="preserve"> </w:t>
      </w:r>
      <w:r>
        <w:rPr>
          <w:sz w:val="24"/>
        </w:rPr>
        <w:t>soil</w:t>
      </w:r>
      <w:r>
        <w:rPr>
          <w:spacing w:val="-6"/>
          <w:sz w:val="24"/>
        </w:rPr>
        <w:t xml:space="preserve"> </w:t>
      </w:r>
      <w:r>
        <w:rPr>
          <w:sz w:val="24"/>
        </w:rPr>
        <w:t>and</w:t>
      </w:r>
      <w:r>
        <w:rPr>
          <w:spacing w:val="-7"/>
          <w:sz w:val="24"/>
        </w:rPr>
        <w:t xml:space="preserve"> </w:t>
      </w:r>
      <w:r>
        <w:rPr>
          <w:sz w:val="24"/>
        </w:rPr>
        <w:t>water</w:t>
      </w:r>
      <w:r>
        <w:rPr>
          <w:spacing w:val="-8"/>
          <w:sz w:val="24"/>
        </w:rPr>
        <w:t xml:space="preserve"> </w:t>
      </w:r>
      <w:r>
        <w:rPr>
          <w:sz w:val="24"/>
        </w:rPr>
        <w:t>bodies</w:t>
      </w:r>
      <w:r>
        <w:rPr>
          <w:spacing w:val="-7"/>
          <w:sz w:val="24"/>
        </w:rPr>
        <w:t xml:space="preserve"> </w:t>
      </w:r>
      <w:r>
        <w:rPr>
          <w:sz w:val="24"/>
        </w:rPr>
        <w:t>(Ndabigengesere &amp; Narasiah,</w:t>
      </w:r>
      <w:r>
        <w:rPr>
          <w:spacing w:val="-4"/>
          <w:sz w:val="24"/>
        </w:rPr>
        <w:t xml:space="preserve"> </w:t>
      </w:r>
      <w:r>
        <w:rPr>
          <w:sz w:val="24"/>
        </w:rPr>
        <w:t>1998).</w:t>
      </w:r>
      <w:r>
        <w:rPr>
          <w:spacing w:val="-4"/>
          <w:sz w:val="24"/>
        </w:rPr>
        <w:t xml:space="preserve"> </w:t>
      </w:r>
      <w:r>
        <w:rPr>
          <w:sz w:val="24"/>
        </w:rPr>
        <w:t>In</w:t>
      </w:r>
      <w:r>
        <w:rPr>
          <w:spacing w:val="-7"/>
          <w:sz w:val="24"/>
        </w:rPr>
        <w:t xml:space="preserve"> </w:t>
      </w:r>
      <w:r>
        <w:rPr>
          <w:sz w:val="24"/>
        </w:rPr>
        <w:t>rural or low-income areas, the capacity for safe sludge management is often non-existent.</w:t>
      </w:r>
    </w:p>
    <w:p w:rsidR="0004431E" w:rsidRDefault="000A506A">
      <w:pPr>
        <w:pStyle w:val="ListParagraph"/>
        <w:numPr>
          <w:ilvl w:val="0"/>
          <w:numId w:val="7"/>
        </w:numPr>
        <w:tabs>
          <w:tab w:val="left" w:pos="383"/>
        </w:tabs>
        <w:spacing w:before="181" w:line="480" w:lineRule="auto"/>
        <w:ind w:right="307"/>
        <w:jc w:val="both"/>
        <w:rPr>
          <w:sz w:val="24"/>
        </w:rPr>
      </w:pPr>
      <w:r>
        <w:rPr>
          <w:b/>
          <w:sz w:val="24"/>
        </w:rPr>
        <w:t xml:space="preserve">Cost and Accessibility: </w:t>
      </w:r>
      <w:r>
        <w:rPr>
          <w:sz w:val="24"/>
        </w:rPr>
        <w:t>The procurement, transportation, and storage of commercial coagulants represent a continuous financial burden. For remote or impoverished communities, these costs can be prohibitive, leading to untreated or inadequately treated water. Furthermore, price volatility in the global chemical market can disrupt water treatment operations (Yongabi, 2010).</w:t>
      </w:r>
    </w:p>
    <w:p w:rsidR="0004431E" w:rsidRDefault="000A506A">
      <w:pPr>
        <w:pStyle w:val="ListParagraph"/>
        <w:numPr>
          <w:ilvl w:val="0"/>
          <w:numId w:val="7"/>
        </w:numPr>
        <w:tabs>
          <w:tab w:val="left" w:pos="383"/>
        </w:tabs>
        <w:spacing w:before="180" w:line="480" w:lineRule="auto"/>
        <w:ind w:right="303"/>
        <w:jc w:val="both"/>
        <w:rPr>
          <w:sz w:val="24"/>
        </w:rPr>
      </w:pPr>
      <w:r>
        <w:rPr>
          <w:b/>
          <w:sz w:val="24"/>
        </w:rPr>
        <w:t xml:space="preserve">Operational Sensitivity: </w:t>
      </w:r>
      <w:r>
        <w:rPr>
          <w:sz w:val="24"/>
        </w:rPr>
        <w:t>The efficacy of coagulants like alum is highly dependent on water pH. They operate optimally within a narrow pH range (typically 5.5-7.0 for alum). Outside this range, their efficiency drops dramatically, often requiring the additional cost and</w:t>
      </w:r>
      <w:r>
        <w:rPr>
          <w:spacing w:val="-15"/>
          <w:sz w:val="24"/>
        </w:rPr>
        <w:t xml:space="preserve"> </w:t>
      </w:r>
      <w:r>
        <w:rPr>
          <w:sz w:val="24"/>
        </w:rPr>
        <w:t>complexity</w:t>
      </w:r>
      <w:r>
        <w:rPr>
          <w:spacing w:val="-15"/>
          <w:sz w:val="24"/>
        </w:rPr>
        <w:t xml:space="preserve"> </w:t>
      </w:r>
      <w:r>
        <w:rPr>
          <w:sz w:val="24"/>
        </w:rPr>
        <w:t>of</w:t>
      </w:r>
      <w:r>
        <w:rPr>
          <w:spacing w:val="-15"/>
          <w:sz w:val="24"/>
        </w:rPr>
        <w:t xml:space="preserve"> </w:t>
      </w:r>
      <w:r>
        <w:rPr>
          <w:sz w:val="24"/>
        </w:rPr>
        <w:t>pH</w:t>
      </w:r>
      <w:r>
        <w:rPr>
          <w:spacing w:val="-14"/>
          <w:sz w:val="24"/>
        </w:rPr>
        <w:t xml:space="preserve"> </w:t>
      </w:r>
      <w:r>
        <w:rPr>
          <w:sz w:val="24"/>
        </w:rPr>
        <w:t>adjustment</w:t>
      </w:r>
      <w:r>
        <w:rPr>
          <w:spacing w:val="-13"/>
          <w:sz w:val="24"/>
        </w:rPr>
        <w:t xml:space="preserve"> </w:t>
      </w:r>
      <w:r>
        <w:rPr>
          <w:sz w:val="24"/>
        </w:rPr>
        <w:t>with</w:t>
      </w:r>
      <w:r>
        <w:rPr>
          <w:spacing w:val="-13"/>
          <w:sz w:val="24"/>
        </w:rPr>
        <w:t xml:space="preserve"> </w:t>
      </w:r>
      <w:r>
        <w:rPr>
          <w:sz w:val="24"/>
        </w:rPr>
        <w:t>acids</w:t>
      </w:r>
      <w:r>
        <w:rPr>
          <w:spacing w:val="-12"/>
          <w:sz w:val="24"/>
        </w:rPr>
        <w:t xml:space="preserve"> </w:t>
      </w:r>
      <w:r>
        <w:rPr>
          <w:sz w:val="24"/>
        </w:rPr>
        <w:t>or</w:t>
      </w:r>
      <w:r>
        <w:rPr>
          <w:spacing w:val="-14"/>
          <w:sz w:val="24"/>
        </w:rPr>
        <w:t xml:space="preserve"> </w:t>
      </w:r>
      <w:r>
        <w:rPr>
          <w:sz w:val="24"/>
        </w:rPr>
        <w:t>alkalis.</w:t>
      </w:r>
      <w:r>
        <w:rPr>
          <w:spacing w:val="-13"/>
          <w:sz w:val="24"/>
        </w:rPr>
        <w:t xml:space="preserve"> </w:t>
      </w:r>
      <w:r>
        <w:rPr>
          <w:sz w:val="24"/>
        </w:rPr>
        <w:t>This</w:t>
      </w:r>
      <w:r>
        <w:rPr>
          <w:spacing w:val="-13"/>
          <w:sz w:val="24"/>
        </w:rPr>
        <w:t xml:space="preserve"> </w:t>
      </w:r>
      <w:r>
        <w:rPr>
          <w:sz w:val="24"/>
        </w:rPr>
        <w:t>necessitates</w:t>
      </w:r>
      <w:r>
        <w:rPr>
          <w:spacing w:val="-13"/>
          <w:sz w:val="24"/>
        </w:rPr>
        <w:t xml:space="preserve"> </w:t>
      </w:r>
      <w:r>
        <w:rPr>
          <w:sz w:val="24"/>
        </w:rPr>
        <w:t>technical</w:t>
      </w:r>
      <w:r>
        <w:rPr>
          <w:spacing w:val="-13"/>
          <w:sz w:val="24"/>
        </w:rPr>
        <w:t xml:space="preserve"> </w:t>
      </w:r>
      <w:r>
        <w:rPr>
          <w:sz w:val="24"/>
        </w:rPr>
        <w:t>expertise and continuous monitoring, which may not be feasible in small-scale or resource-limited settings (Sahu &amp; Chaudhari, 2013).</w:t>
      </w:r>
    </w:p>
    <w:p w:rsidR="0004431E" w:rsidRDefault="000A506A">
      <w:pPr>
        <w:pStyle w:val="ListParagraph"/>
        <w:numPr>
          <w:ilvl w:val="0"/>
          <w:numId w:val="7"/>
        </w:numPr>
        <w:tabs>
          <w:tab w:val="left" w:pos="383"/>
        </w:tabs>
        <w:spacing w:before="181" w:line="480" w:lineRule="auto"/>
        <w:ind w:right="302"/>
        <w:jc w:val="both"/>
        <w:rPr>
          <w:sz w:val="24"/>
        </w:rPr>
      </w:pPr>
      <w:r>
        <w:rPr>
          <w:b/>
          <w:sz w:val="24"/>
        </w:rPr>
        <w:t xml:space="preserve">Corrosivity and Infrastructure Damage: </w:t>
      </w:r>
      <w:r>
        <w:rPr>
          <w:sz w:val="24"/>
        </w:rPr>
        <w:t>Ferric chloride is highly corrosive, requiring specialized storage and handling equipment. Its use can accelerate the deterioration of pipelines and treatment infrastructure, leading to increased maintenance costs.</w:t>
      </w:r>
    </w:p>
    <w:p w:rsidR="0004431E" w:rsidRDefault="000A506A">
      <w:pPr>
        <w:pStyle w:val="ListParagraph"/>
        <w:numPr>
          <w:ilvl w:val="0"/>
          <w:numId w:val="7"/>
        </w:numPr>
        <w:tabs>
          <w:tab w:val="left" w:pos="383"/>
        </w:tabs>
        <w:spacing w:before="180" w:line="480" w:lineRule="auto"/>
        <w:ind w:right="305"/>
        <w:jc w:val="both"/>
        <w:rPr>
          <w:sz w:val="24"/>
        </w:rPr>
      </w:pPr>
      <w:r>
        <w:rPr>
          <w:b/>
          <w:sz w:val="24"/>
        </w:rPr>
        <w:t xml:space="preserve">Impact on Treated Water Quality: </w:t>
      </w:r>
      <w:r>
        <w:rPr>
          <w:sz w:val="24"/>
        </w:rPr>
        <w:t>The use of metal-based salts can increase the dissolved solids content (TDS) of the treated water. They</w:t>
      </w:r>
      <w:r>
        <w:rPr>
          <w:spacing w:val="-2"/>
          <w:sz w:val="24"/>
        </w:rPr>
        <w:t xml:space="preserve"> </w:t>
      </w:r>
      <w:r>
        <w:rPr>
          <w:sz w:val="24"/>
        </w:rPr>
        <w:t>may also slightly lower the pH,</w:t>
      </w:r>
    </w:p>
    <w:p w:rsidR="0004431E" w:rsidRDefault="000A506A">
      <w:pPr>
        <w:pStyle w:val="BodyText"/>
        <w:spacing w:before="73" w:line="480" w:lineRule="auto"/>
        <w:ind w:left="383" w:right="310"/>
        <w:jc w:val="both"/>
      </w:pPr>
      <w:r>
        <w:lastRenderedPageBreak/>
        <w:t xml:space="preserve">making water more corrosive, which can lead to the leaching of heavy metals from distribution pipes (Muyibi </w:t>
      </w:r>
      <w:r>
        <w:rPr>
          <w:i/>
        </w:rPr>
        <w:t xml:space="preserve">et al., </w:t>
      </w:r>
      <w:r>
        <w:t>2008).</w:t>
      </w:r>
    </w:p>
    <w:p w:rsidR="0004431E" w:rsidRDefault="000A506A">
      <w:pPr>
        <w:pStyle w:val="BodyText"/>
        <w:spacing w:before="181" w:line="480" w:lineRule="auto"/>
        <w:ind w:left="23" w:right="303"/>
        <w:jc w:val="both"/>
      </w:pPr>
      <w:r>
        <w:t>These limitations have catalysed the search for alternative, sustainable coagulants. Natural plant-based coagulants, such as those derived from Moringa oleifera and, as proposed in this study, watermelon seeds and rinds, offer a promising solution. They are generally biodegradable, produce less voluminous and non-toxic sludge, and are often locally sourced, reducing costs and increasing community self-reliance. The following sections explore these natural alternatives in detail.</w:t>
      </w:r>
    </w:p>
    <w:p w:rsidR="0004431E" w:rsidRDefault="000A506A">
      <w:pPr>
        <w:pStyle w:val="Heading3"/>
        <w:numPr>
          <w:ilvl w:val="1"/>
          <w:numId w:val="8"/>
        </w:numPr>
        <w:tabs>
          <w:tab w:val="left" w:pos="742"/>
        </w:tabs>
        <w:spacing w:before="207" w:line="480" w:lineRule="auto"/>
        <w:ind w:left="742" w:hanging="719"/>
        <w:jc w:val="both"/>
      </w:pPr>
      <w:bookmarkStart w:id="13" w:name="_bookmark12"/>
      <w:bookmarkEnd w:id="13"/>
      <w:r>
        <w:t>Natural</w:t>
      </w:r>
      <w:r>
        <w:rPr>
          <w:spacing w:val="-3"/>
        </w:rPr>
        <w:t xml:space="preserve"> </w:t>
      </w:r>
      <w:r>
        <w:rPr>
          <w:spacing w:val="-2"/>
        </w:rPr>
        <w:t>Coagulants</w:t>
      </w:r>
    </w:p>
    <w:p w:rsidR="0004431E" w:rsidRDefault="000A506A">
      <w:pPr>
        <w:pStyle w:val="BodyText"/>
        <w:spacing w:before="1" w:line="480" w:lineRule="auto"/>
        <w:ind w:left="23" w:right="305"/>
        <w:jc w:val="both"/>
      </w:pPr>
      <w:r>
        <w:t>People have used natural coagulants for a long time. Long before chemicals like alum came around.</w:t>
      </w:r>
      <w:r>
        <w:rPr>
          <w:spacing w:val="-2"/>
        </w:rPr>
        <w:t xml:space="preserve"> </w:t>
      </w:r>
      <w:r>
        <w:t>In</w:t>
      </w:r>
      <w:r>
        <w:rPr>
          <w:spacing w:val="-3"/>
        </w:rPr>
        <w:t xml:space="preserve"> </w:t>
      </w:r>
      <w:r>
        <w:t>many</w:t>
      </w:r>
      <w:r>
        <w:rPr>
          <w:spacing w:val="-10"/>
        </w:rPr>
        <w:t xml:space="preserve"> </w:t>
      </w:r>
      <w:r>
        <w:t>parts</w:t>
      </w:r>
      <w:r>
        <w:rPr>
          <w:spacing w:val="-5"/>
        </w:rPr>
        <w:t xml:space="preserve"> </w:t>
      </w:r>
      <w:r>
        <w:t>of</w:t>
      </w:r>
      <w:r>
        <w:rPr>
          <w:spacing w:val="-2"/>
        </w:rPr>
        <w:t xml:space="preserve"> </w:t>
      </w:r>
      <w:r>
        <w:t>the</w:t>
      </w:r>
      <w:r>
        <w:rPr>
          <w:spacing w:val="-6"/>
        </w:rPr>
        <w:t xml:space="preserve"> </w:t>
      </w:r>
      <w:r>
        <w:t>world,</w:t>
      </w:r>
      <w:r>
        <w:rPr>
          <w:spacing w:val="-4"/>
        </w:rPr>
        <w:t xml:space="preserve"> </w:t>
      </w:r>
      <w:r>
        <w:t>seeds,</w:t>
      </w:r>
      <w:r>
        <w:rPr>
          <w:spacing w:val="-5"/>
        </w:rPr>
        <w:t xml:space="preserve"> </w:t>
      </w:r>
      <w:r>
        <w:t>peels,</w:t>
      </w:r>
      <w:r>
        <w:rPr>
          <w:spacing w:val="-4"/>
        </w:rPr>
        <w:t xml:space="preserve"> </w:t>
      </w:r>
      <w:r>
        <w:t>and</w:t>
      </w:r>
      <w:r>
        <w:rPr>
          <w:spacing w:val="-5"/>
        </w:rPr>
        <w:t xml:space="preserve"> </w:t>
      </w:r>
      <w:r>
        <w:t>roots</w:t>
      </w:r>
      <w:r>
        <w:rPr>
          <w:spacing w:val="-5"/>
        </w:rPr>
        <w:t xml:space="preserve"> </w:t>
      </w:r>
      <w:r>
        <w:t>were</w:t>
      </w:r>
      <w:r>
        <w:rPr>
          <w:spacing w:val="-6"/>
        </w:rPr>
        <w:t xml:space="preserve"> </w:t>
      </w:r>
      <w:r>
        <w:t>crushed</w:t>
      </w:r>
      <w:r>
        <w:rPr>
          <w:spacing w:val="-2"/>
        </w:rPr>
        <w:t xml:space="preserve"> </w:t>
      </w:r>
      <w:r>
        <w:t>and</w:t>
      </w:r>
      <w:r>
        <w:rPr>
          <w:spacing w:val="-5"/>
        </w:rPr>
        <w:t xml:space="preserve"> </w:t>
      </w:r>
      <w:r>
        <w:t>added</w:t>
      </w:r>
      <w:r>
        <w:rPr>
          <w:spacing w:val="-5"/>
        </w:rPr>
        <w:t xml:space="preserve"> </w:t>
      </w:r>
      <w:r>
        <w:t>to</w:t>
      </w:r>
      <w:r>
        <w:rPr>
          <w:spacing w:val="-2"/>
        </w:rPr>
        <w:t xml:space="preserve"> </w:t>
      </w:r>
      <w:r>
        <w:t>water</w:t>
      </w:r>
      <w:r>
        <w:rPr>
          <w:spacing w:val="-4"/>
        </w:rPr>
        <w:t xml:space="preserve"> </w:t>
      </w:r>
      <w:r>
        <w:t>to make it clearer. It’s old knowledge. And it’s still around today. One common example is the Moringa</w:t>
      </w:r>
      <w:r>
        <w:rPr>
          <w:spacing w:val="-4"/>
        </w:rPr>
        <w:t xml:space="preserve"> </w:t>
      </w:r>
      <w:r>
        <w:t>seed.</w:t>
      </w:r>
      <w:r>
        <w:rPr>
          <w:spacing w:val="-3"/>
        </w:rPr>
        <w:t xml:space="preserve"> </w:t>
      </w:r>
      <w:r>
        <w:t>You</w:t>
      </w:r>
      <w:r>
        <w:rPr>
          <w:spacing w:val="-2"/>
        </w:rPr>
        <w:t xml:space="preserve"> </w:t>
      </w:r>
      <w:r>
        <w:t>grind</w:t>
      </w:r>
      <w:r>
        <w:rPr>
          <w:spacing w:val="-3"/>
        </w:rPr>
        <w:t xml:space="preserve"> </w:t>
      </w:r>
      <w:r>
        <w:t>it,</w:t>
      </w:r>
      <w:r>
        <w:rPr>
          <w:spacing w:val="-5"/>
        </w:rPr>
        <w:t xml:space="preserve"> </w:t>
      </w:r>
      <w:r>
        <w:t>mix</w:t>
      </w:r>
      <w:r>
        <w:rPr>
          <w:spacing w:val="-3"/>
        </w:rPr>
        <w:t xml:space="preserve"> </w:t>
      </w:r>
      <w:r>
        <w:t>it</w:t>
      </w:r>
      <w:r>
        <w:rPr>
          <w:spacing w:val="-4"/>
        </w:rPr>
        <w:t xml:space="preserve"> </w:t>
      </w:r>
      <w:r>
        <w:t>with</w:t>
      </w:r>
      <w:r>
        <w:rPr>
          <w:spacing w:val="-4"/>
        </w:rPr>
        <w:t xml:space="preserve"> </w:t>
      </w:r>
      <w:r>
        <w:t>dirty</w:t>
      </w:r>
      <w:r>
        <w:rPr>
          <w:spacing w:val="-11"/>
        </w:rPr>
        <w:t xml:space="preserve"> </w:t>
      </w:r>
      <w:r>
        <w:t>water,</w:t>
      </w:r>
      <w:r>
        <w:rPr>
          <w:spacing w:val="-6"/>
        </w:rPr>
        <w:t xml:space="preserve"> </w:t>
      </w:r>
      <w:r>
        <w:t>and</w:t>
      </w:r>
      <w:r>
        <w:rPr>
          <w:spacing w:val="-5"/>
        </w:rPr>
        <w:t xml:space="preserve"> </w:t>
      </w:r>
      <w:r>
        <w:t>in</w:t>
      </w:r>
      <w:r>
        <w:rPr>
          <w:spacing w:val="-2"/>
        </w:rPr>
        <w:t xml:space="preserve"> </w:t>
      </w:r>
      <w:r>
        <w:t>a</w:t>
      </w:r>
      <w:r>
        <w:rPr>
          <w:spacing w:val="-5"/>
        </w:rPr>
        <w:t xml:space="preserve"> </w:t>
      </w:r>
      <w:r>
        <w:t>little</w:t>
      </w:r>
      <w:r>
        <w:rPr>
          <w:spacing w:val="-5"/>
        </w:rPr>
        <w:t xml:space="preserve"> </w:t>
      </w:r>
      <w:r>
        <w:t>while,</w:t>
      </w:r>
      <w:r>
        <w:rPr>
          <w:spacing w:val="-5"/>
        </w:rPr>
        <w:t xml:space="preserve"> </w:t>
      </w:r>
      <w:r>
        <w:t>the</w:t>
      </w:r>
      <w:r>
        <w:rPr>
          <w:spacing w:val="-3"/>
        </w:rPr>
        <w:t xml:space="preserve"> </w:t>
      </w:r>
      <w:r>
        <w:t>dirt</w:t>
      </w:r>
      <w:r>
        <w:rPr>
          <w:spacing w:val="-5"/>
        </w:rPr>
        <w:t xml:space="preserve"> </w:t>
      </w:r>
      <w:r>
        <w:t>starts</w:t>
      </w:r>
      <w:r>
        <w:rPr>
          <w:spacing w:val="-4"/>
        </w:rPr>
        <w:t xml:space="preserve"> </w:t>
      </w:r>
      <w:r>
        <w:t>settling. Other plant parts like watermelon seeds, cactus juice, and even banana peels have shown similar</w:t>
      </w:r>
      <w:r>
        <w:rPr>
          <w:spacing w:val="-9"/>
        </w:rPr>
        <w:t xml:space="preserve"> </w:t>
      </w:r>
      <w:r>
        <w:t>effects.</w:t>
      </w:r>
      <w:r>
        <w:rPr>
          <w:spacing w:val="-8"/>
        </w:rPr>
        <w:t xml:space="preserve"> </w:t>
      </w:r>
      <w:r>
        <w:t>Some</w:t>
      </w:r>
      <w:r>
        <w:rPr>
          <w:spacing w:val="-9"/>
        </w:rPr>
        <w:t xml:space="preserve"> </w:t>
      </w:r>
      <w:r>
        <w:t>work</w:t>
      </w:r>
      <w:r>
        <w:rPr>
          <w:spacing w:val="-8"/>
        </w:rPr>
        <w:t xml:space="preserve"> </w:t>
      </w:r>
      <w:r>
        <w:t>better</w:t>
      </w:r>
      <w:r>
        <w:rPr>
          <w:spacing w:val="-9"/>
        </w:rPr>
        <w:t xml:space="preserve"> </w:t>
      </w:r>
      <w:r>
        <w:t>than</w:t>
      </w:r>
      <w:r>
        <w:rPr>
          <w:spacing w:val="-9"/>
        </w:rPr>
        <w:t xml:space="preserve"> </w:t>
      </w:r>
      <w:r>
        <w:t>others.</w:t>
      </w:r>
      <w:r>
        <w:rPr>
          <w:spacing w:val="-8"/>
        </w:rPr>
        <w:t xml:space="preserve"> </w:t>
      </w:r>
      <w:r>
        <w:t>But</w:t>
      </w:r>
      <w:r>
        <w:rPr>
          <w:spacing w:val="-5"/>
        </w:rPr>
        <w:t xml:space="preserve"> </w:t>
      </w:r>
      <w:r>
        <w:t>most</w:t>
      </w:r>
      <w:r>
        <w:rPr>
          <w:spacing w:val="-7"/>
        </w:rPr>
        <w:t xml:space="preserve"> </w:t>
      </w:r>
      <w:r>
        <w:t>of</w:t>
      </w:r>
      <w:r>
        <w:rPr>
          <w:spacing w:val="-9"/>
        </w:rPr>
        <w:t xml:space="preserve"> </w:t>
      </w:r>
      <w:r>
        <w:t>them</w:t>
      </w:r>
      <w:r>
        <w:rPr>
          <w:spacing w:val="-8"/>
        </w:rPr>
        <w:t xml:space="preserve"> </w:t>
      </w:r>
      <w:r>
        <w:t>do</w:t>
      </w:r>
      <w:r>
        <w:rPr>
          <w:spacing w:val="-8"/>
        </w:rPr>
        <w:t xml:space="preserve"> </w:t>
      </w:r>
      <w:r>
        <w:t>something.</w:t>
      </w:r>
      <w:r>
        <w:rPr>
          <w:spacing w:val="-8"/>
        </w:rPr>
        <w:t xml:space="preserve"> </w:t>
      </w:r>
      <w:r>
        <w:t>Why</w:t>
      </w:r>
      <w:r>
        <w:rPr>
          <w:spacing w:val="-9"/>
        </w:rPr>
        <w:t xml:space="preserve"> </w:t>
      </w:r>
      <w:r>
        <w:t>are</w:t>
      </w:r>
      <w:r>
        <w:rPr>
          <w:spacing w:val="-9"/>
        </w:rPr>
        <w:t xml:space="preserve"> </w:t>
      </w:r>
      <w:r>
        <w:t>people talking about these now? One reason is cost. Natural coagulants are usually cheap, especially if</w:t>
      </w:r>
      <w:r>
        <w:rPr>
          <w:spacing w:val="-8"/>
        </w:rPr>
        <w:t xml:space="preserve"> </w:t>
      </w:r>
      <w:r>
        <w:t>they’re</w:t>
      </w:r>
      <w:r>
        <w:rPr>
          <w:spacing w:val="-9"/>
        </w:rPr>
        <w:t xml:space="preserve"> </w:t>
      </w:r>
      <w:r>
        <w:t>local.</w:t>
      </w:r>
      <w:r>
        <w:rPr>
          <w:spacing w:val="-7"/>
        </w:rPr>
        <w:t xml:space="preserve"> </w:t>
      </w:r>
      <w:r>
        <w:t>You</w:t>
      </w:r>
      <w:r>
        <w:rPr>
          <w:spacing w:val="-8"/>
        </w:rPr>
        <w:t xml:space="preserve"> </w:t>
      </w:r>
      <w:r>
        <w:t>don’t</w:t>
      </w:r>
      <w:r>
        <w:rPr>
          <w:spacing w:val="-7"/>
        </w:rPr>
        <w:t xml:space="preserve"> </w:t>
      </w:r>
      <w:r>
        <w:t>have</w:t>
      </w:r>
      <w:r>
        <w:rPr>
          <w:spacing w:val="-8"/>
        </w:rPr>
        <w:t xml:space="preserve"> </w:t>
      </w:r>
      <w:r>
        <w:t>to</w:t>
      </w:r>
      <w:r>
        <w:rPr>
          <w:spacing w:val="-7"/>
        </w:rPr>
        <w:t xml:space="preserve"> </w:t>
      </w:r>
      <w:r>
        <w:t>import</w:t>
      </w:r>
      <w:r>
        <w:rPr>
          <w:spacing w:val="-7"/>
        </w:rPr>
        <w:t xml:space="preserve"> </w:t>
      </w:r>
      <w:r>
        <w:t>them.</w:t>
      </w:r>
      <w:r>
        <w:rPr>
          <w:spacing w:val="-7"/>
        </w:rPr>
        <w:t xml:space="preserve"> </w:t>
      </w:r>
      <w:r>
        <w:t>You</w:t>
      </w:r>
      <w:r>
        <w:rPr>
          <w:spacing w:val="-7"/>
        </w:rPr>
        <w:t xml:space="preserve"> </w:t>
      </w:r>
      <w:r>
        <w:t>can</w:t>
      </w:r>
      <w:r>
        <w:rPr>
          <w:spacing w:val="-7"/>
        </w:rPr>
        <w:t xml:space="preserve"> </w:t>
      </w:r>
      <w:r>
        <w:t>grow</w:t>
      </w:r>
      <w:r>
        <w:rPr>
          <w:spacing w:val="-9"/>
        </w:rPr>
        <w:t xml:space="preserve"> </w:t>
      </w:r>
      <w:r>
        <w:t>or</w:t>
      </w:r>
      <w:r>
        <w:rPr>
          <w:spacing w:val="-8"/>
        </w:rPr>
        <w:t xml:space="preserve"> </w:t>
      </w:r>
      <w:r>
        <w:t>collect</w:t>
      </w:r>
      <w:r>
        <w:rPr>
          <w:spacing w:val="-7"/>
        </w:rPr>
        <w:t xml:space="preserve"> </w:t>
      </w:r>
      <w:r>
        <w:t>them</w:t>
      </w:r>
      <w:r>
        <w:rPr>
          <w:spacing w:val="-7"/>
        </w:rPr>
        <w:t xml:space="preserve"> </w:t>
      </w:r>
      <w:r>
        <w:t>nearby.</w:t>
      </w:r>
      <w:r>
        <w:rPr>
          <w:spacing w:val="-7"/>
        </w:rPr>
        <w:t xml:space="preserve"> </w:t>
      </w:r>
      <w:r>
        <w:t>Another reason</w:t>
      </w:r>
      <w:r>
        <w:rPr>
          <w:spacing w:val="-7"/>
        </w:rPr>
        <w:t xml:space="preserve"> </w:t>
      </w:r>
      <w:r>
        <w:t>is</w:t>
      </w:r>
      <w:r>
        <w:rPr>
          <w:spacing w:val="-7"/>
        </w:rPr>
        <w:t xml:space="preserve"> </w:t>
      </w:r>
      <w:r>
        <w:t>safety.</w:t>
      </w:r>
      <w:r>
        <w:rPr>
          <w:spacing w:val="-7"/>
        </w:rPr>
        <w:t xml:space="preserve"> </w:t>
      </w:r>
      <w:r>
        <w:t>These</w:t>
      </w:r>
      <w:r>
        <w:rPr>
          <w:spacing w:val="-6"/>
        </w:rPr>
        <w:t xml:space="preserve"> </w:t>
      </w:r>
      <w:r>
        <w:t>are</w:t>
      </w:r>
      <w:r>
        <w:rPr>
          <w:spacing w:val="-8"/>
        </w:rPr>
        <w:t xml:space="preserve"> </w:t>
      </w:r>
      <w:r>
        <w:t>plant-based.</w:t>
      </w:r>
      <w:r>
        <w:rPr>
          <w:spacing w:val="-5"/>
        </w:rPr>
        <w:t xml:space="preserve"> </w:t>
      </w:r>
      <w:r>
        <w:t>No</w:t>
      </w:r>
      <w:r>
        <w:rPr>
          <w:spacing w:val="-8"/>
        </w:rPr>
        <w:t xml:space="preserve"> </w:t>
      </w:r>
      <w:r>
        <w:t>scary</w:t>
      </w:r>
      <w:r>
        <w:rPr>
          <w:spacing w:val="-12"/>
        </w:rPr>
        <w:t xml:space="preserve"> </w:t>
      </w:r>
      <w:r>
        <w:t>chemicals.</w:t>
      </w:r>
      <w:r>
        <w:rPr>
          <w:spacing w:val="-7"/>
        </w:rPr>
        <w:t xml:space="preserve"> </w:t>
      </w:r>
      <w:r>
        <w:t>That</w:t>
      </w:r>
      <w:r>
        <w:rPr>
          <w:spacing w:val="-7"/>
        </w:rPr>
        <w:t xml:space="preserve"> </w:t>
      </w:r>
      <w:r>
        <w:t>sounds</w:t>
      </w:r>
      <w:r>
        <w:rPr>
          <w:spacing w:val="-7"/>
        </w:rPr>
        <w:t xml:space="preserve"> </w:t>
      </w:r>
      <w:r>
        <w:t>better.</w:t>
      </w:r>
      <w:r>
        <w:rPr>
          <w:spacing w:val="-8"/>
        </w:rPr>
        <w:t xml:space="preserve"> </w:t>
      </w:r>
      <w:r>
        <w:t>At</w:t>
      </w:r>
      <w:r>
        <w:rPr>
          <w:spacing w:val="-7"/>
        </w:rPr>
        <w:t xml:space="preserve"> </w:t>
      </w:r>
      <w:r>
        <w:t>least</w:t>
      </w:r>
      <w:r>
        <w:rPr>
          <w:spacing w:val="-7"/>
        </w:rPr>
        <w:t xml:space="preserve"> </w:t>
      </w:r>
      <w:r>
        <w:t>on</w:t>
      </w:r>
      <w:r>
        <w:rPr>
          <w:spacing w:val="-7"/>
        </w:rPr>
        <w:t xml:space="preserve"> </w:t>
      </w:r>
      <w:r>
        <w:t>the surface. But we shouldn’t rush to praise. There are questions. Are these natural coagulants always</w:t>
      </w:r>
      <w:r>
        <w:rPr>
          <w:spacing w:val="-13"/>
        </w:rPr>
        <w:t xml:space="preserve"> </w:t>
      </w:r>
      <w:r>
        <w:t>safe?</w:t>
      </w:r>
      <w:r>
        <w:rPr>
          <w:spacing w:val="-9"/>
        </w:rPr>
        <w:t xml:space="preserve"> </w:t>
      </w:r>
      <w:r>
        <w:t>Not</w:t>
      </w:r>
      <w:r>
        <w:rPr>
          <w:spacing w:val="-13"/>
        </w:rPr>
        <w:t xml:space="preserve"> </w:t>
      </w:r>
      <w:r>
        <w:t>just</w:t>
      </w:r>
      <w:r>
        <w:rPr>
          <w:spacing w:val="-14"/>
        </w:rPr>
        <w:t xml:space="preserve"> </w:t>
      </w:r>
      <w:r>
        <w:t>for</w:t>
      </w:r>
      <w:r>
        <w:rPr>
          <w:spacing w:val="-15"/>
        </w:rPr>
        <w:t xml:space="preserve"> </w:t>
      </w:r>
      <w:r>
        <w:t>the</w:t>
      </w:r>
      <w:r>
        <w:rPr>
          <w:spacing w:val="-14"/>
        </w:rPr>
        <w:t xml:space="preserve"> </w:t>
      </w:r>
      <w:r>
        <w:t>short</w:t>
      </w:r>
      <w:r>
        <w:rPr>
          <w:spacing w:val="-13"/>
        </w:rPr>
        <w:t xml:space="preserve"> </w:t>
      </w:r>
      <w:r>
        <w:t>term</w:t>
      </w:r>
      <w:r>
        <w:rPr>
          <w:spacing w:val="-11"/>
        </w:rPr>
        <w:t xml:space="preserve"> </w:t>
      </w:r>
      <w:r>
        <w:t>what</w:t>
      </w:r>
      <w:r>
        <w:rPr>
          <w:spacing w:val="-13"/>
        </w:rPr>
        <w:t xml:space="preserve"> </w:t>
      </w:r>
      <w:r>
        <w:t>about</w:t>
      </w:r>
      <w:r>
        <w:rPr>
          <w:spacing w:val="-13"/>
        </w:rPr>
        <w:t xml:space="preserve"> </w:t>
      </w:r>
      <w:r>
        <w:t>after</w:t>
      </w:r>
      <w:r>
        <w:rPr>
          <w:spacing w:val="-14"/>
        </w:rPr>
        <w:t xml:space="preserve"> </w:t>
      </w:r>
      <w:r>
        <w:t>months</w:t>
      </w:r>
      <w:r>
        <w:rPr>
          <w:spacing w:val="-13"/>
        </w:rPr>
        <w:t xml:space="preserve"> </w:t>
      </w:r>
      <w:r>
        <w:t>of</w:t>
      </w:r>
      <w:r>
        <w:rPr>
          <w:spacing w:val="-14"/>
        </w:rPr>
        <w:t xml:space="preserve"> </w:t>
      </w:r>
      <w:r>
        <w:t>use?</w:t>
      </w:r>
      <w:r>
        <w:rPr>
          <w:spacing w:val="-9"/>
        </w:rPr>
        <w:t xml:space="preserve"> </w:t>
      </w:r>
      <w:r>
        <w:t>Can</w:t>
      </w:r>
      <w:r>
        <w:rPr>
          <w:spacing w:val="-15"/>
        </w:rPr>
        <w:t xml:space="preserve"> </w:t>
      </w:r>
      <w:r>
        <w:t>they</w:t>
      </w:r>
      <w:r>
        <w:rPr>
          <w:spacing w:val="-15"/>
        </w:rPr>
        <w:t xml:space="preserve"> </w:t>
      </w:r>
      <w:r>
        <w:t>grow</w:t>
      </w:r>
      <w:r>
        <w:rPr>
          <w:spacing w:val="-14"/>
        </w:rPr>
        <w:t xml:space="preserve"> </w:t>
      </w:r>
      <w:r>
        <w:t xml:space="preserve">bacteria if not stored well? What if someone uses the wrong plant, or the wrong amount? And how strong are they? Some studies say they don’t clear all the dirt. </w:t>
      </w:r>
    </w:p>
    <w:p w:rsidR="0004431E" w:rsidRDefault="000A506A">
      <w:pPr>
        <w:pStyle w:val="BodyText"/>
        <w:spacing w:before="1" w:line="480" w:lineRule="auto"/>
        <w:ind w:left="23" w:right="305"/>
        <w:jc w:val="both"/>
        <w:rPr>
          <w:spacing w:val="-2"/>
        </w:rPr>
      </w:pPr>
      <w:r>
        <w:t>Moringa oleifera,</w:t>
      </w:r>
      <w:r>
        <w:rPr>
          <w:spacing w:val="-3"/>
        </w:rPr>
        <w:t xml:space="preserve"> </w:t>
      </w:r>
      <w:r>
        <w:t>which</w:t>
      </w:r>
      <w:r>
        <w:rPr>
          <w:spacing w:val="-3"/>
        </w:rPr>
        <w:t xml:space="preserve"> </w:t>
      </w:r>
      <w:r>
        <w:t>have</w:t>
      </w:r>
      <w:r>
        <w:rPr>
          <w:spacing w:val="-4"/>
        </w:rPr>
        <w:t xml:space="preserve"> </w:t>
      </w:r>
      <w:r>
        <w:t>large</w:t>
      </w:r>
      <w:r>
        <w:rPr>
          <w:spacing w:val="-4"/>
        </w:rPr>
        <w:t xml:space="preserve"> </w:t>
      </w:r>
      <w:r>
        <w:t>indigenous</w:t>
      </w:r>
      <w:r>
        <w:rPr>
          <w:spacing w:val="-1"/>
        </w:rPr>
        <w:t xml:space="preserve"> </w:t>
      </w:r>
      <w:r>
        <w:t>coagulant</w:t>
      </w:r>
      <w:r>
        <w:rPr>
          <w:spacing w:val="-3"/>
        </w:rPr>
        <w:t xml:space="preserve"> </w:t>
      </w:r>
      <w:r>
        <w:t>activity</w:t>
      </w:r>
      <w:r>
        <w:rPr>
          <w:spacing w:val="-8"/>
        </w:rPr>
        <w:t xml:space="preserve"> </w:t>
      </w:r>
      <w:r>
        <w:t>have</w:t>
      </w:r>
      <w:r>
        <w:rPr>
          <w:spacing w:val="-4"/>
        </w:rPr>
        <w:t xml:space="preserve"> </w:t>
      </w:r>
      <w:r>
        <w:t>been</w:t>
      </w:r>
      <w:r>
        <w:rPr>
          <w:spacing w:val="-1"/>
        </w:rPr>
        <w:t xml:space="preserve"> </w:t>
      </w:r>
      <w:r>
        <w:t>studied</w:t>
      </w:r>
      <w:r>
        <w:rPr>
          <w:spacing w:val="-3"/>
        </w:rPr>
        <w:t xml:space="preserve"> </w:t>
      </w:r>
      <w:r>
        <w:t>in</w:t>
      </w:r>
      <w:r>
        <w:rPr>
          <w:spacing w:val="-3"/>
        </w:rPr>
        <w:t xml:space="preserve"> </w:t>
      </w:r>
      <w:r>
        <w:t>the</w:t>
      </w:r>
      <w:r>
        <w:rPr>
          <w:spacing w:val="-4"/>
        </w:rPr>
        <w:t xml:space="preserve"> </w:t>
      </w:r>
      <w:r>
        <w:t xml:space="preserve">past years. The seeds can be used for primary and/or dual coagulants with Polymeric Diffusion Coagulation or in combination with commercial coagulants to obtain a comprehensive </w:t>
      </w:r>
      <w:r>
        <w:lastRenderedPageBreak/>
        <w:t>understanding of dosage and turbidity</w:t>
      </w:r>
      <w:r>
        <w:rPr>
          <w:spacing w:val="-1"/>
        </w:rPr>
        <w:t xml:space="preserve"> </w:t>
      </w:r>
      <w:r>
        <w:t>removal efficiency. This idea has prompted researches on other possible candidates. Watermelon is plentiful and juicy in tropical countries all over the world. Watermelon seed should be used to prepare dry powder coagulants on par with Moringa oleifera seeds. The application of watermelon seeds and rinds as natural coagulants in conventional water treatment systems is the subject of this study. Or they take longer. Or they work only in certain types of water like surface water, but not groundwater.</w:t>
      </w:r>
      <w:r>
        <w:rPr>
          <w:spacing w:val="22"/>
        </w:rPr>
        <w:t xml:space="preserve"> </w:t>
      </w:r>
      <w:r>
        <w:t>That’s</w:t>
      </w:r>
      <w:r>
        <w:rPr>
          <w:spacing w:val="22"/>
        </w:rPr>
        <w:t xml:space="preserve"> </w:t>
      </w:r>
      <w:r>
        <w:t>a</w:t>
      </w:r>
      <w:r>
        <w:rPr>
          <w:spacing w:val="24"/>
        </w:rPr>
        <w:t xml:space="preserve"> </w:t>
      </w:r>
      <w:r>
        <w:t>bit</w:t>
      </w:r>
      <w:r>
        <w:rPr>
          <w:spacing w:val="22"/>
        </w:rPr>
        <w:t xml:space="preserve"> </w:t>
      </w:r>
      <w:r>
        <w:t>worrying.</w:t>
      </w:r>
      <w:r>
        <w:rPr>
          <w:spacing w:val="22"/>
        </w:rPr>
        <w:t xml:space="preserve"> </w:t>
      </w:r>
      <w:r>
        <w:t>Especially</w:t>
      </w:r>
      <w:r>
        <w:rPr>
          <w:spacing w:val="17"/>
        </w:rPr>
        <w:t xml:space="preserve"> </w:t>
      </w:r>
      <w:r>
        <w:t>when</w:t>
      </w:r>
      <w:r>
        <w:rPr>
          <w:spacing w:val="22"/>
        </w:rPr>
        <w:t xml:space="preserve"> </w:t>
      </w:r>
      <w:r>
        <w:t>people</w:t>
      </w:r>
      <w:r>
        <w:rPr>
          <w:spacing w:val="23"/>
        </w:rPr>
        <w:t xml:space="preserve"> </w:t>
      </w:r>
      <w:r>
        <w:t>are</w:t>
      </w:r>
      <w:r>
        <w:rPr>
          <w:spacing w:val="23"/>
        </w:rPr>
        <w:t xml:space="preserve"> </w:t>
      </w:r>
      <w:r>
        <w:t>expecting</w:t>
      </w:r>
      <w:r>
        <w:rPr>
          <w:spacing w:val="20"/>
        </w:rPr>
        <w:t xml:space="preserve"> </w:t>
      </w:r>
      <w:r>
        <w:t>clean</w:t>
      </w:r>
      <w:r>
        <w:rPr>
          <w:spacing w:val="22"/>
        </w:rPr>
        <w:t xml:space="preserve"> </w:t>
      </w:r>
      <w:r>
        <w:t>water</w:t>
      </w:r>
      <w:r>
        <w:rPr>
          <w:spacing w:val="23"/>
        </w:rPr>
        <w:t xml:space="preserve"> </w:t>
      </w:r>
      <w:r>
        <w:rPr>
          <w:spacing w:val="-2"/>
        </w:rPr>
        <w:t>fast.</w:t>
      </w:r>
    </w:p>
    <w:p w:rsidR="0004431E" w:rsidRDefault="000A506A">
      <w:pPr>
        <w:pStyle w:val="BodyText"/>
        <w:spacing w:before="73" w:line="480" w:lineRule="auto"/>
        <w:ind w:right="308"/>
        <w:jc w:val="both"/>
      </w:pPr>
      <w:r>
        <w:t>Also,</w:t>
      </w:r>
      <w:r>
        <w:rPr>
          <w:spacing w:val="-3"/>
        </w:rPr>
        <w:t xml:space="preserve"> </w:t>
      </w:r>
      <w:r>
        <w:t>most</w:t>
      </w:r>
      <w:r>
        <w:rPr>
          <w:spacing w:val="-3"/>
        </w:rPr>
        <w:t xml:space="preserve"> </w:t>
      </w:r>
      <w:r>
        <w:t>of</w:t>
      </w:r>
      <w:r>
        <w:rPr>
          <w:spacing w:val="-3"/>
        </w:rPr>
        <w:t xml:space="preserve"> </w:t>
      </w:r>
      <w:r>
        <w:t>the</w:t>
      </w:r>
      <w:r>
        <w:rPr>
          <w:spacing w:val="-3"/>
        </w:rPr>
        <w:t xml:space="preserve"> </w:t>
      </w:r>
      <w:r>
        <w:t>natural</w:t>
      </w:r>
      <w:r>
        <w:rPr>
          <w:spacing w:val="-3"/>
        </w:rPr>
        <w:t xml:space="preserve"> </w:t>
      </w:r>
      <w:r>
        <w:t>coagulants</w:t>
      </w:r>
      <w:r>
        <w:rPr>
          <w:spacing w:val="-3"/>
        </w:rPr>
        <w:t xml:space="preserve"> </w:t>
      </w:r>
      <w:r>
        <w:t>are</w:t>
      </w:r>
      <w:r>
        <w:rPr>
          <w:spacing w:val="-4"/>
        </w:rPr>
        <w:t xml:space="preserve"> </w:t>
      </w:r>
      <w:r>
        <w:t>not</w:t>
      </w:r>
      <w:r>
        <w:rPr>
          <w:spacing w:val="-3"/>
        </w:rPr>
        <w:t xml:space="preserve"> </w:t>
      </w:r>
      <w:r>
        <w:t>well</w:t>
      </w:r>
      <w:r>
        <w:rPr>
          <w:spacing w:val="-3"/>
        </w:rPr>
        <w:t xml:space="preserve"> </w:t>
      </w:r>
      <w:r>
        <w:t>standardized.</w:t>
      </w:r>
      <w:r>
        <w:rPr>
          <w:spacing w:val="-3"/>
        </w:rPr>
        <w:t xml:space="preserve"> </w:t>
      </w:r>
      <w:r>
        <w:t>With</w:t>
      </w:r>
      <w:r>
        <w:rPr>
          <w:spacing w:val="-3"/>
        </w:rPr>
        <w:t xml:space="preserve"> </w:t>
      </w:r>
      <w:r>
        <w:t>chemical</w:t>
      </w:r>
      <w:r>
        <w:rPr>
          <w:spacing w:val="-3"/>
        </w:rPr>
        <w:t xml:space="preserve"> </w:t>
      </w:r>
      <w:r>
        <w:t>ones,</w:t>
      </w:r>
      <w:r>
        <w:rPr>
          <w:spacing w:val="-3"/>
        </w:rPr>
        <w:t xml:space="preserve"> </w:t>
      </w:r>
      <w:r>
        <w:t>you</w:t>
      </w:r>
      <w:r>
        <w:rPr>
          <w:spacing w:val="-3"/>
        </w:rPr>
        <w:t xml:space="preserve"> </w:t>
      </w:r>
      <w:r>
        <w:t>know the dose. It’s printed on the label. With plant powders? It depends on the batch. Some are strong,</w:t>
      </w:r>
      <w:r>
        <w:rPr>
          <w:spacing w:val="-2"/>
        </w:rPr>
        <w:t xml:space="preserve"> </w:t>
      </w:r>
      <w:r>
        <w:t>others</w:t>
      </w:r>
      <w:r>
        <w:rPr>
          <w:spacing w:val="-2"/>
        </w:rPr>
        <w:t xml:space="preserve"> </w:t>
      </w:r>
      <w:r>
        <w:t>weak.</w:t>
      </w:r>
      <w:r>
        <w:rPr>
          <w:spacing w:val="40"/>
        </w:rPr>
        <w:t xml:space="preserve"> </w:t>
      </w:r>
      <w:r>
        <w:t>Still,</w:t>
      </w:r>
      <w:r>
        <w:rPr>
          <w:spacing w:val="-2"/>
        </w:rPr>
        <w:t xml:space="preserve"> </w:t>
      </w:r>
      <w:r>
        <w:t>natural</w:t>
      </w:r>
      <w:r>
        <w:rPr>
          <w:spacing w:val="-2"/>
        </w:rPr>
        <w:t xml:space="preserve"> </w:t>
      </w:r>
      <w:r>
        <w:t>coagulants</w:t>
      </w:r>
      <w:r>
        <w:rPr>
          <w:spacing w:val="-2"/>
        </w:rPr>
        <w:t xml:space="preserve"> </w:t>
      </w:r>
      <w:r>
        <w:t>have</w:t>
      </w:r>
      <w:r>
        <w:rPr>
          <w:spacing w:val="-3"/>
        </w:rPr>
        <w:t xml:space="preserve"> </w:t>
      </w:r>
      <w:r>
        <w:t>something</w:t>
      </w:r>
      <w:r>
        <w:rPr>
          <w:spacing w:val="-5"/>
        </w:rPr>
        <w:t xml:space="preserve"> </w:t>
      </w:r>
      <w:r>
        <w:t>special.</w:t>
      </w:r>
      <w:r>
        <w:rPr>
          <w:spacing w:val="-2"/>
        </w:rPr>
        <w:t xml:space="preserve"> </w:t>
      </w:r>
      <w:r>
        <w:t>They</w:t>
      </w:r>
      <w:r>
        <w:rPr>
          <w:spacing w:val="-5"/>
        </w:rPr>
        <w:t xml:space="preserve"> </w:t>
      </w:r>
      <w:r>
        <w:t>give</w:t>
      </w:r>
      <w:r>
        <w:rPr>
          <w:spacing w:val="-3"/>
        </w:rPr>
        <w:t xml:space="preserve"> </w:t>
      </w:r>
      <w:r>
        <w:t>communities a sense of control. You don’t have to wait for a government truck to bring alum. You can prepare your own solution at home. That’s empowering. And in some cases, it’s enough to make the water safer than it was. Maybe natural coagulants aren’t perfect. But maybe they don’t need to be. Maybe “good enough” is still progress especially where the other option is nothing at all.</w:t>
      </w:r>
    </w:p>
    <w:p w:rsidR="0004431E" w:rsidRDefault="000A506A">
      <w:pPr>
        <w:pStyle w:val="Heading1"/>
        <w:numPr>
          <w:ilvl w:val="2"/>
          <w:numId w:val="6"/>
        </w:numPr>
        <w:tabs>
          <w:tab w:val="left" w:pos="743"/>
        </w:tabs>
        <w:spacing w:line="480" w:lineRule="auto"/>
      </w:pPr>
      <w:bookmarkStart w:id="14" w:name="_bookmark13"/>
      <w:bookmarkEnd w:id="14"/>
      <w:r>
        <w:rPr>
          <w:color w:val="0D0D0D"/>
        </w:rPr>
        <w:t>Watermelon</w:t>
      </w:r>
      <w:r>
        <w:rPr>
          <w:color w:val="0D0D0D"/>
          <w:spacing w:val="-8"/>
        </w:rPr>
        <w:t xml:space="preserve"> </w:t>
      </w:r>
      <w:r>
        <w:rPr>
          <w:color w:val="0D0D0D"/>
        </w:rPr>
        <w:t>Seeds</w:t>
      </w:r>
      <w:r>
        <w:rPr>
          <w:color w:val="0D0D0D"/>
          <w:spacing w:val="-7"/>
        </w:rPr>
        <w:t xml:space="preserve"> </w:t>
      </w:r>
      <w:r>
        <w:rPr>
          <w:color w:val="0D0D0D"/>
        </w:rPr>
        <w:t>as</w:t>
      </w:r>
      <w:r>
        <w:rPr>
          <w:color w:val="0D0D0D"/>
          <w:spacing w:val="-6"/>
        </w:rPr>
        <w:t xml:space="preserve"> </w:t>
      </w:r>
      <w:r>
        <w:rPr>
          <w:color w:val="0D0D0D"/>
          <w:spacing w:val="-2"/>
        </w:rPr>
        <w:t>Coagulants</w:t>
      </w:r>
    </w:p>
    <w:p w:rsidR="0004431E" w:rsidRDefault="000A506A">
      <w:pPr>
        <w:pStyle w:val="BodyText"/>
        <w:spacing w:line="480" w:lineRule="auto"/>
        <w:ind w:left="23" w:right="296"/>
        <w:jc w:val="both"/>
      </w:pPr>
      <w:r>
        <w:t>Watermelon</w:t>
      </w:r>
      <w:r>
        <w:rPr>
          <w:spacing w:val="-2"/>
        </w:rPr>
        <w:t xml:space="preserve"> </w:t>
      </w:r>
      <w:r>
        <w:t>is</w:t>
      </w:r>
      <w:r>
        <w:rPr>
          <w:spacing w:val="-2"/>
        </w:rPr>
        <w:t xml:space="preserve"> </w:t>
      </w:r>
      <w:r>
        <w:t>everywhere.</w:t>
      </w:r>
      <w:r>
        <w:rPr>
          <w:spacing w:val="-2"/>
        </w:rPr>
        <w:t xml:space="preserve"> </w:t>
      </w:r>
      <w:r>
        <w:t>Sweet,</w:t>
      </w:r>
      <w:r>
        <w:rPr>
          <w:spacing w:val="-2"/>
        </w:rPr>
        <w:t xml:space="preserve"> </w:t>
      </w:r>
      <w:r>
        <w:t>juicy,</w:t>
      </w:r>
      <w:r>
        <w:rPr>
          <w:spacing w:val="-2"/>
        </w:rPr>
        <w:t xml:space="preserve"> </w:t>
      </w:r>
      <w:r>
        <w:t>and</w:t>
      </w:r>
      <w:r>
        <w:rPr>
          <w:spacing w:val="-1"/>
        </w:rPr>
        <w:t xml:space="preserve"> </w:t>
      </w:r>
      <w:r>
        <w:t>cheap.</w:t>
      </w:r>
      <w:r>
        <w:rPr>
          <w:spacing w:val="-2"/>
        </w:rPr>
        <w:t xml:space="preserve"> </w:t>
      </w:r>
      <w:r>
        <w:t>People</w:t>
      </w:r>
      <w:r>
        <w:rPr>
          <w:spacing w:val="-2"/>
        </w:rPr>
        <w:t xml:space="preserve"> </w:t>
      </w:r>
      <w:r>
        <w:t>eat</w:t>
      </w:r>
      <w:r>
        <w:rPr>
          <w:spacing w:val="-2"/>
        </w:rPr>
        <w:t xml:space="preserve"> </w:t>
      </w:r>
      <w:r>
        <w:t>the</w:t>
      </w:r>
      <w:r>
        <w:rPr>
          <w:spacing w:val="-3"/>
        </w:rPr>
        <w:t xml:space="preserve"> </w:t>
      </w:r>
      <w:r>
        <w:t>red</w:t>
      </w:r>
      <w:r>
        <w:rPr>
          <w:spacing w:val="-2"/>
        </w:rPr>
        <w:t xml:space="preserve"> </w:t>
      </w:r>
      <w:r>
        <w:t>part</w:t>
      </w:r>
      <w:r>
        <w:rPr>
          <w:spacing w:val="-2"/>
        </w:rPr>
        <w:t xml:space="preserve"> </w:t>
      </w:r>
      <w:r>
        <w:t>and</w:t>
      </w:r>
      <w:r>
        <w:rPr>
          <w:spacing w:val="-2"/>
        </w:rPr>
        <w:t xml:space="preserve"> </w:t>
      </w:r>
      <w:r>
        <w:t>throw</w:t>
      </w:r>
      <w:r>
        <w:rPr>
          <w:spacing w:val="-2"/>
        </w:rPr>
        <w:t xml:space="preserve"> </w:t>
      </w:r>
      <w:r>
        <w:t>the</w:t>
      </w:r>
      <w:r>
        <w:rPr>
          <w:spacing w:val="-3"/>
        </w:rPr>
        <w:t xml:space="preserve"> </w:t>
      </w:r>
      <w:r>
        <w:t>rest away.</w:t>
      </w:r>
      <w:r>
        <w:rPr>
          <w:spacing w:val="-4"/>
        </w:rPr>
        <w:t xml:space="preserve"> </w:t>
      </w:r>
      <w:r>
        <w:t>But</w:t>
      </w:r>
      <w:r>
        <w:rPr>
          <w:spacing w:val="-6"/>
        </w:rPr>
        <w:t xml:space="preserve"> </w:t>
      </w:r>
      <w:r>
        <w:t>lately,</w:t>
      </w:r>
      <w:r>
        <w:rPr>
          <w:spacing w:val="-4"/>
        </w:rPr>
        <w:t xml:space="preserve"> </w:t>
      </w:r>
      <w:r>
        <w:t>scientists</w:t>
      </w:r>
      <w:r>
        <w:rPr>
          <w:spacing w:val="-6"/>
        </w:rPr>
        <w:t xml:space="preserve"> </w:t>
      </w:r>
      <w:r>
        <w:t>and</w:t>
      </w:r>
      <w:r>
        <w:rPr>
          <w:spacing w:val="-6"/>
        </w:rPr>
        <w:t xml:space="preserve"> </w:t>
      </w:r>
      <w:r>
        <w:t>students</w:t>
      </w:r>
      <w:r>
        <w:rPr>
          <w:spacing w:val="-6"/>
        </w:rPr>
        <w:t xml:space="preserve"> </w:t>
      </w:r>
      <w:r>
        <w:t>have</w:t>
      </w:r>
      <w:r>
        <w:rPr>
          <w:spacing w:val="-7"/>
        </w:rPr>
        <w:t xml:space="preserve"> </w:t>
      </w:r>
      <w:r>
        <w:t>started</w:t>
      </w:r>
      <w:r>
        <w:rPr>
          <w:spacing w:val="-3"/>
        </w:rPr>
        <w:t xml:space="preserve"> </w:t>
      </w:r>
      <w:r>
        <w:t>looking</w:t>
      </w:r>
      <w:r>
        <w:rPr>
          <w:spacing w:val="-6"/>
        </w:rPr>
        <w:t xml:space="preserve"> </w:t>
      </w:r>
      <w:r>
        <w:t>at</w:t>
      </w:r>
      <w:r>
        <w:rPr>
          <w:spacing w:val="-6"/>
        </w:rPr>
        <w:t xml:space="preserve"> </w:t>
      </w:r>
      <w:r>
        <w:t>the</w:t>
      </w:r>
      <w:r>
        <w:rPr>
          <w:spacing w:val="-7"/>
        </w:rPr>
        <w:t xml:space="preserve"> </w:t>
      </w:r>
      <w:r>
        <w:t>parts</w:t>
      </w:r>
      <w:r>
        <w:rPr>
          <w:spacing w:val="-6"/>
        </w:rPr>
        <w:t xml:space="preserve"> </w:t>
      </w:r>
      <w:r>
        <w:t>we</w:t>
      </w:r>
      <w:r>
        <w:rPr>
          <w:spacing w:val="-6"/>
        </w:rPr>
        <w:t xml:space="preserve"> </w:t>
      </w:r>
      <w:r>
        <w:t>toss</w:t>
      </w:r>
      <w:r>
        <w:rPr>
          <w:spacing w:val="-4"/>
        </w:rPr>
        <w:t xml:space="preserve"> </w:t>
      </w:r>
      <w:r>
        <w:t>especially</w:t>
      </w:r>
      <w:r>
        <w:rPr>
          <w:spacing w:val="-11"/>
        </w:rPr>
        <w:t xml:space="preserve"> </w:t>
      </w:r>
      <w:r>
        <w:t>the seeds</w:t>
      </w:r>
      <w:r>
        <w:rPr>
          <w:spacing w:val="-12"/>
        </w:rPr>
        <w:t xml:space="preserve"> </w:t>
      </w:r>
      <w:r>
        <w:t>and</w:t>
      </w:r>
      <w:r>
        <w:rPr>
          <w:spacing w:val="-9"/>
        </w:rPr>
        <w:t xml:space="preserve"> </w:t>
      </w:r>
      <w:r>
        <w:t>the</w:t>
      </w:r>
      <w:r>
        <w:rPr>
          <w:spacing w:val="-9"/>
        </w:rPr>
        <w:t xml:space="preserve"> </w:t>
      </w:r>
      <w:r>
        <w:t>green-white</w:t>
      </w:r>
      <w:r>
        <w:rPr>
          <w:spacing w:val="-12"/>
        </w:rPr>
        <w:t xml:space="preserve"> </w:t>
      </w:r>
      <w:r>
        <w:t>rind.</w:t>
      </w:r>
      <w:r>
        <w:rPr>
          <w:spacing w:val="-11"/>
        </w:rPr>
        <w:t xml:space="preserve"> </w:t>
      </w:r>
      <w:r>
        <w:t>Turns</w:t>
      </w:r>
      <w:r>
        <w:rPr>
          <w:spacing w:val="-9"/>
        </w:rPr>
        <w:t xml:space="preserve"> </w:t>
      </w:r>
      <w:r>
        <w:t>out,</w:t>
      </w:r>
      <w:r>
        <w:rPr>
          <w:spacing w:val="-11"/>
        </w:rPr>
        <w:t xml:space="preserve"> </w:t>
      </w:r>
      <w:r>
        <w:t>they</w:t>
      </w:r>
      <w:r>
        <w:rPr>
          <w:spacing w:val="-15"/>
        </w:rPr>
        <w:t xml:space="preserve"> </w:t>
      </w:r>
      <w:r>
        <w:t>might</w:t>
      </w:r>
      <w:r>
        <w:rPr>
          <w:spacing w:val="-11"/>
        </w:rPr>
        <w:t xml:space="preserve"> </w:t>
      </w:r>
      <w:r>
        <w:t>help</w:t>
      </w:r>
      <w:r>
        <w:rPr>
          <w:spacing w:val="-8"/>
        </w:rPr>
        <w:t xml:space="preserve"> </w:t>
      </w:r>
      <w:r>
        <w:t>clean</w:t>
      </w:r>
      <w:r>
        <w:rPr>
          <w:spacing w:val="-9"/>
        </w:rPr>
        <w:t xml:space="preserve"> </w:t>
      </w:r>
      <w:r>
        <w:t>water.</w:t>
      </w:r>
      <w:r>
        <w:rPr>
          <w:spacing w:val="-12"/>
        </w:rPr>
        <w:t xml:space="preserve"> </w:t>
      </w:r>
      <w:r>
        <w:t>The</w:t>
      </w:r>
      <w:r>
        <w:rPr>
          <w:spacing w:val="-10"/>
        </w:rPr>
        <w:t xml:space="preserve"> </w:t>
      </w:r>
      <w:r>
        <w:t>idea</w:t>
      </w:r>
      <w:r>
        <w:rPr>
          <w:spacing w:val="-12"/>
        </w:rPr>
        <w:t xml:space="preserve"> </w:t>
      </w:r>
      <w:r>
        <w:t>is</w:t>
      </w:r>
      <w:r>
        <w:rPr>
          <w:spacing w:val="-10"/>
        </w:rPr>
        <w:t xml:space="preserve"> </w:t>
      </w:r>
      <w:r>
        <w:t>simple.</w:t>
      </w:r>
      <w:r>
        <w:rPr>
          <w:spacing w:val="-12"/>
        </w:rPr>
        <w:t xml:space="preserve"> </w:t>
      </w:r>
      <w:r>
        <w:t>You dry</w:t>
      </w:r>
      <w:r>
        <w:rPr>
          <w:spacing w:val="-15"/>
        </w:rPr>
        <w:t xml:space="preserve"> </w:t>
      </w:r>
      <w:r>
        <w:t>the</w:t>
      </w:r>
      <w:r>
        <w:rPr>
          <w:spacing w:val="-13"/>
        </w:rPr>
        <w:t xml:space="preserve"> </w:t>
      </w:r>
      <w:r>
        <w:t>seeds.</w:t>
      </w:r>
      <w:r>
        <w:rPr>
          <w:spacing w:val="-11"/>
        </w:rPr>
        <w:t xml:space="preserve"> </w:t>
      </w:r>
      <w:r>
        <w:t>Or</w:t>
      </w:r>
      <w:r>
        <w:rPr>
          <w:spacing w:val="-5"/>
        </w:rPr>
        <w:t xml:space="preserve"> </w:t>
      </w:r>
      <w:r>
        <w:t>you</w:t>
      </w:r>
      <w:r>
        <w:rPr>
          <w:spacing w:val="-11"/>
        </w:rPr>
        <w:t xml:space="preserve"> </w:t>
      </w:r>
      <w:r>
        <w:t>peel</w:t>
      </w:r>
      <w:r>
        <w:rPr>
          <w:spacing w:val="-11"/>
        </w:rPr>
        <w:t xml:space="preserve"> </w:t>
      </w:r>
      <w:r>
        <w:t>the</w:t>
      </w:r>
      <w:r>
        <w:rPr>
          <w:spacing w:val="-12"/>
        </w:rPr>
        <w:t xml:space="preserve"> </w:t>
      </w:r>
      <w:r>
        <w:t>rind.</w:t>
      </w:r>
      <w:r>
        <w:rPr>
          <w:spacing w:val="-11"/>
        </w:rPr>
        <w:t xml:space="preserve"> </w:t>
      </w:r>
      <w:r>
        <w:t>Then</w:t>
      </w:r>
      <w:r>
        <w:rPr>
          <w:spacing w:val="-7"/>
        </w:rPr>
        <w:t xml:space="preserve"> </w:t>
      </w:r>
      <w:r>
        <w:t>grind</w:t>
      </w:r>
      <w:r>
        <w:rPr>
          <w:spacing w:val="-11"/>
        </w:rPr>
        <w:t xml:space="preserve"> </w:t>
      </w:r>
      <w:r>
        <w:t>it</w:t>
      </w:r>
      <w:r>
        <w:rPr>
          <w:spacing w:val="-10"/>
        </w:rPr>
        <w:t xml:space="preserve"> </w:t>
      </w:r>
      <w:r>
        <w:t>into</w:t>
      </w:r>
      <w:r>
        <w:rPr>
          <w:spacing w:val="-11"/>
        </w:rPr>
        <w:t xml:space="preserve"> </w:t>
      </w:r>
      <w:r>
        <w:t>powder.</w:t>
      </w:r>
      <w:r>
        <w:rPr>
          <w:spacing w:val="-12"/>
        </w:rPr>
        <w:t xml:space="preserve"> </w:t>
      </w:r>
      <w:r>
        <w:t>Mix</w:t>
      </w:r>
      <w:r>
        <w:rPr>
          <w:spacing w:val="-8"/>
        </w:rPr>
        <w:t xml:space="preserve"> </w:t>
      </w:r>
      <w:r>
        <w:t>it</w:t>
      </w:r>
      <w:r>
        <w:rPr>
          <w:spacing w:val="-10"/>
        </w:rPr>
        <w:t xml:space="preserve"> </w:t>
      </w:r>
      <w:r>
        <w:t>into</w:t>
      </w:r>
      <w:r>
        <w:rPr>
          <w:spacing w:val="-11"/>
        </w:rPr>
        <w:t xml:space="preserve"> </w:t>
      </w:r>
      <w:r>
        <w:t>dirty</w:t>
      </w:r>
      <w:r>
        <w:rPr>
          <w:spacing w:val="-15"/>
        </w:rPr>
        <w:t xml:space="preserve"> </w:t>
      </w:r>
      <w:r>
        <w:t>water.</w:t>
      </w:r>
      <w:r>
        <w:rPr>
          <w:spacing w:val="-11"/>
        </w:rPr>
        <w:t xml:space="preserve"> </w:t>
      </w:r>
      <w:r>
        <w:t>Stir.</w:t>
      </w:r>
      <w:r>
        <w:rPr>
          <w:spacing w:val="-12"/>
        </w:rPr>
        <w:t xml:space="preserve"> </w:t>
      </w:r>
      <w:r>
        <w:t>Wait a</w:t>
      </w:r>
      <w:r>
        <w:rPr>
          <w:spacing w:val="-8"/>
        </w:rPr>
        <w:t xml:space="preserve"> </w:t>
      </w:r>
      <w:r>
        <w:t>bit.</w:t>
      </w:r>
      <w:r>
        <w:rPr>
          <w:spacing w:val="-7"/>
        </w:rPr>
        <w:t xml:space="preserve"> </w:t>
      </w:r>
      <w:r>
        <w:t>If</w:t>
      </w:r>
      <w:r>
        <w:rPr>
          <w:spacing w:val="-8"/>
        </w:rPr>
        <w:t xml:space="preserve"> </w:t>
      </w:r>
      <w:r>
        <w:t>it</w:t>
      </w:r>
      <w:r>
        <w:rPr>
          <w:spacing w:val="-7"/>
        </w:rPr>
        <w:t xml:space="preserve"> </w:t>
      </w:r>
      <w:r>
        <w:t>works,</w:t>
      </w:r>
      <w:r>
        <w:rPr>
          <w:spacing w:val="-7"/>
        </w:rPr>
        <w:t xml:space="preserve"> </w:t>
      </w:r>
      <w:r>
        <w:t>the</w:t>
      </w:r>
      <w:r>
        <w:rPr>
          <w:spacing w:val="-8"/>
        </w:rPr>
        <w:t xml:space="preserve"> </w:t>
      </w:r>
      <w:r>
        <w:t>dirt</w:t>
      </w:r>
      <w:r>
        <w:rPr>
          <w:spacing w:val="-9"/>
        </w:rPr>
        <w:t xml:space="preserve"> </w:t>
      </w:r>
      <w:r>
        <w:t>starts</w:t>
      </w:r>
      <w:r>
        <w:rPr>
          <w:spacing w:val="-7"/>
        </w:rPr>
        <w:t xml:space="preserve"> </w:t>
      </w:r>
      <w:r>
        <w:t>to</w:t>
      </w:r>
      <w:r>
        <w:rPr>
          <w:spacing w:val="-7"/>
        </w:rPr>
        <w:t xml:space="preserve"> </w:t>
      </w:r>
      <w:r>
        <w:t>gather</w:t>
      </w:r>
      <w:r>
        <w:rPr>
          <w:spacing w:val="-8"/>
        </w:rPr>
        <w:t xml:space="preserve"> </w:t>
      </w:r>
      <w:r>
        <w:t>and</w:t>
      </w:r>
      <w:r>
        <w:rPr>
          <w:spacing w:val="-7"/>
        </w:rPr>
        <w:t xml:space="preserve"> </w:t>
      </w:r>
      <w:r>
        <w:t>sink.</w:t>
      </w:r>
      <w:r>
        <w:rPr>
          <w:spacing w:val="-7"/>
        </w:rPr>
        <w:t xml:space="preserve"> </w:t>
      </w:r>
      <w:r>
        <w:t>The</w:t>
      </w:r>
      <w:r>
        <w:rPr>
          <w:spacing w:val="-8"/>
        </w:rPr>
        <w:t xml:space="preserve"> </w:t>
      </w:r>
      <w:r>
        <w:t>water</w:t>
      </w:r>
      <w:r>
        <w:rPr>
          <w:spacing w:val="-8"/>
        </w:rPr>
        <w:t xml:space="preserve"> </w:t>
      </w:r>
      <w:r>
        <w:t>on</w:t>
      </w:r>
      <w:r>
        <w:rPr>
          <w:spacing w:val="-7"/>
        </w:rPr>
        <w:t xml:space="preserve"> </w:t>
      </w:r>
      <w:r>
        <w:t>top</w:t>
      </w:r>
      <w:r>
        <w:rPr>
          <w:spacing w:val="-7"/>
        </w:rPr>
        <w:t xml:space="preserve"> </w:t>
      </w:r>
      <w:r>
        <w:t>becomes</w:t>
      </w:r>
      <w:r>
        <w:rPr>
          <w:spacing w:val="-7"/>
        </w:rPr>
        <w:t xml:space="preserve"> </w:t>
      </w:r>
      <w:r>
        <w:t>clearer.</w:t>
      </w:r>
      <w:r>
        <w:rPr>
          <w:spacing w:val="-8"/>
        </w:rPr>
        <w:t xml:space="preserve"> </w:t>
      </w:r>
      <w:r>
        <w:t>That’s</w:t>
      </w:r>
      <w:r>
        <w:rPr>
          <w:spacing w:val="-7"/>
        </w:rPr>
        <w:t xml:space="preserve"> </w:t>
      </w:r>
      <w:r>
        <w:t>the hope, anyway. Some say watermelon seeds have proteins and oils that help them stick to dirt particles. These sticky parts may act like magnets, pulling the dirt together. Others think the rinds,</w:t>
      </w:r>
      <w:r>
        <w:rPr>
          <w:spacing w:val="-11"/>
        </w:rPr>
        <w:t xml:space="preserve"> </w:t>
      </w:r>
      <w:r>
        <w:t>which</w:t>
      </w:r>
      <w:r>
        <w:rPr>
          <w:spacing w:val="-10"/>
        </w:rPr>
        <w:t xml:space="preserve"> </w:t>
      </w:r>
      <w:r>
        <w:t>are</w:t>
      </w:r>
      <w:r>
        <w:rPr>
          <w:spacing w:val="-11"/>
        </w:rPr>
        <w:t xml:space="preserve"> </w:t>
      </w:r>
      <w:r>
        <w:t>full</w:t>
      </w:r>
      <w:r>
        <w:rPr>
          <w:spacing w:val="-9"/>
        </w:rPr>
        <w:t xml:space="preserve"> </w:t>
      </w:r>
      <w:r>
        <w:t>of</w:t>
      </w:r>
      <w:r>
        <w:rPr>
          <w:spacing w:val="-10"/>
        </w:rPr>
        <w:t xml:space="preserve"> </w:t>
      </w:r>
      <w:r>
        <w:t>fiber,</w:t>
      </w:r>
      <w:r>
        <w:rPr>
          <w:spacing w:val="-10"/>
        </w:rPr>
        <w:t xml:space="preserve"> </w:t>
      </w:r>
      <w:r>
        <w:t>do</w:t>
      </w:r>
      <w:r>
        <w:rPr>
          <w:spacing w:val="-10"/>
        </w:rPr>
        <w:t xml:space="preserve"> </w:t>
      </w:r>
      <w:r>
        <w:t>something</w:t>
      </w:r>
      <w:r>
        <w:rPr>
          <w:spacing w:val="-12"/>
        </w:rPr>
        <w:t xml:space="preserve"> </w:t>
      </w:r>
      <w:r>
        <w:t>similar.</w:t>
      </w:r>
      <w:r>
        <w:rPr>
          <w:spacing w:val="-10"/>
        </w:rPr>
        <w:t xml:space="preserve"> </w:t>
      </w:r>
      <w:r>
        <w:t>But</w:t>
      </w:r>
      <w:r>
        <w:rPr>
          <w:spacing w:val="-9"/>
        </w:rPr>
        <w:t xml:space="preserve"> </w:t>
      </w:r>
      <w:r>
        <w:t>how</w:t>
      </w:r>
      <w:r>
        <w:rPr>
          <w:spacing w:val="-10"/>
        </w:rPr>
        <w:t xml:space="preserve"> </w:t>
      </w:r>
      <w:r>
        <w:t>exactly</w:t>
      </w:r>
      <w:r>
        <w:rPr>
          <w:spacing w:val="-15"/>
        </w:rPr>
        <w:t xml:space="preserve"> </w:t>
      </w:r>
      <w:r>
        <w:t>it</w:t>
      </w:r>
      <w:r>
        <w:rPr>
          <w:spacing w:val="-9"/>
        </w:rPr>
        <w:t xml:space="preserve"> </w:t>
      </w:r>
      <w:r>
        <w:t>works</w:t>
      </w:r>
      <w:r>
        <w:rPr>
          <w:spacing w:val="-8"/>
        </w:rPr>
        <w:t xml:space="preserve"> </w:t>
      </w:r>
      <w:r>
        <w:t>well,</w:t>
      </w:r>
      <w:r>
        <w:rPr>
          <w:spacing w:val="-10"/>
        </w:rPr>
        <w:t xml:space="preserve"> </w:t>
      </w:r>
      <w:r>
        <w:t>it’s</w:t>
      </w:r>
      <w:r>
        <w:rPr>
          <w:spacing w:val="-10"/>
        </w:rPr>
        <w:t xml:space="preserve"> </w:t>
      </w:r>
      <w:r>
        <w:t>not</w:t>
      </w:r>
      <w:r>
        <w:rPr>
          <w:spacing w:val="-12"/>
        </w:rPr>
        <w:t xml:space="preserve"> </w:t>
      </w:r>
      <w:r>
        <w:t xml:space="preserve">fully clear yet. Now, a few lab tests have shown promise. Some small studies in Nigeria and other places tried this with turbid (muddy) water. And yes, there was improvement. Not perfect clarity, but better than before. Especially when the water wasn’t too dirty to begin with. Still, </w:t>
      </w:r>
      <w:r>
        <w:lastRenderedPageBreak/>
        <w:t>we need to slow down before calling it a solution. These studies are often done in controlled settings. That means clean containers, measured doses, ideal temperatures. In real life? It’s messier. What if the seeds are old? What if the water</w:t>
      </w:r>
      <w:r>
        <w:rPr>
          <w:spacing w:val="-1"/>
        </w:rPr>
        <w:t xml:space="preserve"> </w:t>
      </w:r>
      <w:r>
        <w:t>is full of oil or chemicals, not just mud? What if people skip steps? Also, we should ask what’s left in the water after treatment? Watermelon</w:t>
      </w:r>
      <w:r>
        <w:rPr>
          <w:spacing w:val="15"/>
        </w:rPr>
        <w:t xml:space="preserve"> </w:t>
      </w:r>
      <w:r>
        <w:t>seeds</w:t>
      </w:r>
      <w:r>
        <w:rPr>
          <w:spacing w:val="18"/>
        </w:rPr>
        <w:t xml:space="preserve"> </w:t>
      </w:r>
      <w:r>
        <w:t>contain</w:t>
      </w:r>
      <w:r>
        <w:rPr>
          <w:spacing w:val="17"/>
        </w:rPr>
        <w:t xml:space="preserve"> </w:t>
      </w:r>
      <w:r>
        <w:t>high</w:t>
      </w:r>
      <w:r>
        <w:rPr>
          <w:spacing w:val="17"/>
        </w:rPr>
        <w:t xml:space="preserve"> </w:t>
      </w:r>
      <w:r>
        <w:t>levels</w:t>
      </w:r>
      <w:r>
        <w:rPr>
          <w:spacing w:val="18"/>
        </w:rPr>
        <w:t xml:space="preserve"> </w:t>
      </w:r>
      <w:r>
        <w:t>of</w:t>
      </w:r>
      <w:r>
        <w:rPr>
          <w:spacing w:val="17"/>
        </w:rPr>
        <w:t xml:space="preserve"> </w:t>
      </w:r>
      <w:r>
        <w:t>proteins,</w:t>
      </w:r>
      <w:r>
        <w:rPr>
          <w:spacing w:val="18"/>
        </w:rPr>
        <w:t xml:space="preserve"> </w:t>
      </w:r>
      <w:r>
        <w:t>especially</w:t>
      </w:r>
      <w:r>
        <w:rPr>
          <w:spacing w:val="13"/>
        </w:rPr>
        <w:t xml:space="preserve"> </w:t>
      </w:r>
      <w:r>
        <w:t>albumins</w:t>
      </w:r>
      <w:r>
        <w:rPr>
          <w:spacing w:val="18"/>
        </w:rPr>
        <w:t xml:space="preserve"> </w:t>
      </w:r>
      <w:r>
        <w:t>and</w:t>
      </w:r>
      <w:r>
        <w:rPr>
          <w:spacing w:val="20"/>
        </w:rPr>
        <w:t xml:space="preserve"> </w:t>
      </w:r>
      <w:r>
        <w:t>globulins,</w:t>
      </w:r>
      <w:r>
        <w:rPr>
          <w:spacing w:val="19"/>
        </w:rPr>
        <w:t xml:space="preserve"> </w:t>
      </w:r>
      <w:r>
        <w:rPr>
          <w:spacing w:val="-2"/>
        </w:rPr>
        <w:t>which</w:t>
      </w:r>
      <w:r>
        <w:t xml:space="preserve"> are believed to play a role in the coagulation process by neutralizing the negative charges of suspended particles. These proteins act as natural flocculants and promote the aggregation of fine</w:t>
      </w:r>
      <w:r>
        <w:rPr>
          <w:spacing w:val="-10"/>
        </w:rPr>
        <w:t xml:space="preserve"> </w:t>
      </w:r>
      <w:r>
        <w:t>particles</w:t>
      </w:r>
      <w:r>
        <w:rPr>
          <w:spacing w:val="-10"/>
        </w:rPr>
        <w:t xml:space="preserve"> </w:t>
      </w:r>
      <w:r>
        <w:t>in</w:t>
      </w:r>
      <w:r>
        <w:rPr>
          <w:spacing w:val="-9"/>
        </w:rPr>
        <w:t xml:space="preserve"> </w:t>
      </w:r>
      <w:r>
        <w:t>water</w:t>
      </w:r>
      <w:r>
        <w:rPr>
          <w:spacing w:val="-10"/>
        </w:rPr>
        <w:t xml:space="preserve"> </w:t>
      </w:r>
      <w:r>
        <w:t xml:space="preserve">(Onyango </w:t>
      </w:r>
      <w:r>
        <w:rPr>
          <w:i/>
        </w:rPr>
        <w:t>et</w:t>
      </w:r>
      <w:r>
        <w:rPr>
          <w:i/>
          <w:spacing w:val="-9"/>
        </w:rPr>
        <w:t xml:space="preserve"> </w:t>
      </w:r>
      <w:r>
        <w:rPr>
          <w:i/>
        </w:rPr>
        <w:t>al.,</w:t>
      </w:r>
      <w:r>
        <w:rPr>
          <w:i/>
          <w:spacing w:val="-9"/>
        </w:rPr>
        <w:t xml:space="preserve"> </w:t>
      </w:r>
      <w:r>
        <w:t>2025).</w:t>
      </w:r>
      <w:r>
        <w:rPr>
          <w:spacing w:val="-9"/>
        </w:rPr>
        <w:t xml:space="preserve"> </w:t>
      </w:r>
      <w:r>
        <w:t>Research</w:t>
      </w:r>
      <w:r>
        <w:rPr>
          <w:spacing w:val="-9"/>
        </w:rPr>
        <w:t xml:space="preserve"> </w:t>
      </w:r>
      <w:r>
        <w:t>has</w:t>
      </w:r>
      <w:r>
        <w:rPr>
          <w:spacing w:val="-9"/>
        </w:rPr>
        <w:t xml:space="preserve"> </w:t>
      </w:r>
      <w:r>
        <w:t>demonstrated</w:t>
      </w:r>
      <w:r>
        <w:rPr>
          <w:spacing w:val="-10"/>
        </w:rPr>
        <w:t xml:space="preserve"> </w:t>
      </w:r>
      <w:r>
        <w:t>that</w:t>
      </w:r>
      <w:r>
        <w:rPr>
          <w:spacing w:val="-9"/>
        </w:rPr>
        <w:t xml:space="preserve"> </w:t>
      </w:r>
      <w:r>
        <w:t>seed</w:t>
      </w:r>
      <w:r>
        <w:rPr>
          <w:spacing w:val="-9"/>
        </w:rPr>
        <w:t xml:space="preserve"> </w:t>
      </w:r>
      <w:r>
        <w:t>extracts</w:t>
      </w:r>
      <w:r>
        <w:rPr>
          <w:spacing w:val="-9"/>
        </w:rPr>
        <w:t xml:space="preserve"> </w:t>
      </w:r>
      <w:r>
        <w:t>can significantly</w:t>
      </w:r>
      <w:r>
        <w:rPr>
          <w:spacing w:val="-15"/>
        </w:rPr>
        <w:t xml:space="preserve"> </w:t>
      </w:r>
      <w:r>
        <w:t>reduce</w:t>
      </w:r>
      <w:r>
        <w:rPr>
          <w:spacing w:val="-15"/>
        </w:rPr>
        <w:t xml:space="preserve"> </w:t>
      </w:r>
      <w:r>
        <w:t>turbidity</w:t>
      </w:r>
      <w:r>
        <w:rPr>
          <w:spacing w:val="-15"/>
        </w:rPr>
        <w:t xml:space="preserve"> </w:t>
      </w:r>
      <w:r>
        <w:t>in</w:t>
      </w:r>
      <w:r>
        <w:rPr>
          <w:spacing w:val="-15"/>
        </w:rPr>
        <w:t xml:space="preserve"> </w:t>
      </w:r>
      <w:r>
        <w:t>synthetic</w:t>
      </w:r>
      <w:r>
        <w:rPr>
          <w:spacing w:val="-15"/>
        </w:rPr>
        <w:t xml:space="preserve"> </w:t>
      </w:r>
      <w:r>
        <w:t>and</w:t>
      </w:r>
      <w:r>
        <w:rPr>
          <w:spacing w:val="-15"/>
        </w:rPr>
        <w:t xml:space="preserve"> </w:t>
      </w:r>
      <w:r>
        <w:t>natural</w:t>
      </w:r>
      <w:r>
        <w:rPr>
          <w:spacing w:val="-15"/>
        </w:rPr>
        <w:t xml:space="preserve"> </w:t>
      </w:r>
      <w:r>
        <w:t>water</w:t>
      </w:r>
      <w:r>
        <w:rPr>
          <w:spacing w:val="-15"/>
        </w:rPr>
        <w:t xml:space="preserve"> </w:t>
      </w:r>
      <w:r>
        <w:t>samples.</w:t>
      </w:r>
      <w:r>
        <w:rPr>
          <w:spacing w:val="-15"/>
        </w:rPr>
        <w:t xml:space="preserve"> </w:t>
      </w:r>
      <w:r>
        <w:t>The</w:t>
      </w:r>
      <w:r>
        <w:rPr>
          <w:spacing w:val="-15"/>
        </w:rPr>
        <w:t xml:space="preserve"> </w:t>
      </w:r>
      <w:r>
        <w:t>effectiveness</w:t>
      </w:r>
      <w:r>
        <w:rPr>
          <w:spacing w:val="-15"/>
        </w:rPr>
        <w:t xml:space="preserve"> </w:t>
      </w:r>
      <w:r>
        <w:t xml:space="preserve">depends on the method of extraction, with aqueous and saline extracts showing different performance levels based on pH and dosage conditions (H. Amran </w:t>
      </w:r>
      <w:r>
        <w:rPr>
          <w:i/>
        </w:rPr>
        <w:t xml:space="preserve">et al., </w:t>
      </w:r>
      <w:r>
        <w:t>2021).</w:t>
      </w:r>
    </w:p>
    <w:p w:rsidR="0004431E" w:rsidRDefault="000B015C">
      <w:pPr>
        <w:pStyle w:val="BodyText"/>
        <w:spacing w:before="215" w:line="480" w:lineRule="auto"/>
        <w:rPr>
          <w:sz w:val="20"/>
        </w:rPr>
      </w:pPr>
      <w:r>
        <w:rPr>
          <w:noProof/>
          <w:sz w:val="20"/>
        </w:rPr>
        <w:drawing>
          <wp:inline distT="0" distB="0" distL="0" distR="0">
            <wp:extent cx="4342032" cy="2038350"/>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hatsApp Image 2025-11-18 at 13.30.21_264bc163.jpg"/>
                    <pic:cNvPicPr/>
                  </pic:nvPicPr>
                  <pic:blipFill>
                    <a:blip r:embed="rId11">
                      <a:extLst>
                        <a:ext uri="{28A0092B-C50C-407E-A947-70E740481C1C}">
                          <a14:useLocalDpi xmlns:a14="http://schemas.microsoft.com/office/drawing/2010/main" val="0"/>
                        </a:ext>
                      </a:extLst>
                    </a:blip>
                    <a:stretch>
                      <a:fillRect/>
                    </a:stretch>
                  </pic:blipFill>
                  <pic:spPr>
                    <a:xfrm>
                      <a:off x="0" y="0"/>
                      <a:ext cx="4388098" cy="2059975"/>
                    </a:xfrm>
                    <a:prstGeom prst="rect">
                      <a:avLst/>
                    </a:prstGeom>
                  </pic:spPr>
                </pic:pic>
              </a:graphicData>
            </a:graphic>
          </wp:inline>
        </w:drawing>
      </w:r>
    </w:p>
    <w:p w:rsidR="0004431E" w:rsidRDefault="000A506A">
      <w:pPr>
        <w:pStyle w:val="BodyText"/>
        <w:spacing w:line="480" w:lineRule="auto"/>
        <w:ind w:left="743"/>
      </w:pPr>
      <w:r>
        <w:t>Fig</w:t>
      </w:r>
      <w:r>
        <w:rPr>
          <w:spacing w:val="-6"/>
        </w:rPr>
        <w:t xml:space="preserve"> </w:t>
      </w:r>
      <w:r>
        <w:t>2:</w:t>
      </w:r>
      <w:r>
        <w:rPr>
          <w:spacing w:val="-1"/>
        </w:rPr>
        <w:t xml:space="preserve"> </w:t>
      </w:r>
      <w:r>
        <w:t>Watermelon</w:t>
      </w:r>
      <w:r>
        <w:rPr>
          <w:spacing w:val="-1"/>
        </w:rPr>
        <w:t xml:space="preserve"> </w:t>
      </w:r>
      <w:r>
        <w:rPr>
          <w:spacing w:val="-4"/>
        </w:rPr>
        <w:t>Seed</w:t>
      </w:r>
    </w:p>
    <w:p w:rsidR="0004431E" w:rsidRDefault="000A506A">
      <w:pPr>
        <w:pStyle w:val="BodyText"/>
        <w:spacing w:line="480" w:lineRule="auto"/>
        <w:ind w:left="23" w:right="310"/>
        <w:jc w:val="both"/>
      </w:pPr>
      <w:r>
        <w:t>Experiments have shown that the coagulating efficiency</w:t>
      </w:r>
      <w:r>
        <w:rPr>
          <w:spacing w:val="-4"/>
        </w:rPr>
        <w:t xml:space="preserve"> </w:t>
      </w:r>
      <w:r>
        <w:t>of watermelon seed extract increases with</w:t>
      </w:r>
      <w:r>
        <w:rPr>
          <w:spacing w:val="-2"/>
        </w:rPr>
        <w:t xml:space="preserve"> </w:t>
      </w:r>
      <w:r>
        <w:t>proper</w:t>
      </w:r>
      <w:r>
        <w:rPr>
          <w:spacing w:val="-3"/>
        </w:rPr>
        <w:t xml:space="preserve"> </w:t>
      </w:r>
      <w:r>
        <w:t>grinding,</w:t>
      </w:r>
      <w:r>
        <w:rPr>
          <w:spacing w:val="-2"/>
        </w:rPr>
        <w:t xml:space="preserve"> </w:t>
      </w:r>
      <w:r>
        <w:t>sieving,</w:t>
      </w:r>
      <w:r>
        <w:rPr>
          <w:spacing w:val="-2"/>
        </w:rPr>
        <w:t xml:space="preserve"> </w:t>
      </w:r>
      <w:r>
        <w:t>and</w:t>
      </w:r>
      <w:r>
        <w:rPr>
          <w:spacing w:val="-2"/>
        </w:rPr>
        <w:t xml:space="preserve"> </w:t>
      </w:r>
      <w:r>
        <w:t>extraction</w:t>
      </w:r>
      <w:r>
        <w:rPr>
          <w:spacing w:val="-2"/>
        </w:rPr>
        <w:t xml:space="preserve"> </w:t>
      </w:r>
      <w:r>
        <w:t>methods.</w:t>
      </w:r>
      <w:r>
        <w:rPr>
          <w:spacing w:val="-2"/>
        </w:rPr>
        <w:t xml:space="preserve"> </w:t>
      </w:r>
      <w:r>
        <w:t>The</w:t>
      </w:r>
      <w:r>
        <w:rPr>
          <w:spacing w:val="-4"/>
        </w:rPr>
        <w:t xml:space="preserve"> </w:t>
      </w:r>
      <w:r>
        <w:t>optimum</w:t>
      </w:r>
      <w:r>
        <w:rPr>
          <w:spacing w:val="-2"/>
        </w:rPr>
        <w:t xml:space="preserve"> </w:t>
      </w:r>
      <w:r>
        <w:t>dosage</w:t>
      </w:r>
      <w:r>
        <w:rPr>
          <w:spacing w:val="-3"/>
        </w:rPr>
        <w:t xml:space="preserve"> </w:t>
      </w:r>
      <w:r>
        <w:t>often</w:t>
      </w:r>
      <w:r>
        <w:rPr>
          <w:spacing w:val="-2"/>
        </w:rPr>
        <w:t xml:space="preserve"> </w:t>
      </w:r>
      <w:r>
        <w:t>falls</w:t>
      </w:r>
      <w:r>
        <w:rPr>
          <w:spacing w:val="-2"/>
        </w:rPr>
        <w:t xml:space="preserve"> </w:t>
      </w:r>
      <w:r>
        <w:t xml:space="preserve">within 50–200 mg/L depending on water quality (Nath </w:t>
      </w:r>
      <w:r>
        <w:rPr>
          <w:i/>
        </w:rPr>
        <w:t xml:space="preserve">et al., </w:t>
      </w:r>
      <w:r>
        <w:t>2021).</w:t>
      </w:r>
    </w:p>
    <w:p w:rsidR="0004431E" w:rsidRDefault="0004431E">
      <w:pPr>
        <w:pStyle w:val="BodyText"/>
        <w:spacing w:before="5" w:line="480" w:lineRule="auto"/>
      </w:pPr>
    </w:p>
    <w:p w:rsidR="0004431E" w:rsidRDefault="000A506A">
      <w:pPr>
        <w:pStyle w:val="BodyText"/>
        <w:spacing w:line="480" w:lineRule="auto"/>
        <w:ind w:left="23" w:right="305"/>
        <w:jc w:val="both"/>
      </w:pPr>
      <w:r>
        <w:t>Some</w:t>
      </w:r>
      <w:r>
        <w:rPr>
          <w:spacing w:val="-1"/>
        </w:rPr>
        <w:t xml:space="preserve"> </w:t>
      </w:r>
      <w:r>
        <w:t>studies have also combined watermelon seed extract with other</w:t>
      </w:r>
      <w:r>
        <w:rPr>
          <w:spacing w:val="-1"/>
        </w:rPr>
        <w:t xml:space="preserve"> </w:t>
      </w:r>
      <w:r>
        <w:t>natural coagulants such as moringa or banana peel to evaluate synergistic effects. These combinations can improve removal efficiency and broaden the range of contaminants addressed (</w:t>
      </w:r>
      <w:proofErr w:type="spellStart"/>
      <w:r>
        <w:t>Karnena</w:t>
      </w:r>
      <w:proofErr w:type="spellEnd"/>
      <w:r>
        <w:t xml:space="preserve"> &amp; </w:t>
      </w:r>
      <w:proofErr w:type="spellStart"/>
      <w:r w:rsidR="007177CF">
        <w:t>Saritha</w:t>
      </w:r>
      <w:proofErr w:type="spellEnd"/>
      <w:r w:rsidR="007177CF">
        <w:t xml:space="preserve"> </w:t>
      </w:r>
      <w:r>
        <w:rPr>
          <w:spacing w:val="-2"/>
        </w:rPr>
        <w:t>2022).</w:t>
      </w:r>
    </w:p>
    <w:p w:rsidR="0004431E" w:rsidRDefault="000A506A">
      <w:pPr>
        <w:pStyle w:val="BodyText"/>
        <w:spacing w:line="480" w:lineRule="auto"/>
        <w:ind w:left="23" w:right="306"/>
        <w:jc w:val="both"/>
      </w:pPr>
      <w:r>
        <w:lastRenderedPageBreak/>
        <w:t xml:space="preserve">The sustainability of watermelon seeds as coagulants also stems from their potential to be produced locally and on a small scale. This reduces dependence on imports and enhances community resilience in managing water quality (Salazar-Gámez </w:t>
      </w:r>
      <w:r>
        <w:rPr>
          <w:i/>
        </w:rPr>
        <w:t xml:space="preserve">et al., </w:t>
      </w:r>
      <w:r>
        <w:t>2024).</w:t>
      </w:r>
    </w:p>
    <w:p w:rsidR="0004431E" w:rsidRDefault="000A506A">
      <w:pPr>
        <w:pStyle w:val="BodyText"/>
        <w:spacing w:before="73" w:line="480" w:lineRule="auto"/>
        <w:ind w:left="23" w:right="304"/>
        <w:jc w:val="both"/>
      </w:pPr>
      <w:r>
        <w:t>However, challenges such as short shelf-life, risk of microbial growth, and variability</w:t>
      </w:r>
      <w:r>
        <w:rPr>
          <w:spacing w:val="-4"/>
        </w:rPr>
        <w:t xml:space="preserve"> </w:t>
      </w:r>
      <w:r>
        <w:t xml:space="preserve">in seed composition remain. Proper storage and quality control mechanisms are necessary for large- scale or long-term use (Badawi </w:t>
      </w:r>
      <w:r>
        <w:rPr>
          <w:i/>
        </w:rPr>
        <w:t xml:space="preserve">et al., </w:t>
      </w:r>
      <w:r>
        <w:t>2023).</w:t>
      </w:r>
    </w:p>
    <w:p w:rsidR="0004431E" w:rsidRDefault="000A506A">
      <w:pPr>
        <w:pStyle w:val="BodyText"/>
        <w:spacing w:before="1" w:line="480" w:lineRule="auto"/>
        <w:ind w:left="23" w:right="306"/>
        <w:jc w:val="both"/>
      </w:pPr>
      <w:r>
        <w:t xml:space="preserve">Further research is needed to determine the impact of seed coagulants on other water parameters such as pH, conductivity, and dissolved oxygen. Toxicological studies are also recommended to confirm their safety for human consumption (Onyango </w:t>
      </w:r>
      <w:r>
        <w:rPr>
          <w:i/>
        </w:rPr>
        <w:t xml:space="preserve">et al., </w:t>
      </w:r>
      <w:r>
        <w:t>2025).</w:t>
      </w:r>
    </w:p>
    <w:p w:rsidR="0004431E" w:rsidRDefault="000A506A">
      <w:pPr>
        <w:pStyle w:val="BodyText"/>
        <w:spacing w:line="480" w:lineRule="auto"/>
        <w:ind w:left="23" w:right="303"/>
        <w:jc w:val="both"/>
      </w:pPr>
      <w:r>
        <w:t>In conclusion, watermelon seeds present a promising, low-cost, and eco-friendly option for water treatment. Their use as natural coagulants supports both sustainable waste management and water purification initiatives.</w:t>
      </w:r>
    </w:p>
    <w:p w:rsidR="0004431E" w:rsidRDefault="000A506A">
      <w:pPr>
        <w:pStyle w:val="Heading1"/>
        <w:numPr>
          <w:ilvl w:val="2"/>
          <w:numId w:val="6"/>
        </w:numPr>
        <w:tabs>
          <w:tab w:val="left" w:pos="743"/>
        </w:tabs>
        <w:spacing w:line="480" w:lineRule="auto"/>
      </w:pPr>
      <w:bookmarkStart w:id="15" w:name="_bookmark14"/>
      <w:bookmarkEnd w:id="15"/>
      <w:r>
        <w:rPr>
          <w:color w:val="0D0D0D"/>
        </w:rPr>
        <w:t>Watermelon</w:t>
      </w:r>
      <w:r>
        <w:rPr>
          <w:color w:val="0D0D0D"/>
          <w:spacing w:val="-8"/>
        </w:rPr>
        <w:t xml:space="preserve"> </w:t>
      </w:r>
      <w:r>
        <w:rPr>
          <w:color w:val="0D0D0D"/>
        </w:rPr>
        <w:t>Rinds</w:t>
      </w:r>
      <w:r>
        <w:rPr>
          <w:color w:val="0D0D0D"/>
          <w:spacing w:val="-8"/>
        </w:rPr>
        <w:t xml:space="preserve"> </w:t>
      </w:r>
      <w:r>
        <w:rPr>
          <w:color w:val="0D0D0D"/>
        </w:rPr>
        <w:t>as</w:t>
      </w:r>
      <w:r>
        <w:rPr>
          <w:color w:val="0D0D0D"/>
          <w:spacing w:val="-6"/>
        </w:rPr>
        <w:t xml:space="preserve"> </w:t>
      </w:r>
      <w:r>
        <w:rPr>
          <w:color w:val="0D0D0D"/>
          <w:spacing w:val="-2"/>
        </w:rPr>
        <w:t>Coagulants</w:t>
      </w:r>
    </w:p>
    <w:p w:rsidR="0004431E" w:rsidRDefault="000A506A">
      <w:pPr>
        <w:pStyle w:val="BodyText"/>
        <w:spacing w:before="291" w:line="480" w:lineRule="auto"/>
        <w:ind w:left="23" w:right="303"/>
        <w:jc w:val="both"/>
      </w:pPr>
      <w:r>
        <w:t>Most people just throw watermelon rinds away. But the truth is, these green and white parts might be more useful than we think. They’ve got stuff in them like cellulose, lignin, and hemicellulose.</w:t>
      </w:r>
      <w:r>
        <w:rPr>
          <w:spacing w:val="-14"/>
        </w:rPr>
        <w:t xml:space="preserve"> </w:t>
      </w:r>
      <w:r>
        <w:t>Don’t</w:t>
      </w:r>
      <w:r>
        <w:rPr>
          <w:spacing w:val="-9"/>
        </w:rPr>
        <w:t xml:space="preserve"> </w:t>
      </w:r>
      <w:r>
        <w:t>worry</w:t>
      </w:r>
      <w:r>
        <w:rPr>
          <w:spacing w:val="-15"/>
        </w:rPr>
        <w:t xml:space="preserve"> </w:t>
      </w:r>
      <w:r>
        <w:t>if</w:t>
      </w:r>
      <w:r>
        <w:rPr>
          <w:spacing w:val="-13"/>
        </w:rPr>
        <w:t xml:space="preserve"> </w:t>
      </w:r>
      <w:r>
        <w:t>those</w:t>
      </w:r>
      <w:r>
        <w:rPr>
          <w:spacing w:val="-10"/>
        </w:rPr>
        <w:t xml:space="preserve"> </w:t>
      </w:r>
      <w:r>
        <w:t>words</w:t>
      </w:r>
      <w:r>
        <w:rPr>
          <w:spacing w:val="-12"/>
        </w:rPr>
        <w:t xml:space="preserve"> </w:t>
      </w:r>
      <w:r>
        <w:t>sound</w:t>
      </w:r>
      <w:r>
        <w:rPr>
          <w:spacing w:val="-12"/>
        </w:rPr>
        <w:t xml:space="preserve"> </w:t>
      </w:r>
      <w:r>
        <w:t>hard.</w:t>
      </w:r>
      <w:r>
        <w:rPr>
          <w:spacing w:val="-13"/>
        </w:rPr>
        <w:t xml:space="preserve"> </w:t>
      </w:r>
      <w:r>
        <w:t>They’re</w:t>
      </w:r>
      <w:r>
        <w:rPr>
          <w:spacing w:val="-9"/>
        </w:rPr>
        <w:t xml:space="preserve"> </w:t>
      </w:r>
      <w:r>
        <w:t>just</w:t>
      </w:r>
      <w:r>
        <w:rPr>
          <w:spacing w:val="-11"/>
        </w:rPr>
        <w:t xml:space="preserve"> </w:t>
      </w:r>
      <w:r>
        <w:t>natural</w:t>
      </w:r>
      <w:r>
        <w:rPr>
          <w:spacing w:val="-7"/>
        </w:rPr>
        <w:t xml:space="preserve"> </w:t>
      </w:r>
      <w:r>
        <w:t>parts</w:t>
      </w:r>
      <w:r>
        <w:rPr>
          <w:spacing w:val="-12"/>
        </w:rPr>
        <w:t xml:space="preserve"> </w:t>
      </w:r>
      <w:r>
        <w:t>of</w:t>
      </w:r>
      <w:r>
        <w:rPr>
          <w:spacing w:val="-13"/>
        </w:rPr>
        <w:t xml:space="preserve"> </w:t>
      </w:r>
      <w:r>
        <w:t>plants.</w:t>
      </w:r>
      <w:r>
        <w:rPr>
          <w:spacing w:val="-10"/>
        </w:rPr>
        <w:t xml:space="preserve"> </w:t>
      </w:r>
      <w:r>
        <w:t>And some scientists believe they can help clean dirty water. Here's how it works kind of. These plant parts can form little “bridges” between tiny dirt particles in water. When that happens, the particles stick together and start to sink. The clean water stays on top. It’s not magic, just science. Still, it feels a bit magical when it works. A few studies tried this out. They crushed the rinds into powder, added it to muddy water, and stirred. After waiting a bit, the water got clearer.</w:t>
      </w:r>
      <w:r>
        <w:rPr>
          <w:spacing w:val="-5"/>
        </w:rPr>
        <w:t xml:space="preserve"> </w:t>
      </w:r>
      <w:r>
        <w:t>Not</w:t>
      </w:r>
      <w:r>
        <w:rPr>
          <w:spacing w:val="-4"/>
        </w:rPr>
        <w:t xml:space="preserve"> </w:t>
      </w:r>
      <w:r>
        <w:t>crystal</w:t>
      </w:r>
      <w:r>
        <w:rPr>
          <w:spacing w:val="-4"/>
        </w:rPr>
        <w:t xml:space="preserve"> </w:t>
      </w:r>
      <w:r>
        <w:t>clear.</w:t>
      </w:r>
      <w:r>
        <w:rPr>
          <w:spacing w:val="-2"/>
        </w:rPr>
        <w:t xml:space="preserve"> </w:t>
      </w:r>
      <w:r>
        <w:t>But</w:t>
      </w:r>
      <w:r>
        <w:rPr>
          <w:spacing w:val="-3"/>
        </w:rPr>
        <w:t xml:space="preserve"> </w:t>
      </w:r>
      <w:r>
        <w:t>better.</w:t>
      </w:r>
      <w:r>
        <w:rPr>
          <w:spacing w:val="-5"/>
        </w:rPr>
        <w:t xml:space="preserve"> </w:t>
      </w:r>
      <w:r>
        <w:t>Especially</w:t>
      </w:r>
      <w:r>
        <w:rPr>
          <w:spacing w:val="-9"/>
        </w:rPr>
        <w:t xml:space="preserve"> </w:t>
      </w:r>
      <w:r>
        <w:t>if</w:t>
      </w:r>
      <w:r>
        <w:rPr>
          <w:spacing w:val="-4"/>
        </w:rPr>
        <w:t xml:space="preserve"> </w:t>
      </w:r>
      <w:r>
        <w:t>the</w:t>
      </w:r>
      <w:r>
        <w:rPr>
          <w:spacing w:val="-5"/>
        </w:rPr>
        <w:t xml:space="preserve"> </w:t>
      </w:r>
      <w:r>
        <w:t>water</w:t>
      </w:r>
      <w:r>
        <w:rPr>
          <w:spacing w:val="-5"/>
        </w:rPr>
        <w:t xml:space="preserve"> </w:t>
      </w:r>
      <w:r>
        <w:t>was</w:t>
      </w:r>
      <w:r>
        <w:rPr>
          <w:spacing w:val="-4"/>
        </w:rPr>
        <w:t xml:space="preserve"> </w:t>
      </w:r>
      <w:r>
        <w:t>really</w:t>
      </w:r>
      <w:r>
        <w:rPr>
          <w:spacing w:val="-9"/>
        </w:rPr>
        <w:t xml:space="preserve"> </w:t>
      </w:r>
      <w:r>
        <w:t>dirty</w:t>
      </w:r>
      <w:r>
        <w:rPr>
          <w:spacing w:val="-6"/>
        </w:rPr>
        <w:t xml:space="preserve"> </w:t>
      </w:r>
      <w:r>
        <w:t>to</w:t>
      </w:r>
      <w:r>
        <w:rPr>
          <w:spacing w:val="-3"/>
        </w:rPr>
        <w:t xml:space="preserve"> </w:t>
      </w:r>
      <w:r>
        <w:t>begin</w:t>
      </w:r>
      <w:r>
        <w:rPr>
          <w:spacing w:val="-3"/>
        </w:rPr>
        <w:t xml:space="preserve"> </w:t>
      </w:r>
      <w:r>
        <w:t>with,</w:t>
      </w:r>
      <w:r>
        <w:rPr>
          <w:spacing w:val="-3"/>
        </w:rPr>
        <w:t xml:space="preserve"> </w:t>
      </w:r>
      <w:r>
        <w:t>like after floods or farming</w:t>
      </w:r>
      <w:r>
        <w:rPr>
          <w:spacing w:val="-3"/>
        </w:rPr>
        <w:t xml:space="preserve"> </w:t>
      </w:r>
      <w:r>
        <w:t>runoff. Some researchers even tried treating the rind</w:t>
      </w:r>
      <w:r>
        <w:rPr>
          <w:spacing w:val="-1"/>
        </w:rPr>
        <w:t xml:space="preserve"> </w:t>
      </w:r>
      <w:r>
        <w:t>powder with acid or</w:t>
      </w:r>
      <w:r>
        <w:rPr>
          <w:spacing w:val="-9"/>
        </w:rPr>
        <w:t xml:space="preserve"> </w:t>
      </w:r>
      <w:r>
        <w:t>something</w:t>
      </w:r>
      <w:r>
        <w:rPr>
          <w:spacing w:val="-9"/>
        </w:rPr>
        <w:t xml:space="preserve"> </w:t>
      </w:r>
      <w:r>
        <w:t>alkaline.</w:t>
      </w:r>
      <w:r>
        <w:rPr>
          <w:spacing w:val="-9"/>
        </w:rPr>
        <w:t xml:space="preserve"> </w:t>
      </w:r>
      <w:r>
        <w:t>That</w:t>
      </w:r>
      <w:r>
        <w:rPr>
          <w:spacing w:val="-8"/>
        </w:rPr>
        <w:t xml:space="preserve"> </w:t>
      </w:r>
      <w:r>
        <w:t>just</w:t>
      </w:r>
      <w:r>
        <w:rPr>
          <w:spacing w:val="-8"/>
        </w:rPr>
        <w:t xml:space="preserve"> </w:t>
      </w:r>
      <w:r>
        <w:t>means</w:t>
      </w:r>
      <w:r>
        <w:rPr>
          <w:spacing w:val="-6"/>
        </w:rPr>
        <w:t xml:space="preserve"> </w:t>
      </w:r>
      <w:r>
        <w:t>they</w:t>
      </w:r>
      <w:r>
        <w:rPr>
          <w:spacing w:val="-11"/>
        </w:rPr>
        <w:t xml:space="preserve"> </w:t>
      </w:r>
      <w:r>
        <w:t>changed</w:t>
      </w:r>
      <w:r>
        <w:rPr>
          <w:spacing w:val="-9"/>
        </w:rPr>
        <w:t xml:space="preserve"> </w:t>
      </w:r>
      <w:r>
        <w:t>the</w:t>
      </w:r>
      <w:r>
        <w:rPr>
          <w:spacing w:val="-9"/>
        </w:rPr>
        <w:t xml:space="preserve"> </w:t>
      </w:r>
      <w:r>
        <w:t>surface</w:t>
      </w:r>
      <w:r>
        <w:rPr>
          <w:spacing w:val="-10"/>
        </w:rPr>
        <w:t xml:space="preserve"> </w:t>
      </w:r>
      <w:r>
        <w:t>of</w:t>
      </w:r>
      <w:r>
        <w:rPr>
          <w:spacing w:val="-9"/>
        </w:rPr>
        <w:t xml:space="preserve"> </w:t>
      </w:r>
      <w:r>
        <w:t>the</w:t>
      </w:r>
      <w:r>
        <w:rPr>
          <w:spacing w:val="-7"/>
        </w:rPr>
        <w:t xml:space="preserve"> </w:t>
      </w:r>
      <w:r>
        <w:t>powder</w:t>
      </w:r>
      <w:r>
        <w:rPr>
          <w:spacing w:val="-9"/>
        </w:rPr>
        <w:t xml:space="preserve"> </w:t>
      </w:r>
      <w:r>
        <w:t>to</w:t>
      </w:r>
      <w:r>
        <w:rPr>
          <w:spacing w:val="-8"/>
        </w:rPr>
        <w:t xml:space="preserve"> </w:t>
      </w:r>
      <w:r>
        <w:t>make</w:t>
      </w:r>
      <w:r>
        <w:rPr>
          <w:spacing w:val="-10"/>
        </w:rPr>
        <w:t xml:space="preserve"> </w:t>
      </w:r>
      <w:r>
        <w:t>it</w:t>
      </w:r>
      <w:r>
        <w:rPr>
          <w:spacing w:val="-6"/>
        </w:rPr>
        <w:t xml:space="preserve"> </w:t>
      </w:r>
      <w:r>
        <w:t xml:space="preserve">work better. In many cases, it helped (Kouniba </w:t>
      </w:r>
      <w:r>
        <w:rPr>
          <w:i/>
        </w:rPr>
        <w:t xml:space="preserve">et al., </w:t>
      </w:r>
      <w:r>
        <w:t>(2024).</w:t>
      </w:r>
    </w:p>
    <w:p w:rsidR="0004431E" w:rsidRDefault="000A506A">
      <w:pPr>
        <w:pStyle w:val="BodyText"/>
        <w:spacing w:before="73" w:line="480" w:lineRule="auto"/>
        <w:ind w:left="23" w:right="301"/>
        <w:jc w:val="both"/>
      </w:pPr>
      <w:r>
        <w:lastRenderedPageBreak/>
        <w:t>The</w:t>
      </w:r>
      <w:r>
        <w:rPr>
          <w:spacing w:val="-13"/>
        </w:rPr>
        <w:t xml:space="preserve"> </w:t>
      </w:r>
      <w:r>
        <w:t>powder</w:t>
      </w:r>
      <w:r>
        <w:rPr>
          <w:spacing w:val="-10"/>
        </w:rPr>
        <w:t xml:space="preserve"> </w:t>
      </w:r>
      <w:r>
        <w:t>grabbed</w:t>
      </w:r>
      <w:r>
        <w:rPr>
          <w:spacing w:val="-10"/>
        </w:rPr>
        <w:t xml:space="preserve"> </w:t>
      </w:r>
      <w:r>
        <w:t>onto</w:t>
      </w:r>
      <w:r>
        <w:rPr>
          <w:spacing w:val="-12"/>
        </w:rPr>
        <w:t xml:space="preserve"> </w:t>
      </w:r>
      <w:r>
        <w:t>more</w:t>
      </w:r>
      <w:r>
        <w:rPr>
          <w:spacing w:val="-13"/>
        </w:rPr>
        <w:t xml:space="preserve"> </w:t>
      </w:r>
      <w:r>
        <w:t>dirt.</w:t>
      </w:r>
      <w:r>
        <w:rPr>
          <w:spacing w:val="-9"/>
        </w:rPr>
        <w:t xml:space="preserve"> </w:t>
      </w:r>
      <w:r>
        <w:t>Held</w:t>
      </w:r>
      <w:r>
        <w:rPr>
          <w:spacing w:val="-12"/>
        </w:rPr>
        <w:t xml:space="preserve"> </w:t>
      </w:r>
      <w:r>
        <w:t>it</w:t>
      </w:r>
      <w:r>
        <w:rPr>
          <w:spacing w:val="-11"/>
        </w:rPr>
        <w:t xml:space="preserve"> </w:t>
      </w:r>
      <w:r>
        <w:t>tighter.</w:t>
      </w:r>
      <w:r>
        <w:rPr>
          <w:spacing w:val="-10"/>
        </w:rPr>
        <w:t xml:space="preserve"> </w:t>
      </w:r>
      <w:r>
        <w:t>Made</w:t>
      </w:r>
      <w:r>
        <w:rPr>
          <w:spacing w:val="-13"/>
        </w:rPr>
        <w:t xml:space="preserve"> </w:t>
      </w:r>
      <w:r>
        <w:t>it</w:t>
      </w:r>
      <w:r>
        <w:rPr>
          <w:spacing w:val="-11"/>
        </w:rPr>
        <w:t xml:space="preserve"> </w:t>
      </w:r>
      <w:r>
        <w:t>sink</w:t>
      </w:r>
      <w:r>
        <w:rPr>
          <w:spacing w:val="-9"/>
        </w:rPr>
        <w:t xml:space="preserve"> </w:t>
      </w:r>
      <w:r>
        <w:t>faster.</w:t>
      </w:r>
      <w:r>
        <w:rPr>
          <w:spacing w:val="-13"/>
        </w:rPr>
        <w:t xml:space="preserve"> </w:t>
      </w:r>
      <w:r>
        <w:t>There’s</w:t>
      </w:r>
      <w:r>
        <w:rPr>
          <w:spacing w:val="-13"/>
        </w:rPr>
        <w:t xml:space="preserve"> </w:t>
      </w:r>
      <w:r>
        <w:t>also</w:t>
      </w:r>
      <w:r>
        <w:rPr>
          <w:spacing w:val="-11"/>
        </w:rPr>
        <w:t xml:space="preserve"> </w:t>
      </w:r>
      <w:r>
        <w:t>something else. Watermelon rinds may not only pull out dirt. They might also help remove bad color or smells. Maybe even some organic waste. So they could be doing more than one job at once. That’s pretty</w:t>
      </w:r>
      <w:r>
        <w:rPr>
          <w:spacing w:val="-2"/>
        </w:rPr>
        <w:t xml:space="preserve"> </w:t>
      </w:r>
      <w:r>
        <w:t>good for</w:t>
      </w:r>
      <w:r>
        <w:rPr>
          <w:spacing w:val="-1"/>
        </w:rPr>
        <w:t xml:space="preserve"> </w:t>
      </w:r>
      <w:r>
        <w:t>something</w:t>
      </w:r>
      <w:r>
        <w:rPr>
          <w:spacing w:val="-1"/>
        </w:rPr>
        <w:t xml:space="preserve"> </w:t>
      </w:r>
      <w:r>
        <w:t>we</w:t>
      </w:r>
      <w:r>
        <w:rPr>
          <w:spacing w:val="-1"/>
        </w:rPr>
        <w:t xml:space="preserve"> </w:t>
      </w:r>
      <w:r>
        <w:t>usually</w:t>
      </w:r>
      <w:r>
        <w:rPr>
          <w:spacing w:val="-4"/>
        </w:rPr>
        <w:t xml:space="preserve"> </w:t>
      </w:r>
      <w:r>
        <w:t>dump in the trash. Now, let’s not rush. There</w:t>
      </w:r>
      <w:r>
        <w:rPr>
          <w:spacing w:val="-1"/>
        </w:rPr>
        <w:t xml:space="preserve"> </w:t>
      </w:r>
      <w:r>
        <w:t>are some things to think about. The rind is tougher than the seed. More fibrous. So it might not mix</w:t>
      </w:r>
      <w:r>
        <w:rPr>
          <w:spacing w:val="-3"/>
        </w:rPr>
        <w:t xml:space="preserve"> </w:t>
      </w:r>
      <w:r>
        <w:t>as</w:t>
      </w:r>
      <w:r>
        <w:rPr>
          <w:spacing w:val="-4"/>
        </w:rPr>
        <w:t xml:space="preserve"> </w:t>
      </w:r>
      <w:r>
        <w:t>easily.</w:t>
      </w:r>
      <w:r>
        <w:rPr>
          <w:spacing w:val="-3"/>
        </w:rPr>
        <w:t xml:space="preserve"> </w:t>
      </w:r>
      <w:r>
        <w:t>And</w:t>
      </w:r>
      <w:r>
        <w:rPr>
          <w:spacing w:val="-3"/>
        </w:rPr>
        <w:t xml:space="preserve"> </w:t>
      </w:r>
      <w:r>
        <w:t>if you</w:t>
      </w:r>
      <w:r>
        <w:rPr>
          <w:spacing w:val="-1"/>
        </w:rPr>
        <w:t xml:space="preserve"> </w:t>
      </w:r>
      <w:r>
        <w:t>don’t</w:t>
      </w:r>
      <w:r>
        <w:rPr>
          <w:spacing w:val="-3"/>
        </w:rPr>
        <w:t xml:space="preserve"> </w:t>
      </w:r>
      <w:r>
        <w:t>grind</w:t>
      </w:r>
      <w:r>
        <w:rPr>
          <w:spacing w:val="-3"/>
        </w:rPr>
        <w:t xml:space="preserve"> </w:t>
      </w:r>
      <w:r>
        <w:t>it</w:t>
      </w:r>
      <w:r>
        <w:rPr>
          <w:spacing w:val="-3"/>
        </w:rPr>
        <w:t xml:space="preserve"> </w:t>
      </w:r>
      <w:r>
        <w:t>fine</w:t>
      </w:r>
      <w:r>
        <w:rPr>
          <w:spacing w:val="-5"/>
        </w:rPr>
        <w:t xml:space="preserve"> </w:t>
      </w:r>
      <w:r>
        <w:t>enough,</w:t>
      </w:r>
      <w:r>
        <w:rPr>
          <w:spacing w:val="-3"/>
        </w:rPr>
        <w:t xml:space="preserve"> </w:t>
      </w:r>
      <w:r>
        <w:t>it</w:t>
      </w:r>
      <w:r>
        <w:rPr>
          <w:spacing w:val="-3"/>
        </w:rPr>
        <w:t xml:space="preserve"> </w:t>
      </w:r>
      <w:r>
        <w:t>might</w:t>
      </w:r>
      <w:r>
        <w:rPr>
          <w:spacing w:val="-3"/>
        </w:rPr>
        <w:t xml:space="preserve"> </w:t>
      </w:r>
      <w:r>
        <w:t>settle</w:t>
      </w:r>
      <w:r>
        <w:rPr>
          <w:spacing w:val="-3"/>
        </w:rPr>
        <w:t xml:space="preserve"> </w:t>
      </w:r>
      <w:r>
        <w:t>too</w:t>
      </w:r>
      <w:r>
        <w:rPr>
          <w:spacing w:val="-3"/>
        </w:rPr>
        <w:t xml:space="preserve"> </w:t>
      </w:r>
      <w:r>
        <w:t>slowly.</w:t>
      </w:r>
      <w:r>
        <w:rPr>
          <w:spacing w:val="-3"/>
        </w:rPr>
        <w:t xml:space="preserve"> </w:t>
      </w:r>
      <w:r>
        <w:t>But</w:t>
      </w:r>
      <w:r>
        <w:rPr>
          <w:spacing w:val="-3"/>
        </w:rPr>
        <w:t xml:space="preserve"> </w:t>
      </w:r>
      <w:r>
        <w:t>if you</w:t>
      </w:r>
      <w:r>
        <w:rPr>
          <w:spacing w:val="-3"/>
        </w:rPr>
        <w:t xml:space="preserve"> </w:t>
      </w:r>
      <w:r>
        <w:t>do</w:t>
      </w:r>
      <w:r>
        <w:rPr>
          <w:spacing w:val="-3"/>
        </w:rPr>
        <w:t xml:space="preserve"> </w:t>
      </w:r>
      <w:r>
        <w:t>it right dry it well, grind it soft it can work almost like the chemical coagulants people buy in shops. The leftover sludge is another thing. Some coagulants leave behind toxic waste. But watermelon</w:t>
      </w:r>
      <w:r>
        <w:rPr>
          <w:spacing w:val="-10"/>
        </w:rPr>
        <w:t xml:space="preserve"> </w:t>
      </w:r>
      <w:r>
        <w:t>rind</w:t>
      </w:r>
      <w:r>
        <w:rPr>
          <w:spacing w:val="-12"/>
        </w:rPr>
        <w:t xml:space="preserve"> </w:t>
      </w:r>
      <w:r>
        <w:t>breaks</w:t>
      </w:r>
      <w:r>
        <w:rPr>
          <w:spacing w:val="-12"/>
        </w:rPr>
        <w:t xml:space="preserve"> </w:t>
      </w:r>
      <w:r>
        <w:t>down</w:t>
      </w:r>
      <w:r>
        <w:rPr>
          <w:spacing w:val="-13"/>
        </w:rPr>
        <w:t xml:space="preserve"> </w:t>
      </w:r>
      <w:r>
        <w:t>easily.</w:t>
      </w:r>
      <w:r>
        <w:rPr>
          <w:spacing w:val="-10"/>
        </w:rPr>
        <w:t xml:space="preserve"> </w:t>
      </w:r>
      <w:r>
        <w:t>It’s</w:t>
      </w:r>
      <w:r>
        <w:rPr>
          <w:spacing w:val="-13"/>
        </w:rPr>
        <w:t xml:space="preserve"> </w:t>
      </w:r>
      <w:r>
        <w:t>natural.</w:t>
      </w:r>
      <w:r>
        <w:rPr>
          <w:spacing w:val="-9"/>
        </w:rPr>
        <w:t xml:space="preserve"> </w:t>
      </w:r>
      <w:r>
        <w:t>In</w:t>
      </w:r>
      <w:r>
        <w:rPr>
          <w:spacing w:val="-13"/>
        </w:rPr>
        <w:t xml:space="preserve"> </w:t>
      </w:r>
      <w:r>
        <w:t>farms,</w:t>
      </w:r>
      <w:r>
        <w:rPr>
          <w:spacing w:val="-12"/>
        </w:rPr>
        <w:t xml:space="preserve"> </w:t>
      </w:r>
      <w:r>
        <w:t>that</w:t>
      </w:r>
      <w:r>
        <w:rPr>
          <w:spacing w:val="-12"/>
        </w:rPr>
        <w:t xml:space="preserve"> </w:t>
      </w:r>
      <w:r>
        <w:t>leftover</w:t>
      </w:r>
      <w:r>
        <w:rPr>
          <w:spacing w:val="-13"/>
        </w:rPr>
        <w:t xml:space="preserve"> </w:t>
      </w:r>
      <w:r>
        <w:t>sludge</w:t>
      </w:r>
      <w:r>
        <w:rPr>
          <w:spacing w:val="-11"/>
        </w:rPr>
        <w:t xml:space="preserve"> </w:t>
      </w:r>
      <w:r>
        <w:t>might</w:t>
      </w:r>
      <w:r>
        <w:rPr>
          <w:spacing w:val="-9"/>
        </w:rPr>
        <w:t xml:space="preserve"> </w:t>
      </w:r>
      <w:r>
        <w:t>even</w:t>
      </w:r>
      <w:r>
        <w:rPr>
          <w:spacing w:val="-10"/>
        </w:rPr>
        <w:t xml:space="preserve"> </w:t>
      </w:r>
      <w:r>
        <w:t>help as compost. There’s also something nice about using food waste this way. It fits into what people</w:t>
      </w:r>
      <w:r>
        <w:rPr>
          <w:spacing w:val="-5"/>
        </w:rPr>
        <w:t xml:space="preserve"> </w:t>
      </w:r>
      <w:r>
        <w:t>call</w:t>
      </w:r>
      <w:r>
        <w:rPr>
          <w:spacing w:val="-4"/>
        </w:rPr>
        <w:t xml:space="preserve"> </w:t>
      </w:r>
      <w:r>
        <w:t>a</w:t>
      </w:r>
      <w:r>
        <w:rPr>
          <w:spacing w:val="-6"/>
        </w:rPr>
        <w:t xml:space="preserve"> </w:t>
      </w:r>
      <w:r>
        <w:t>circular</w:t>
      </w:r>
      <w:r>
        <w:rPr>
          <w:spacing w:val="-4"/>
        </w:rPr>
        <w:t xml:space="preserve"> </w:t>
      </w:r>
      <w:r>
        <w:t>economy.</w:t>
      </w:r>
      <w:r>
        <w:rPr>
          <w:spacing w:val="-5"/>
        </w:rPr>
        <w:t xml:space="preserve"> </w:t>
      </w:r>
      <w:r>
        <w:t>That</w:t>
      </w:r>
      <w:r>
        <w:rPr>
          <w:spacing w:val="-4"/>
        </w:rPr>
        <w:t xml:space="preserve"> </w:t>
      </w:r>
      <w:r>
        <w:t>just</w:t>
      </w:r>
      <w:r>
        <w:rPr>
          <w:spacing w:val="-4"/>
        </w:rPr>
        <w:t xml:space="preserve"> </w:t>
      </w:r>
      <w:r>
        <w:t>means</w:t>
      </w:r>
      <w:r>
        <w:rPr>
          <w:spacing w:val="-5"/>
        </w:rPr>
        <w:t xml:space="preserve"> </w:t>
      </w:r>
      <w:r>
        <w:t>we</w:t>
      </w:r>
      <w:r>
        <w:rPr>
          <w:spacing w:val="-6"/>
        </w:rPr>
        <w:t xml:space="preserve"> </w:t>
      </w:r>
      <w:r>
        <w:t>stop</w:t>
      </w:r>
      <w:r>
        <w:rPr>
          <w:spacing w:val="-4"/>
        </w:rPr>
        <w:t xml:space="preserve"> </w:t>
      </w:r>
      <w:r>
        <w:t>wasting</w:t>
      </w:r>
      <w:r>
        <w:rPr>
          <w:spacing w:val="-7"/>
        </w:rPr>
        <w:t xml:space="preserve"> </w:t>
      </w:r>
      <w:r>
        <w:t>so</w:t>
      </w:r>
      <w:r>
        <w:rPr>
          <w:spacing w:val="-5"/>
        </w:rPr>
        <w:t xml:space="preserve"> </w:t>
      </w:r>
      <w:r>
        <w:t>much</w:t>
      </w:r>
      <w:r>
        <w:rPr>
          <w:spacing w:val="-2"/>
        </w:rPr>
        <w:t xml:space="preserve"> </w:t>
      </w:r>
      <w:r>
        <w:t>and</w:t>
      </w:r>
      <w:r>
        <w:rPr>
          <w:spacing w:val="-5"/>
        </w:rPr>
        <w:t xml:space="preserve"> </w:t>
      </w:r>
      <w:r>
        <w:t>find</w:t>
      </w:r>
      <w:r>
        <w:rPr>
          <w:spacing w:val="-5"/>
        </w:rPr>
        <w:t xml:space="preserve"> </w:t>
      </w:r>
      <w:r>
        <w:t>smart</w:t>
      </w:r>
      <w:r>
        <w:rPr>
          <w:spacing w:val="-4"/>
        </w:rPr>
        <w:t xml:space="preserve"> </w:t>
      </w:r>
      <w:r>
        <w:t>ways to</w:t>
      </w:r>
      <w:r>
        <w:rPr>
          <w:spacing w:val="-4"/>
        </w:rPr>
        <w:t xml:space="preserve"> </w:t>
      </w:r>
      <w:r>
        <w:t>reuse</w:t>
      </w:r>
      <w:r>
        <w:rPr>
          <w:spacing w:val="-6"/>
        </w:rPr>
        <w:t xml:space="preserve"> </w:t>
      </w:r>
      <w:r>
        <w:t>things.</w:t>
      </w:r>
      <w:r>
        <w:rPr>
          <w:spacing w:val="-5"/>
        </w:rPr>
        <w:t xml:space="preserve"> </w:t>
      </w:r>
      <w:r>
        <w:t>Turning</w:t>
      </w:r>
      <w:r>
        <w:rPr>
          <w:spacing w:val="-7"/>
        </w:rPr>
        <w:t xml:space="preserve"> </w:t>
      </w:r>
      <w:r>
        <w:t>fruit</w:t>
      </w:r>
      <w:r>
        <w:rPr>
          <w:spacing w:val="-5"/>
        </w:rPr>
        <w:t xml:space="preserve"> </w:t>
      </w:r>
      <w:r>
        <w:t>waste</w:t>
      </w:r>
      <w:r>
        <w:rPr>
          <w:spacing w:val="-5"/>
        </w:rPr>
        <w:t xml:space="preserve"> </w:t>
      </w:r>
      <w:r>
        <w:t>into</w:t>
      </w:r>
      <w:r>
        <w:rPr>
          <w:spacing w:val="-5"/>
        </w:rPr>
        <w:t xml:space="preserve"> </w:t>
      </w:r>
      <w:r>
        <w:t>something</w:t>
      </w:r>
      <w:r>
        <w:rPr>
          <w:spacing w:val="-7"/>
        </w:rPr>
        <w:t xml:space="preserve"> </w:t>
      </w:r>
      <w:r>
        <w:t>useful</w:t>
      </w:r>
      <w:r>
        <w:rPr>
          <w:spacing w:val="-5"/>
        </w:rPr>
        <w:t xml:space="preserve"> </w:t>
      </w:r>
      <w:r>
        <w:t>for</w:t>
      </w:r>
      <w:r>
        <w:rPr>
          <w:spacing w:val="-6"/>
        </w:rPr>
        <w:t xml:space="preserve"> </w:t>
      </w:r>
      <w:r>
        <w:t>villages</w:t>
      </w:r>
      <w:r>
        <w:rPr>
          <w:spacing w:val="-5"/>
        </w:rPr>
        <w:t xml:space="preserve"> </w:t>
      </w:r>
      <w:r>
        <w:t>or</w:t>
      </w:r>
      <w:r>
        <w:rPr>
          <w:spacing w:val="-6"/>
        </w:rPr>
        <w:t xml:space="preserve"> </w:t>
      </w:r>
      <w:r>
        <w:t>farms</w:t>
      </w:r>
      <w:r>
        <w:rPr>
          <w:spacing w:val="-4"/>
        </w:rPr>
        <w:t xml:space="preserve"> </w:t>
      </w:r>
      <w:r>
        <w:t>feels</w:t>
      </w:r>
      <w:r>
        <w:rPr>
          <w:spacing w:val="-4"/>
        </w:rPr>
        <w:t xml:space="preserve"> </w:t>
      </w:r>
      <w:r>
        <w:t>like</w:t>
      </w:r>
      <w:r>
        <w:rPr>
          <w:spacing w:val="-6"/>
        </w:rPr>
        <w:t xml:space="preserve"> </w:t>
      </w:r>
      <w:r>
        <w:t>a</w:t>
      </w:r>
      <w:r>
        <w:rPr>
          <w:spacing w:val="-6"/>
        </w:rPr>
        <w:t xml:space="preserve"> </w:t>
      </w:r>
      <w:r>
        <w:t>step in</w:t>
      </w:r>
      <w:r>
        <w:rPr>
          <w:spacing w:val="-13"/>
        </w:rPr>
        <w:t xml:space="preserve"> </w:t>
      </w:r>
      <w:r>
        <w:t>that</w:t>
      </w:r>
      <w:r>
        <w:rPr>
          <w:spacing w:val="-12"/>
        </w:rPr>
        <w:t xml:space="preserve"> </w:t>
      </w:r>
      <w:r>
        <w:t>direction.</w:t>
      </w:r>
      <w:r>
        <w:rPr>
          <w:spacing w:val="-12"/>
        </w:rPr>
        <w:t xml:space="preserve"> </w:t>
      </w:r>
      <w:r>
        <w:t>Still,</w:t>
      </w:r>
      <w:r>
        <w:rPr>
          <w:spacing w:val="-14"/>
        </w:rPr>
        <w:t xml:space="preserve"> </w:t>
      </w:r>
      <w:r>
        <w:t>it’s</w:t>
      </w:r>
      <w:r>
        <w:rPr>
          <w:spacing w:val="-15"/>
        </w:rPr>
        <w:t xml:space="preserve"> </w:t>
      </w:r>
      <w:r>
        <w:t>not</w:t>
      </w:r>
      <w:r>
        <w:rPr>
          <w:spacing w:val="-12"/>
        </w:rPr>
        <w:t xml:space="preserve"> </w:t>
      </w:r>
      <w:r>
        <w:t>all</w:t>
      </w:r>
      <w:r>
        <w:rPr>
          <w:spacing w:val="-11"/>
        </w:rPr>
        <w:t xml:space="preserve"> </w:t>
      </w:r>
      <w:r>
        <w:t>sorted</w:t>
      </w:r>
      <w:r>
        <w:rPr>
          <w:spacing w:val="-12"/>
        </w:rPr>
        <w:t xml:space="preserve"> </w:t>
      </w:r>
      <w:r>
        <w:t>out.</w:t>
      </w:r>
      <w:r>
        <w:rPr>
          <w:spacing w:val="-14"/>
        </w:rPr>
        <w:t xml:space="preserve"> </w:t>
      </w:r>
      <w:r>
        <w:t>Not</w:t>
      </w:r>
      <w:r>
        <w:rPr>
          <w:spacing w:val="-12"/>
        </w:rPr>
        <w:t xml:space="preserve"> </w:t>
      </w:r>
      <w:r>
        <w:t>every</w:t>
      </w:r>
      <w:r>
        <w:rPr>
          <w:spacing w:val="-15"/>
        </w:rPr>
        <w:t xml:space="preserve"> </w:t>
      </w:r>
      <w:r>
        <w:t>watermelon</w:t>
      </w:r>
      <w:r>
        <w:rPr>
          <w:spacing w:val="-12"/>
        </w:rPr>
        <w:t xml:space="preserve"> </w:t>
      </w:r>
      <w:r>
        <w:t>rind</w:t>
      </w:r>
      <w:r>
        <w:rPr>
          <w:spacing w:val="-12"/>
        </w:rPr>
        <w:t xml:space="preserve"> </w:t>
      </w:r>
      <w:r>
        <w:t>is</w:t>
      </w:r>
      <w:r>
        <w:rPr>
          <w:spacing w:val="-11"/>
        </w:rPr>
        <w:t xml:space="preserve"> </w:t>
      </w:r>
      <w:r>
        <w:t>the</w:t>
      </w:r>
      <w:r>
        <w:rPr>
          <w:spacing w:val="-13"/>
        </w:rPr>
        <w:t xml:space="preserve"> </w:t>
      </w:r>
      <w:r>
        <w:t>same.</w:t>
      </w:r>
      <w:r>
        <w:rPr>
          <w:spacing w:val="-13"/>
        </w:rPr>
        <w:t xml:space="preserve"> </w:t>
      </w:r>
      <w:r>
        <w:t>Some</w:t>
      </w:r>
      <w:r>
        <w:rPr>
          <w:spacing w:val="-13"/>
        </w:rPr>
        <w:t xml:space="preserve"> </w:t>
      </w:r>
      <w:r>
        <w:t>grow in sandy</w:t>
      </w:r>
      <w:r>
        <w:rPr>
          <w:spacing w:val="-2"/>
        </w:rPr>
        <w:t xml:space="preserve"> </w:t>
      </w:r>
      <w:r>
        <w:t>soil. Some in wet, rich farms. So the amount of helpful stuff inside can change. And scientists</w:t>
      </w:r>
      <w:r>
        <w:rPr>
          <w:spacing w:val="-2"/>
        </w:rPr>
        <w:t xml:space="preserve"> </w:t>
      </w:r>
      <w:r>
        <w:t>are</w:t>
      </w:r>
      <w:r>
        <w:rPr>
          <w:spacing w:val="-3"/>
        </w:rPr>
        <w:t xml:space="preserve"> </w:t>
      </w:r>
      <w:r>
        <w:t>still</w:t>
      </w:r>
      <w:r>
        <w:rPr>
          <w:spacing w:val="-2"/>
        </w:rPr>
        <w:t xml:space="preserve"> </w:t>
      </w:r>
      <w:r>
        <w:t>figuring</w:t>
      </w:r>
      <w:r>
        <w:rPr>
          <w:spacing w:val="-5"/>
        </w:rPr>
        <w:t xml:space="preserve"> </w:t>
      </w:r>
      <w:r>
        <w:t>out</w:t>
      </w:r>
      <w:r>
        <w:rPr>
          <w:spacing w:val="-2"/>
        </w:rPr>
        <w:t xml:space="preserve"> </w:t>
      </w:r>
      <w:r>
        <w:t>how</w:t>
      </w:r>
      <w:r>
        <w:rPr>
          <w:spacing w:val="-2"/>
        </w:rPr>
        <w:t xml:space="preserve"> </w:t>
      </w:r>
      <w:r>
        <w:t>to</w:t>
      </w:r>
      <w:r>
        <w:rPr>
          <w:spacing w:val="-2"/>
        </w:rPr>
        <w:t xml:space="preserve"> </w:t>
      </w:r>
      <w:r>
        <w:t>make</w:t>
      </w:r>
      <w:r>
        <w:rPr>
          <w:spacing w:val="-3"/>
        </w:rPr>
        <w:t xml:space="preserve"> </w:t>
      </w:r>
      <w:r>
        <w:t>the</w:t>
      </w:r>
      <w:r>
        <w:rPr>
          <w:spacing w:val="-2"/>
        </w:rPr>
        <w:t xml:space="preserve"> </w:t>
      </w:r>
      <w:r>
        <w:t>powder</w:t>
      </w:r>
      <w:r>
        <w:rPr>
          <w:spacing w:val="-2"/>
        </w:rPr>
        <w:t xml:space="preserve"> </w:t>
      </w:r>
      <w:r>
        <w:t>the</w:t>
      </w:r>
      <w:r>
        <w:rPr>
          <w:spacing w:val="-4"/>
        </w:rPr>
        <w:t xml:space="preserve"> </w:t>
      </w:r>
      <w:r>
        <w:t>same</w:t>
      </w:r>
      <w:r>
        <w:rPr>
          <w:spacing w:val="-2"/>
        </w:rPr>
        <w:t xml:space="preserve"> </w:t>
      </w:r>
      <w:r>
        <w:t>every</w:t>
      </w:r>
      <w:r>
        <w:rPr>
          <w:spacing w:val="-7"/>
        </w:rPr>
        <w:t xml:space="preserve"> </w:t>
      </w:r>
      <w:r>
        <w:t>time.</w:t>
      </w:r>
      <w:r>
        <w:rPr>
          <w:spacing w:val="-2"/>
        </w:rPr>
        <w:t xml:space="preserve"> </w:t>
      </w:r>
      <w:r>
        <w:t>But</w:t>
      </w:r>
      <w:r>
        <w:rPr>
          <w:spacing w:val="-2"/>
        </w:rPr>
        <w:t xml:space="preserve"> </w:t>
      </w:r>
      <w:r>
        <w:t>even</w:t>
      </w:r>
      <w:r>
        <w:rPr>
          <w:spacing w:val="-2"/>
        </w:rPr>
        <w:t xml:space="preserve"> </w:t>
      </w:r>
      <w:r>
        <w:t>with</w:t>
      </w:r>
      <w:r>
        <w:rPr>
          <w:spacing w:val="-2"/>
        </w:rPr>
        <w:t xml:space="preserve"> </w:t>
      </w:r>
      <w:r>
        <w:t xml:space="preserve">all this, it looks like watermelon rind has a real chance. It may not replace everything. Not yet. But for places with low budgets and high need, it could help. Maybe a lot (Muhammad </w:t>
      </w:r>
      <w:r>
        <w:rPr>
          <w:i/>
        </w:rPr>
        <w:t xml:space="preserve">et al., </w:t>
      </w:r>
      <w:r>
        <w:rPr>
          <w:spacing w:val="-2"/>
        </w:rPr>
        <w:t>2020).</w:t>
      </w:r>
    </w:p>
    <w:p w:rsidR="0004431E" w:rsidRDefault="000A506A">
      <w:pPr>
        <w:pStyle w:val="Heading1"/>
        <w:spacing w:before="209" w:line="480" w:lineRule="auto"/>
        <w:ind w:left="23" w:firstLine="0"/>
        <w:jc w:val="both"/>
      </w:pPr>
      <w:bookmarkStart w:id="16" w:name="_bookmark15"/>
      <w:bookmarkEnd w:id="16"/>
      <w:r>
        <w:rPr>
          <w:color w:val="0D0D0D"/>
        </w:rPr>
        <w:t>2.5</w:t>
      </w:r>
      <w:r>
        <w:rPr>
          <w:color w:val="0D0D0D"/>
          <w:spacing w:val="59"/>
        </w:rPr>
        <w:t xml:space="preserve">   </w:t>
      </w:r>
      <w:r>
        <w:rPr>
          <w:color w:val="0D0D0D"/>
        </w:rPr>
        <w:t>Mechanism</w:t>
      </w:r>
      <w:r>
        <w:rPr>
          <w:color w:val="0D0D0D"/>
          <w:spacing w:val="-2"/>
        </w:rPr>
        <w:t xml:space="preserve"> </w:t>
      </w:r>
      <w:r>
        <w:rPr>
          <w:color w:val="0D0D0D"/>
        </w:rPr>
        <w:t>of</w:t>
      </w:r>
      <w:r>
        <w:rPr>
          <w:color w:val="0D0D0D"/>
          <w:spacing w:val="-4"/>
        </w:rPr>
        <w:t xml:space="preserve"> </w:t>
      </w:r>
      <w:r>
        <w:rPr>
          <w:color w:val="0D0D0D"/>
        </w:rPr>
        <w:t>Coagulation</w:t>
      </w:r>
      <w:r>
        <w:rPr>
          <w:color w:val="0D0D0D"/>
          <w:spacing w:val="-5"/>
        </w:rPr>
        <w:t xml:space="preserve"> </w:t>
      </w:r>
      <w:r>
        <w:rPr>
          <w:color w:val="0D0D0D"/>
        </w:rPr>
        <w:t>Using</w:t>
      </w:r>
      <w:r>
        <w:rPr>
          <w:color w:val="0D0D0D"/>
          <w:spacing w:val="-4"/>
        </w:rPr>
        <w:t xml:space="preserve"> </w:t>
      </w:r>
      <w:r>
        <w:rPr>
          <w:color w:val="0D0D0D"/>
        </w:rPr>
        <w:t>Natural</w:t>
      </w:r>
      <w:r>
        <w:rPr>
          <w:color w:val="0D0D0D"/>
          <w:spacing w:val="-4"/>
        </w:rPr>
        <w:t xml:space="preserve"> </w:t>
      </w:r>
      <w:r>
        <w:rPr>
          <w:color w:val="0D0D0D"/>
          <w:spacing w:val="-2"/>
        </w:rPr>
        <w:t>Coagulants</w:t>
      </w:r>
    </w:p>
    <w:p w:rsidR="0004431E" w:rsidRDefault="000A506A">
      <w:pPr>
        <w:pStyle w:val="BodyText"/>
        <w:spacing w:before="291" w:line="480" w:lineRule="auto"/>
        <w:ind w:left="23" w:right="309"/>
        <w:jc w:val="both"/>
      </w:pPr>
      <w:r>
        <w:t>Coagulation</w:t>
      </w:r>
      <w:r>
        <w:rPr>
          <w:spacing w:val="-8"/>
        </w:rPr>
        <w:t xml:space="preserve"> </w:t>
      </w:r>
      <w:r>
        <w:t>is</w:t>
      </w:r>
      <w:r>
        <w:rPr>
          <w:spacing w:val="-8"/>
        </w:rPr>
        <w:t xml:space="preserve"> </w:t>
      </w:r>
      <w:r>
        <w:t>a</w:t>
      </w:r>
      <w:r>
        <w:rPr>
          <w:spacing w:val="-9"/>
        </w:rPr>
        <w:t xml:space="preserve"> </w:t>
      </w:r>
      <w:r>
        <w:t>key</w:t>
      </w:r>
      <w:r>
        <w:rPr>
          <w:spacing w:val="-12"/>
        </w:rPr>
        <w:t xml:space="preserve"> </w:t>
      </w:r>
      <w:r>
        <w:t>step</w:t>
      </w:r>
      <w:r>
        <w:rPr>
          <w:spacing w:val="-6"/>
        </w:rPr>
        <w:t xml:space="preserve"> </w:t>
      </w:r>
      <w:r>
        <w:t>in</w:t>
      </w:r>
      <w:r>
        <w:rPr>
          <w:spacing w:val="-6"/>
        </w:rPr>
        <w:t xml:space="preserve"> </w:t>
      </w:r>
      <w:r>
        <w:t>water</w:t>
      </w:r>
      <w:r>
        <w:rPr>
          <w:spacing w:val="-9"/>
        </w:rPr>
        <w:t xml:space="preserve"> </w:t>
      </w:r>
      <w:r>
        <w:t>treatment</w:t>
      </w:r>
      <w:r>
        <w:rPr>
          <w:spacing w:val="-8"/>
        </w:rPr>
        <w:t xml:space="preserve"> </w:t>
      </w:r>
      <w:r>
        <w:t>aimed</w:t>
      </w:r>
      <w:r>
        <w:rPr>
          <w:spacing w:val="-6"/>
        </w:rPr>
        <w:t xml:space="preserve"> </w:t>
      </w:r>
      <w:r>
        <w:t>at</w:t>
      </w:r>
      <w:r>
        <w:rPr>
          <w:spacing w:val="-8"/>
        </w:rPr>
        <w:t xml:space="preserve"> </w:t>
      </w:r>
      <w:r>
        <w:t>destabilizing</w:t>
      </w:r>
      <w:r>
        <w:rPr>
          <w:spacing w:val="-9"/>
        </w:rPr>
        <w:t xml:space="preserve"> </w:t>
      </w:r>
      <w:r>
        <w:t>suspended</w:t>
      </w:r>
      <w:r>
        <w:rPr>
          <w:spacing w:val="-8"/>
        </w:rPr>
        <w:t xml:space="preserve"> </w:t>
      </w:r>
      <w:r>
        <w:t>particles</w:t>
      </w:r>
      <w:r>
        <w:rPr>
          <w:spacing w:val="-9"/>
        </w:rPr>
        <w:t xml:space="preserve"> </w:t>
      </w:r>
      <w:r>
        <w:t>to</w:t>
      </w:r>
      <w:r>
        <w:rPr>
          <w:spacing w:val="-8"/>
        </w:rPr>
        <w:t xml:space="preserve"> </w:t>
      </w:r>
      <w:r>
        <w:t xml:space="preserve">form larger aggregates that can be removed through sedimentation or filtration. Natural coagulants function via several mechanisms, primarily charge neutralization, polymer bridging, and adsorption (Badawi </w:t>
      </w:r>
      <w:r>
        <w:rPr>
          <w:i/>
        </w:rPr>
        <w:t xml:space="preserve">et al., </w:t>
      </w:r>
      <w:r>
        <w:t xml:space="preserve">2023; Nath </w:t>
      </w:r>
      <w:r>
        <w:rPr>
          <w:i/>
        </w:rPr>
        <w:t xml:space="preserve">et al., </w:t>
      </w:r>
      <w:r>
        <w:t>2021).</w:t>
      </w:r>
    </w:p>
    <w:p w:rsidR="0004431E" w:rsidRDefault="000A506A">
      <w:pPr>
        <w:pStyle w:val="BodyText"/>
        <w:spacing w:before="73" w:line="480" w:lineRule="auto"/>
        <w:ind w:left="23" w:right="306"/>
        <w:jc w:val="both"/>
      </w:pPr>
      <w:r>
        <w:t>The</w:t>
      </w:r>
      <w:r>
        <w:rPr>
          <w:spacing w:val="-15"/>
        </w:rPr>
        <w:t xml:space="preserve"> </w:t>
      </w:r>
      <w:r>
        <w:t>primary</w:t>
      </w:r>
      <w:r>
        <w:rPr>
          <w:spacing w:val="-15"/>
        </w:rPr>
        <w:t xml:space="preserve"> </w:t>
      </w:r>
      <w:r>
        <w:t>mode</w:t>
      </w:r>
      <w:r>
        <w:rPr>
          <w:spacing w:val="-15"/>
        </w:rPr>
        <w:t xml:space="preserve"> </w:t>
      </w:r>
      <w:r>
        <w:t>of</w:t>
      </w:r>
      <w:r>
        <w:rPr>
          <w:spacing w:val="-15"/>
        </w:rPr>
        <w:t xml:space="preserve"> </w:t>
      </w:r>
      <w:r>
        <w:t>action</w:t>
      </w:r>
      <w:r>
        <w:rPr>
          <w:spacing w:val="-15"/>
        </w:rPr>
        <w:t xml:space="preserve"> </w:t>
      </w:r>
      <w:r>
        <w:t>involves</w:t>
      </w:r>
      <w:r>
        <w:rPr>
          <w:spacing w:val="-15"/>
        </w:rPr>
        <w:t xml:space="preserve"> </w:t>
      </w:r>
      <w:r>
        <w:t>the</w:t>
      </w:r>
      <w:r>
        <w:rPr>
          <w:spacing w:val="-15"/>
        </w:rPr>
        <w:t xml:space="preserve"> </w:t>
      </w:r>
      <w:r>
        <w:t>neutralization</w:t>
      </w:r>
      <w:r>
        <w:rPr>
          <w:spacing w:val="-14"/>
        </w:rPr>
        <w:t xml:space="preserve"> </w:t>
      </w:r>
      <w:r>
        <w:t>of</w:t>
      </w:r>
      <w:r>
        <w:rPr>
          <w:spacing w:val="-15"/>
        </w:rPr>
        <w:t xml:space="preserve"> </w:t>
      </w:r>
      <w:r>
        <w:t>negative</w:t>
      </w:r>
      <w:r>
        <w:rPr>
          <w:spacing w:val="-15"/>
        </w:rPr>
        <w:t xml:space="preserve"> </w:t>
      </w:r>
      <w:r>
        <w:t>surface</w:t>
      </w:r>
      <w:r>
        <w:rPr>
          <w:spacing w:val="-13"/>
        </w:rPr>
        <w:t xml:space="preserve"> </w:t>
      </w:r>
      <w:r>
        <w:t>charges</w:t>
      </w:r>
      <w:r>
        <w:rPr>
          <w:spacing w:val="-14"/>
        </w:rPr>
        <w:t xml:space="preserve"> </w:t>
      </w:r>
      <w:r>
        <w:t>on</w:t>
      </w:r>
      <w:r>
        <w:rPr>
          <w:spacing w:val="-12"/>
        </w:rPr>
        <w:t xml:space="preserve"> </w:t>
      </w:r>
      <w:r>
        <w:t xml:space="preserve">colloidal particles. Most natural coagulants especially plant-based ones contain positively charged functional groups such as amine and carboxyl groups found in proteins and polysaccharides. </w:t>
      </w:r>
      <w:r>
        <w:lastRenderedPageBreak/>
        <w:t>These</w:t>
      </w:r>
      <w:r>
        <w:rPr>
          <w:spacing w:val="-15"/>
        </w:rPr>
        <w:t xml:space="preserve"> </w:t>
      </w:r>
      <w:r>
        <w:t>positive</w:t>
      </w:r>
      <w:r>
        <w:rPr>
          <w:spacing w:val="-15"/>
        </w:rPr>
        <w:t xml:space="preserve"> </w:t>
      </w:r>
      <w:r>
        <w:t>charges</w:t>
      </w:r>
      <w:r>
        <w:rPr>
          <w:spacing w:val="-15"/>
        </w:rPr>
        <w:t xml:space="preserve"> </w:t>
      </w:r>
      <w:r>
        <w:t>attract</w:t>
      </w:r>
      <w:r>
        <w:rPr>
          <w:spacing w:val="-14"/>
        </w:rPr>
        <w:t xml:space="preserve"> </w:t>
      </w:r>
      <w:r>
        <w:t>and</w:t>
      </w:r>
      <w:r>
        <w:rPr>
          <w:spacing w:val="-15"/>
        </w:rPr>
        <w:t xml:space="preserve"> </w:t>
      </w:r>
      <w:r>
        <w:t>neutralize</w:t>
      </w:r>
      <w:r>
        <w:rPr>
          <w:spacing w:val="-15"/>
        </w:rPr>
        <w:t xml:space="preserve"> </w:t>
      </w:r>
      <w:r>
        <w:t>the</w:t>
      </w:r>
      <w:r>
        <w:rPr>
          <w:spacing w:val="-15"/>
        </w:rPr>
        <w:t xml:space="preserve"> </w:t>
      </w:r>
      <w:r>
        <w:t>negatively</w:t>
      </w:r>
      <w:r>
        <w:rPr>
          <w:spacing w:val="-15"/>
        </w:rPr>
        <w:t xml:space="preserve"> </w:t>
      </w:r>
      <w:r>
        <w:t>charged</w:t>
      </w:r>
      <w:r>
        <w:rPr>
          <w:spacing w:val="-14"/>
        </w:rPr>
        <w:t xml:space="preserve"> </w:t>
      </w:r>
      <w:r>
        <w:t>particles</w:t>
      </w:r>
      <w:r>
        <w:rPr>
          <w:spacing w:val="-14"/>
        </w:rPr>
        <w:t xml:space="preserve"> </w:t>
      </w:r>
      <w:r>
        <w:t>in</w:t>
      </w:r>
      <w:r>
        <w:rPr>
          <w:spacing w:val="-15"/>
        </w:rPr>
        <w:t xml:space="preserve"> </w:t>
      </w:r>
      <w:r>
        <w:t>water,</w:t>
      </w:r>
      <w:r>
        <w:rPr>
          <w:spacing w:val="-12"/>
        </w:rPr>
        <w:t xml:space="preserve"> </w:t>
      </w:r>
      <w:r>
        <w:t>resulting in coagulation (Stephen &amp; Lal, 2022).</w:t>
      </w:r>
    </w:p>
    <w:p w:rsidR="0004431E" w:rsidRDefault="000A506A">
      <w:pPr>
        <w:pStyle w:val="BodyText"/>
        <w:spacing w:before="200" w:line="480" w:lineRule="auto"/>
        <w:ind w:left="23" w:right="304"/>
        <w:jc w:val="both"/>
      </w:pPr>
      <w:r>
        <w:t>Another common mechanism is polymer bridging, where long-chain molecules from natural materials</w:t>
      </w:r>
      <w:r>
        <w:rPr>
          <w:spacing w:val="-8"/>
        </w:rPr>
        <w:t xml:space="preserve"> </w:t>
      </w:r>
      <w:r>
        <w:t>link</w:t>
      </w:r>
      <w:r>
        <w:rPr>
          <w:spacing w:val="-8"/>
        </w:rPr>
        <w:t xml:space="preserve"> </w:t>
      </w:r>
      <w:r>
        <w:t>multiple</w:t>
      </w:r>
      <w:r>
        <w:rPr>
          <w:spacing w:val="-9"/>
        </w:rPr>
        <w:t xml:space="preserve"> </w:t>
      </w:r>
      <w:r>
        <w:t>particles</w:t>
      </w:r>
      <w:r>
        <w:rPr>
          <w:spacing w:val="-9"/>
        </w:rPr>
        <w:t xml:space="preserve"> </w:t>
      </w:r>
      <w:r>
        <w:t>together</w:t>
      </w:r>
      <w:r>
        <w:rPr>
          <w:spacing w:val="-7"/>
        </w:rPr>
        <w:t xml:space="preserve"> </w:t>
      </w:r>
      <w:r>
        <w:t>to</w:t>
      </w:r>
      <w:r>
        <w:rPr>
          <w:spacing w:val="-8"/>
        </w:rPr>
        <w:t xml:space="preserve"> </w:t>
      </w:r>
      <w:r>
        <w:t>form</w:t>
      </w:r>
      <w:r>
        <w:rPr>
          <w:spacing w:val="-5"/>
        </w:rPr>
        <w:t xml:space="preserve"> </w:t>
      </w:r>
      <w:r>
        <w:t>flocs.</w:t>
      </w:r>
      <w:r>
        <w:rPr>
          <w:spacing w:val="-8"/>
        </w:rPr>
        <w:t xml:space="preserve"> </w:t>
      </w:r>
      <w:r>
        <w:t>For</w:t>
      </w:r>
      <w:r>
        <w:rPr>
          <w:spacing w:val="-7"/>
        </w:rPr>
        <w:t xml:space="preserve"> </w:t>
      </w:r>
      <w:r>
        <w:t>example,</w:t>
      </w:r>
      <w:r>
        <w:rPr>
          <w:spacing w:val="-8"/>
        </w:rPr>
        <w:t xml:space="preserve"> </w:t>
      </w:r>
      <w:r>
        <w:t>watermelon</w:t>
      </w:r>
      <w:r>
        <w:rPr>
          <w:spacing w:val="-8"/>
        </w:rPr>
        <w:t xml:space="preserve"> </w:t>
      </w:r>
      <w:r>
        <w:t>rinds</w:t>
      </w:r>
      <w:r>
        <w:rPr>
          <w:spacing w:val="-8"/>
        </w:rPr>
        <w:t xml:space="preserve"> </w:t>
      </w:r>
      <w:r>
        <w:t xml:space="preserve">contain cellulose and lignin which provide these long-chain molecules, facilitating the aggregation of suspended solids (Onyango </w:t>
      </w:r>
      <w:r>
        <w:rPr>
          <w:i/>
        </w:rPr>
        <w:t xml:space="preserve">et al., </w:t>
      </w:r>
      <w:r>
        <w:t>2025).</w:t>
      </w:r>
    </w:p>
    <w:p w:rsidR="0004431E" w:rsidRDefault="000A506A">
      <w:pPr>
        <w:pStyle w:val="BodyText"/>
        <w:spacing w:before="200" w:line="480" w:lineRule="auto"/>
        <w:ind w:left="23" w:right="304"/>
        <w:jc w:val="both"/>
      </w:pPr>
      <w:r>
        <w:t>Additionally, some coagulants work through sweep flocculation, where large flocs formed from</w:t>
      </w:r>
      <w:r>
        <w:rPr>
          <w:spacing w:val="-3"/>
        </w:rPr>
        <w:t xml:space="preserve"> </w:t>
      </w:r>
      <w:r>
        <w:t>coagulants</w:t>
      </w:r>
      <w:r>
        <w:rPr>
          <w:spacing w:val="-3"/>
        </w:rPr>
        <w:t xml:space="preserve"> </w:t>
      </w:r>
      <w:r>
        <w:t>enmesh</w:t>
      </w:r>
      <w:r>
        <w:rPr>
          <w:spacing w:val="-2"/>
        </w:rPr>
        <w:t xml:space="preserve"> </w:t>
      </w:r>
      <w:r>
        <w:t>smaller</w:t>
      </w:r>
      <w:r>
        <w:rPr>
          <w:spacing w:val="-4"/>
        </w:rPr>
        <w:t xml:space="preserve"> </w:t>
      </w:r>
      <w:r>
        <w:t>particles</w:t>
      </w:r>
      <w:r>
        <w:rPr>
          <w:spacing w:val="-3"/>
        </w:rPr>
        <w:t xml:space="preserve"> </w:t>
      </w:r>
      <w:r>
        <w:t>as</w:t>
      </w:r>
      <w:r>
        <w:rPr>
          <w:spacing w:val="-3"/>
        </w:rPr>
        <w:t xml:space="preserve"> </w:t>
      </w:r>
      <w:r>
        <w:t>they</w:t>
      </w:r>
      <w:r>
        <w:rPr>
          <w:spacing w:val="-9"/>
        </w:rPr>
        <w:t xml:space="preserve"> </w:t>
      </w:r>
      <w:r>
        <w:t>settle.</w:t>
      </w:r>
      <w:r>
        <w:rPr>
          <w:spacing w:val="-3"/>
        </w:rPr>
        <w:t xml:space="preserve"> </w:t>
      </w:r>
      <w:r>
        <w:t>This</w:t>
      </w:r>
      <w:r>
        <w:rPr>
          <w:spacing w:val="-3"/>
        </w:rPr>
        <w:t xml:space="preserve"> </w:t>
      </w:r>
      <w:r>
        <w:t>mechanism</w:t>
      </w:r>
      <w:r>
        <w:rPr>
          <w:spacing w:val="-3"/>
        </w:rPr>
        <w:t xml:space="preserve"> </w:t>
      </w:r>
      <w:r>
        <w:t>is</w:t>
      </w:r>
      <w:r>
        <w:rPr>
          <w:spacing w:val="-5"/>
        </w:rPr>
        <w:t xml:space="preserve"> </w:t>
      </w:r>
      <w:r>
        <w:t>common</w:t>
      </w:r>
      <w:r>
        <w:rPr>
          <w:spacing w:val="-3"/>
        </w:rPr>
        <w:t xml:space="preserve"> </w:t>
      </w:r>
      <w:r>
        <w:t>when</w:t>
      </w:r>
      <w:r>
        <w:rPr>
          <w:spacing w:val="-3"/>
        </w:rPr>
        <w:t xml:space="preserve"> </w:t>
      </w:r>
      <w:r>
        <w:t xml:space="preserve">the coagulant dosage is high or when the coagulant forms precipitates (Karnena&amp;Saritha, 2022). Hydrophobic interactions and hydrogen bonding also play roles in the coagulation process. These interactions enhance the formation of flocs and influence their stability and settling characteristics (H. Amran </w:t>
      </w:r>
      <w:r>
        <w:rPr>
          <w:i/>
        </w:rPr>
        <w:t xml:space="preserve">et al., </w:t>
      </w:r>
      <w:r>
        <w:t>2021).</w:t>
      </w:r>
    </w:p>
    <w:p w:rsidR="0004431E" w:rsidRDefault="000A506A">
      <w:pPr>
        <w:pStyle w:val="BodyText"/>
        <w:spacing w:before="202" w:line="480" w:lineRule="auto"/>
        <w:ind w:left="23" w:right="304"/>
        <w:jc w:val="both"/>
      </w:pPr>
      <w:r>
        <w:t>The pH of water significantly affects the efficiency of natural coagulants. For instance, some protein-based</w:t>
      </w:r>
      <w:r>
        <w:rPr>
          <w:spacing w:val="-12"/>
        </w:rPr>
        <w:t xml:space="preserve"> </w:t>
      </w:r>
      <w:r>
        <w:t>coagulants</w:t>
      </w:r>
      <w:r>
        <w:rPr>
          <w:spacing w:val="-11"/>
        </w:rPr>
        <w:t xml:space="preserve"> </w:t>
      </w:r>
      <w:r>
        <w:t>perform</w:t>
      </w:r>
      <w:r>
        <w:rPr>
          <w:spacing w:val="-12"/>
        </w:rPr>
        <w:t xml:space="preserve"> </w:t>
      </w:r>
      <w:r>
        <w:t>optimally</w:t>
      </w:r>
      <w:r>
        <w:rPr>
          <w:spacing w:val="-15"/>
        </w:rPr>
        <w:t xml:space="preserve"> </w:t>
      </w:r>
      <w:r>
        <w:t>under</w:t>
      </w:r>
      <w:r>
        <w:rPr>
          <w:spacing w:val="-10"/>
        </w:rPr>
        <w:t xml:space="preserve"> </w:t>
      </w:r>
      <w:r>
        <w:t>slightly</w:t>
      </w:r>
      <w:r>
        <w:rPr>
          <w:spacing w:val="-15"/>
        </w:rPr>
        <w:t xml:space="preserve"> </w:t>
      </w:r>
      <w:r>
        <w:t>acidic</w:t>
      </w:r>
      <w:r>
        <w:rPr>
          <w:spacing w:val="-13"/>
        </w:rPr>
        <w:t xml:space="preserve"> </w:t>
      </w:r>
      <w:r>
        <w:t>to</w:t>
      </w:r>
      <w:r>
        <w:rPr>
          <w:spacing w:val="-11"/>
        </w:rPr>
        <w:t xml:space="preserve"> </w:t>
      </w:r>
      <w:r>
        <w:t>neutral</w:t>
      </w:r>
      <w:r>
        <w:rPr>
          <w:spacing w:val="-9"/>
        </w:rPr>
        <w:t xml:space="preserve"> </w:t>
      </w:r>
      <w:r>
        <w:t>pH</w:t>
      </w:r>
      <w:r>
        <w:rPr>
          <w:spacing w:val="-12"/>
        </w:rPr>
        <w:t xml:space="preserve"> </w:t>
      </w:r>
      <w:r>
        <w:t>levels.</w:t>
      </w:r>
      <w:r>
        <w:rPr>
          <w:spacing w:val="-11"/>
        </w:rPr>
        <w:t xml:space="preserve"> </w:t>
      </w:r>
      <w:r>
        <w:t xml:space="preserve">Changes in pH can alter the ionization of functional groups and thus the coagulant’s effectiveness (Nimesha </w:t>
      </w:r>
      <w:r>
        <w:rPr>
          <w:i/>
        </w:rPr>
        <w:t xml:space="preserve">et al., </w:t>
      </w:r>
      <w:r>
        <w:t>2022).</w:t>
      </w:r>
    </w:p>
    <w:p w:rsidR="0004431E" w:rsidRDefault="000A506A">
      <w:pPr>
        <w:pStyle w:val="BodyText"/>
        <w:spacing w:before="200" w:line="480" w:lineRule="auto"/>
        <w:ind w:left="23" w:right="304"/>
        <w:jc w:val="both"/>
      </w:pPr>
      <w:r>
        <w:t xml:space="preserve">Dosage optimization is crucial to avoid under-dosing (which results in poor coagulation) or overdosing (which may restabilize particles). Experimental studies with Moringa oleifera, papaya seeds, and watermelon wastes have shown dosage-dependent performance (Salazar- Gámez </w:t>
      </w:r>
      <w:r>
        <w:rPr>
          <w:i/>
        </w:rPr>
        <w:t xml:space="preserve">et al., </w:t>
      </w:r>
      <w:r>
        <w:t>2024).</w:t>
      </w:r>
    </w:p>
    <w:p w:rsidR="0004431E" w:rsidRDefault="000A506A">
      <w:pPr>
        <w:pStyle w:val="BodyText"/>
        <w:spacing w:before="73" w:line="480" w:lineRule="auto"/>
        <w:ind w:left="23" w:right="303"/>
        <w:jc w:val="both"/>
      </w:pPr>
      <w:r>
        <w:t>The</w:t>
      </w:r>
      <w:r>
        <w:rPr>
          <w:spacing w:val="-5"/>
        </w:rPr>
        <w:t xml:space="preserve"> </w:t>
      </w:r>
      <w:r>
        <w:t>temperature</w:t>
      </w:r>
      <w:r>
        <w:rPr>
          <w:spacing w:val="-4"/>
        </w:rPr>
        <w:t xml:space="preserve"> </w:t>
      </w:r>
      <w:r>
        <w:t>of</w:t>
      </w:r>
      <w:r>
        <w:rPr>
          <w:spacing w:val="-3"/>
        </w:rPr>
        <w:t xml:space="preserve"> </w:t>
      </w:r>
      <w:r>
        <w:t>the</w:t>
      </w:r>
      <w:r>
        <w:rPr>
          <w:spacing w:val="-5"/>
        </w:rPr>
        <w:t xml:space="preserve"> </w:t>
      </w:r>
      <w:r>
        <w:t>water</w:t>
      </w:r>
      <w:r>
        <w:rPr>
          <w:spacing w:val="-5"/>
        </w:rPr>
        <w:t xml:space="preserve"> </w:t>
      </w:r>
      <w:r>
        <w:t>also</w:t>
      </w:r>
      <w:r>
        <w:rPr>
          <w:spacing w:val="-3"/>
        </w:rPr>
        <w:t xml:space="preserve"> </w:t>
      </w:r>
      <w:r>
        <w:t>influences</w:t>
      </w:r>
      <w:r>
        <w:rPr>
          <w:spacing w:val="-3"/>
        </w:rPr>
        <w:t xml:space="preserve"> </w:t>
      </w:r>
      <w:r>
        <w:t>the</w:t>
      </w:r>
      <w:r>
        <w:rPr>
          <w:spacing w:val="-3"/>
        </w:rPr>
        <w:t xml:space="preserve"> </w:t>
      </w:r>
      <w:r>
        <w:t>flocculation</w:t>
      </w:r>
      <w:r>
        <w:rPr>
          <w:spacing w:val="-3"/>
        </w:rPr>
        <w:t xml:space="preserve"> </w:t>
      </w:r>
      <w:r>
        <w:t>kinetics.</w:t>
      </w:r>
      <w:r>
        <w:rPr>
          <w:spacing w:val="-3"/>
        </w:rPr>
        <w:t xml:space="preserve"> </w:t>
      </w:r>
      <w:r>
        <w:t>At</w:t>
      </w:r>
      <w:r>
        <w:rPr>
          <w:spacing w:val="-3"/>
        </w:rPr>
        <w:t xml:space="preserve"> </w:t>
      </w:r>
      <w:r>
        <w:t>higher</w:t>
      </w:r>
      <w:r>
        <w:rPr>
          <w:spacing w:val="-3"/>
        </w:rPr>
        <w:t xml:space="preserve"> </w:t>
      </w:r>
      <w:r>
        <w:t xml:space="preserve">temperatures, reaction rates increase, which may improve coagulation. However, biodegradation of natural coagulants may also accelerate (Nath </w:t>
      </w:r>
      <w:r>
        <w:rPr>
          <w:i/>
        </w:rPr>
        <w:t xml:space="preserve">et al., </w:t>
      </w:r>
      <w:r>
        <w:t>2021).</w:t>
      </w:r>
    </w:p>
    <w:p w:rsidR="005F58D3" w:rsidRDefault="005F58D3">
      <w:pPr>
        <w:pStyle w:val="BodyText"/>
        <w:spacing w:before="192" w:line="480" w:lineRule="auto"/>
        <w:ind w:left="23" w:right="309"/>
        <w:jc w:val="both"/>
      </w:pPr>
    </w:p>
    <w:p w:rsidR="0004431E" w:rsidRDefault="000A506A">
      <w:pPr>
        <w:pStyle w:val="BodyText"/>
        <w:spacing w:before="192" w:line="480" w:lineRule="auto"/>
        <w:ind w:left="23" w:right="309"/>
        <w:jc w:val="both"/>
      </w:pPr>
      <w:r>
        <w:lastRenderedPageBreak/>
        <w:t>In</w:t>
      </w:r>
      <w:r>
        <w:rPr>
          <w:spacing w:val="-14"/>
        </w:rPr>
        <w:t xml:space="preserve"> </w:t>
      </w:r>
      <w:r>
        <w:t>sum,</w:t>
      </w:r>
      <w:r>
        <w:rPr>
          <w:spacing w:val="-13"/>
        </w:rPr>
        <w:t xml:space="preserve"> </w:t>
      </w:r>
      <w:r>
        <w:t>natural</w:t>
      </w:r>
      <w:r>
        <w:rPr>
          <w:spacing w:val="-14"/>
        </w:rPr>
        <w:t xml:space="preserve"> </w:t>
      </w:r>
      <w:r>
        <w:t>coagulants</w:t>
      </w:r>
      <w:r>
        <w:rPr>
          <w:spacing w:val="-14"/>
        </w:rPr>
        <w:t xml:space="preserve"> </w:t>
      </w:r>
      <w:r>
        <w:t>work</w:t>
      </w:r>
      <w:r>
        <w:rPr>
          <w:spacing w:val="-14"/>
        </w:rPr>
        <w:t xml:space="preserve"> </w:t>
      </w:r>
      <w:r>
        <w:t>through</w:t>
      </w:r>
      <w:r>
        <w:rPr>
          <w:spacing w:val="-14"/>
        </w:rPr>
        <w:t xml:space="preserve"> </w:t>
      </w:r>
      <w:r>
        <w:t>complex</w:t>
      </w:r>
      <w:r>
        <w:rPr>
          <w:spacing w:val="-12"/>
        </w:rPr>
        <w:t xml:space="preserve"> </w:t>
      </w:r>
      <w:r>
        <w:t>physical</w:t>
      </w:r>
      <w:r>
        <w:rPr>
          <w:spacing w:val="-11"/>
        </w:rPr>
        <w:t xml:space="preserve"> </w:t>
      </w:r>
      <w:r>
        <w:t>and</w:t>
      </w:r>
      <w:r>
        <w:rPr>
          <w:spacing w:val="-14"/>
        </w:rPr>
        <w:t xml:space="preserve"> </w:t>
      </w:r>
      <w:r>
        <w:t>chemical</w:t>
      </w:r>
      <w:r>
        <w:rPr>
          <w:spacing w:val="-14"/>
        </w:rPr>
        <w:t xml:space="preserve"> </w:t>
      </w:r>
      <w:r>
        <w:t>interactions</w:t>
      </w:r>
      <w:r>
        <w:rPr>
          <w:spacing w:val="-14"/>
        </w:rPr>
        <w:t xml:space="preserve"> </w:t>
      </w:r>
      <w:r>
        <w:t>involving charge neutralization, bridging, and adsorption. Understanding these mechanisms is essential to optimizing their application in water and wastewater treatment.</w:t>
      </w:r>
    </w:p>
    <w:p w:rsidR="0004431E" w:rsidRDefault="000A506A">
      <w:pPr>
        <w:rPr>
          <w:b/>
          <w:bCs/>
          <w:sz w:val="24"/>
          <w:szCs w:val="24"/>
        </w:rPr>
      </w:pPr>
      <w:bookmarkStart w:id="17" w:name="_bookmark16"/>
      <w:bookmarkEnd w:id="17"/>
      <w:r>
        <w:br w:type="page"/>
      </w:r>
    </w:p>
    <w:p w:rsidR="0004431E" w:rsidRDefault="000A506A">
      <w:pPr>
        <w:pStyle w:val="Heading2"/>
        <w:ind w:left="0" w:right="284"/>
      </w:pPr>
      <w:r>
        <w:lastRenderedPageBreak/>
        <w:t>CHAPTER</w:t>
      </w:r>
      <w:r>
        <w:rPr>
          <w:spacing w:val="-4"/>
        </w:rPr>
        <w:t xml:space="preserve"> </w:t>
      </w:r>
      <w:r>
        <w:rPr>
          <w:spacing w:val="-2"/>
        </w:rPr>
        <w:t>THREE</w:t>
      </w:r>
    </w:p>
    <w:p w:rsidR="0004431E" w:rsidRDefault="0004431E">
      <w:pPr>
        <w:pStyle w:val="BodyText"/>
        <w:rPr>
          <w:b/>
        </w:rPr>
      </w:pPr>
    </w:p>
    <w:p w:rsidR="0004431E" w:rsidRDefault="0004431E">
      <w:pPr>
        <w:pStyle w:val="BodyText"/>
        <w:spacing w:before="204"/>
        <w:rPr>
          <w:b/>
        </w:rPr>
      </w:pPr>
    </w:p>
    <w:p w:rsidR="0004431E" w:rsidRDefault="000A506A">
      <w:pPr>
        <w:pStyle w:val="Heading2"/>
        <w:spacing w:before="1"/>
        <w:ind w:right="711"/>
      </w:pPr>
      <w:bookmarkStart w:id="18" w:name="_bookmark17"/>
      <w:bookmarkEnd w:id="18"/>
      <w:r>
        <w:t>MATERIALS</w:t>
      </w:r>
      <w:r>
        <w:rPr>
          <w:spacing w:val="-2"/>
        </w:rPr>
        <w:t xml:space="preserve"> </w:t>
      </w:r>
      <w:r>
        <w:t>AND</w:t>
      </w:r>
      <w:r>
        <w:rPr>
          <w:spacing w:val="-1"/>
        </w:rPr>
        <w:t xml:space="preserve"> </w:t>
      </w:r>
      <w:r>
        <w:rPr>
          <w:spacing w:val="-2"/>
        </w:rPr>
        <w:t>METHODS</w:t>
      </w:r>
      <w:bookmarkStart w:id="19" w:name="_GoBack"/>
      <w:bookmarkEnd w:id="19"/>
    </w:p>
    <w:p w:rsidR="0004431E" w:rsidRDefault="0004431E">
      <w:pPr>
        <w:pStyle w:val="BodyText"/>
        <w:spacing w:before="201"/>
        <w:rPr>
          <w:b/>
        </w:rPr>
      </w:pPr>
    </w:p>
    <w:p w:rsidR="007A3D0C" w:rsidRDefault="000A506A" w:rsidP="007A3D0C">
      <w:pPr>
        <w:pStyle w:val="Heading1"/>
        <w:numPr>
          <w:ilvl w:val="1"/>
          <w:numId w:val="5"/>
        </w:numPr>
        <w:tabs>
          <w:tab w:val="left" w:pos="743"/>
        </w:tabs>
        <w:spacing w:before="1"/>
      </w:pPr>
      <w:bookmarkStart w:id="20" w:name="_bookmark18"/>
      <w:bookmarkEnd w:id="20"/>
      <w:r>
        <w:rPr>
          <w:color w:val="0D0D0D"/>
        </w:rPr>
        <w:t>Apparatus</w:t>
      </w:r>
      <w:r>
        <w:rPr>
          <w:color w:val="0D0D0D"/>
          <w:spacing w:val="-7"/>
        </w:rPr>
        <w:t xml:space="preserve"> </w:t>
      </w:r>
      <w:r>
        <w:rPr>
          <w:color w:val="0D0D0D"/>
        </w:rPr>
        <w:t>Used</w:t>
      </w:r>
      <w:r>
        <w:rPr>
          <w:color w:val="0D0D0D"/>
          <w:spacing w:val="-7"/>
        </w:rPr>
        <w:t xml:space="preserve"> </w:t>
      </w:r>
      <w:r>
        <w:rPr>
          <w:color w:val="0D0D0D"/>
        </w:rPr>
        <w:t>and</w:t>
      </w:r>
      <w:r>
        <w:rPr>
          <w:color w:val="0D0D0D"/>
          <w:spacing w:val="-5"/>
        </w:rPr>
        <w:t xml:space="preserve"> </w:t>
      </w:r>
      <w:r>
        <w:rPr>
          <w:color w:val="0D0D0D"/>
          <w:spacing w:val="-2"/>
        </w:rPr>
        <w:t>Method</w:t>
      </w:r>
      <w:r w:rsidR="007A3D0C">
        <w:t xml:space="preserve"> </w:t>
      </w:r>
    </w:p>
    <w:p w:rsidR="0004431E" w:rsidRPr="007A3D0C" w:rsidRDefault="000A506A" w:rsidP="007A3D0C">
      <w:pPr>
        <w:pStyle w:val="Heading1"/>
        <w:tabs>
          <w:tab w:val="left" w:pos="743"/>
        </w:tabs>
        <w:spacing w:before="1"/>
        <w:rPr>
          <w:b w:val="0"/>
        </w:rPr>
      </w:pPr>
      <w:r w:rsidRPr="007A3D0C">
        <w:rPr>
          <w:b w:val="0"/>
        </w:rPr>
        <w:t>The</w:t>
      </w:r>
      <w:r w:rsidRPr="007A3D0C">
        <w:rPr>
          <w:b w:val="0"/>
          <w:spacing w:val="-3"/>
        </w:rPr>
        <w:t xml:space="preserve"> </w:t>
      </w:r>
      <w:r w:rsidRPr="007A3D0C">
        <w:rPr>
          <w:b w:val="0"/>
        </w:rPr>
        <w:t>apparatus</w:t>
      </w:r>
      <w:r w:rsidRPr="007A3D0C">
        <w:rPr>
          <w:b w:val="0"/>
          <w:spacing w:val="-1"/>
        </w:rPr>
        <w:t xml:space="preserve"> </w:t>
      </w:r>
      <w:r w:rsidRPr="007A3D0C">
        <w:rPr>
          <w:b w:val="0"/>
        </w:rPr>
        <w:t>used</w:t>
      </w:r>
      <w:r w:rsidRPr="007A3D0C">
        <w:rPr>
          <w:b w:val="0"/>
          <w:spacing w:val="-1"/>
        </w:rPr>
        <w:t xml:space="preserve"> </w:t>
      </w:r>
      <w:r w:rsidRPr="007A3D0C">
        <w:rPr>
          <w:b w:val="0"/>
        </w:rPr>
        <w:t>in</w:t>
      </w:r>
      <w:r w:rsidRPr="007A3D0C">
        <w:rPr>
          <w:b w:val="0"/>
          <w:spacing w:val="-1"/>
        </w:rPr>
        <w:t xml:space="preserve"> </w:t>
      </w:r>
      <w:r w:rsidRPr="007A3D0C">
        <w:rPr>
          <w:b w:val="0"/>
        </w:rPr>
        <w:t>this</w:t>
      </w:r>
      <w:r w:rsidRPr="007A3D0C">
        <w:rPr>
          <w:b w:val="0"/>
          <w:spacing w:val="-1"/>
        </w:rPr>
        <w:t xml:space="preserve"> </w:t>
      </w:r>
      <w:r w:rsidRPr="007A3D0C">
        <w:rPr>
          <w:b w:val="0"/>
        </w:rPr>
        <w:t>research project</w:t>
      </w:r>
      <w:r w:rsidRPr="007A3D0C">
        <w:rPr>
          <w:b w:val="0"/>
          <w:spacing w:val="-1"/>
        </w:rPr>
        <w:t xml:space="preserve"> </w:t>
      </w:r>
      <w:r w:rsidRPr="007A3D0C">
        <w:rPr>
          <w:b w:val="0"/>
        </w:rPr>
        <w:t>are</w:t>
      </w:r>
      <w:r w:rsidRPr="007A3D0C">
        <w:rPr>
          <w:b w:val="0"/>
          <w:spacing w:val="-2"/>
        </w:rPr>
        <w:t xml:space="preserve"> </w:t>
      </w:r>
      <w:r w:rsidRPr="007A3D0C">
        <w:rPr>
          <w:b w:val="0"/>
        </w:rPr>
        <w:t>listed</w:t>
      </w:r>
      <w:r w:rsidRPr="007A3D0C">
        <w:rPr>
          <w:b w:val="0"/>
          <w:spacing w:val="-1"/>
        </w:rPr>
        <w:t xml:space="preserve"> </w:t>
      </w:r>
      <w:r w:rsidRPr="007A3D0C">
        <w:rPr>
          <w:b w:val="0"/>
        </w:rPr>
        <w:t>below</w:t>
      </w:r>
      <w:r w:rsidRPr="007A3D0C">
        <w:rPr>
          <w:b w:val="0"/>
          <w:spacing w:val="-1"/>
        </w:rPr>
        <w:t xml:space="preserve"> </w:t>
      </w:r>
      <w:r w:rsidRPr="007A3D0C">
        <w:rPr>
          <w:b w:val="0"/>
        </w:rPr>
        <w:t>in</w:t>
      </w:r>
      <w:r w:rsidRPr="007A3D0C">
        <w:rPr>
          <w:b w:val="0"/>
          <w:spacing w:val="-1"/>
        </w:rPr>
        <w:t xml:space="preserve"> </w:t>
      </w:r>
      <w:r w:rsidRPr="007A3D0C">
        <w:rPr>
          <w:b w:val="0"/>
        </w:rPr>
        <w:t xml:space="preserve">table </w:t>
      </w:r>
      <w:r w:rsidRPr="007A3D0C">
        <w:rPr>
          <w:b w:val="0"/>
          <w:spacing w:val="-5"/>
        </w:rPr>
        <w:t>3.2</w:t>
      </w:r>
    </w:p>
    <w:p w:rsidR="0004431E" w:rsidRDefault="000A506A">
      <w:pPr>
        <w:spacing w:before="247"/>
        <w:ind w:left="23"/>
        <w:rPr>
          <w:b/>
          <w:sz w:val="24"/>
        </w:rPr>
      </w:pPr>
      <w:r>
        <w:rPr>
          <w:b/>
          <w:sz w:val="24"/>
        </w:rPr>
        <w:t>Materials</w:t>
      </w:r>
      <w:r>
        <w:rPr>
          <w:b/>
          <w:spacing w:val="-2"/>
          <w:sz w:val="24"/>
        </w:rPr>
        <w:t xml:space="preserve"> </w:t>
      </w:r>
      <w:r>
        <w:rPr>
          <w:b/>
          <w:sz w:val="24"/>
        </w:rPr>
        <w:t>and</w:t>
      </w:r>
      <w:r>
        <w:rPr>
          <w:b/>
          <w:spacing w:val="-2"/>
          <w:sz w:val="24"/>
        </w:rPr>
        <w:t xml:space="preserve"> Equipment</w:t>
      </w:r>
    </w:p>
    <w:p w:rsidR="0004431E" w:rsidRDefault="0004431E">
      <w:pPr>
        <w:pStyle w:val="BodyText"/>
        <w:spacing w:before="13" w:after="1"/>
        <w:rPr>
          <w:b/>
          <w:sz w:val="20"/>
        </w:rPr>
      </w:pPr>
    </w:p>
    <w:tbl>
      <w:tblPr>
        <w:tblW w:w="0" w:type="auto"/>
        <w:tblInd w:w="23" w:type="dxa"/>
        <w:tblBorders>
          <w:top w:val="single" w:sz="4" w:space="0" w:color="auto"/>
          <w:bottom w:val="single" w:sz="4" w:space="0" w:color="auto"/>
        </w:tblBorders>
        <w:tblLayout w:type="fixed"/>
        <w:tblCellMar>
          <w:left w:w="0" w:type="dxa"/>
          <w:right w:w="0" w:type="dxa"/>
        </w:tblCellMar>
        <w:tblLook w:val="01E0" w:firstRow="1" w:lastRow="1" w:firstColumn="1" w:lastColumn="1" w:noHBand="0" w:noVBand="0"/>
      </w:tblPr>
      <w:tblGrid>
        <w:gridCol w:w="654"/>
        <w:gridCol w:w="2298"/>
        <w:gridCol w:w="2700"/>
        <w:gridCol w:w="1857"/>
        <w:gridCol w:w="1742"/>
      </w:tblGrid>
      <w:tr w:rsidR="0004431E" w:rsidRPr="005F58D3">
        <w:trPr>
          <w:trHeight w:val="621"/>
        </w:trPr>
        <w:tc>
          <w:tcPr>
            <w:tcW w:w="654" w:type="dxa"/>
            <w:tcBorders>
              <w:top w:val="single" w:sz="4" w:space="0" w:color="auto"/>
              <w:bottom w:val="single" w:sz="4" w:space="0" w:color="auto"/>
            </w:tcBorders>
          </w:tcPr>
          <w:p w:rsidR="0004431E" w:rsidRPr="005F58D3" w:rsidRDefault="000A506A">
            <w:pPr>
              <w:pStyle w:val="TableParagraph"/>
              <w:spacing w:before="0" w:after="240"/>
              <w:rPr>
                <w:b/>
                <w:sz w:val="24"/>
                <w:szCs w:val="24"/>
              </w:rPr>
            </w:pPr>
            <w:r w:rsidRPr="005F58D3">
              <w:rPr>
                <w:b/>
                <w:spacing w:val="-5"/>
                <w:sz w:val="24"/>
                <w:szCs w:val="24"/>
              </w:rPr>
              <w:t>S/N</w:t>
            </w:r>
          </w:p>
        </w:tc>
        <w:tc>
          <w:tcPr>
            <w:tcW w:w="2298" w:type="dxa"/>
            <w:tcBorders>
              <w:top w:val="single" w:sz="4" w:space="0" w:color="auto"/>
              <w:bottom w:val="single" w:sz="4" w:space="0" w:color="auto"/>
            </w:tcBorders>
          </w:tcPr>
          <w:p w:rsidR="0004431E" w:rsidRPr="005F58D3" w:rsidRDefault="000A506A">
            <w:pPr>
              <w:pStyle w:val="TableParagraph"/>
              <w:spacing w:before="0" w:after="240"/>
              <w:ind w:left="164"/>
              <w:rPr>
                <w:b/>
                <w:sz w:val="24"/>
                <w:szCs w:val="24"/>
              </w:rPr>
            </w:pPr>
            <w:r w:rsidRPr="005F58D3">
              <w:rPr>
                <w:b/>
                <w:spacing w:val="-4"/>
                <w:sz w:val="24"/>
                <w:szCs w:val="24"/>
              </w:rPr>
              <w:t>Name</w:t>
            </w:r>
          </w:p>
        </w:tc>
        <w:tc>
          <w:tcPr>
            <w:tcW w:w="2700" w:type="dxa"/>
            <w:tcBorders>
              <w:top w:val="single" w:sz="4" w:space="0" w:color="auto"/>
              <w:bottom w:val="single" w:sz="4" w:space="0" w:color="auto"/>
            </w:tcBorders>
          </w:tcPr>
          <w:p w:rsidR="0004431E" w:rsidRPr="005F58D3" w:rsidRDefault="000A506A">
            <w:pPr>
              <w:pStyle w:val="TableParagraph"/>
              <w:spacing w:before="0" w:after="240"/>
              <w:ind w:left="151"/>
              <w:rPr>
                <w:b/>
                <w:sz w:val="24"/>
                <w:szCs w:val="24"/>
              </w:rPr>
            </w:pPr>
            <w:r w:rsidRPr="005F58D3">
              <w:rPr>
                <w:b/>
                <w:spacing w:val="-2"/>
                <w:sz w:val="24"/>
                <w:szCs w:val="24"/>
              </w:rPr>
              <w:t>Chemical</w:t>
            </w:r>
            <w:r w:rsidRPr="005F58D3">
              <w:rPr>
                <w:b/>
                <w:sz w:val="24"/>
                <w:szCs w:val="24"/>
              </w:rPr>
              <w:t xml:space="preserve"> </w:t>
            </w:r>
            <w:r w:rsidRPr="005F58D3">
              <w:rPr>
                <w:b/>
                <w:spacing w:val="-2"/>
                <w:sz w:val="24"/>
                <w:szCs w:val="24"/>
              </w:rPr>
              <w:t>Formula</w:t>
            </w:r>
          </w:p>
        </w:tc>
        <w:tc>
          <w:tcPr>
            <w:tcW w:w="1857" w:type="dxa"/>
            <w:tcBorders>
              <w:top w:val="single" w:sz="4" w:space="0" w:color="auto"/>
              <w:bottom w:val="single" w:sz="4" w:space="0" w:color="auto"/>
            </w:tcBorders>
          </w:tcPr>
          <w:p w:rsidR="0004431E" w:rsidRPr="005F58D3" w:rsidRDefault="000A506A">
            <w:pPr>
              <w:pStyle w:val="TableParagraph"/>
              <w:spacing w:before="0" w:after="240"/>
              <w:ind w:left="144"/>
              <w:rPr>
                <w:b/>
                <w:sz w:val="24"/>
                <w:szCs w:val="24"/>
              </w:rPr>
            </w:pPr>
            <w:r w:rsidRPr="005F58D3">
              <w:rPr>
                <w:b/>
                <w:spacing w:val="-2"/>
                <w:sz w:val="24"/>
                <w:szCs w:val="24"/>
              </w:rPr>
              <w:t>Model</w:t>
            </w:r>
          </w:p>
        </w:tc>
        <w:tc>
          <w:tcPr>
            <w:tcW w:w="1742" w:type="dxa"/>
            <w:tcBorders>
              <w:top w:val="single" w:sz="4" w:space="0" w:color="auto"/>
              <w:bottom w:val="single" w:sz="4" w:space="0" w:color="auto"/>
            </w:tcBorders>
          </w:tcPr>
          <w:p w:rsidR="0004431E" w:rsidRPr="005F58D3" w:rsidRDefault="000A506A">
            <w:pPr>
              <w:pStyle w:val="TableParagraph"/>
              <w:spacing w:before="0" w:after="240"/>
              <w:ind w:left="162"/>
              <w:rPr>
                <w:b/>
                <w:sz w:val="24"/>
                <w:szCs w:val="24"/>
              </w:rPr>
            </w:pPr>
            <w:r w:rsidRPr="005F58D3">
              <w:rPr>
                <w:b/>
                <w:spacing w:val="-2"/>
                <w:sz w:val="24"/>
                <w:szCs w:val="24"/>
              </w:rPr>
              <w:t>Manufacturer</w:t>
            </w:r>
          </w:p>
        </w:tc>
      </w:tr>
      <w:tr w:rsidR="0004431E" w:rsidRPr="005F58D3">
        <w:trPr>
          <w:trHeight w:val="539"/>
        </w:trPr>
        <w:tc>
          <w:tcPr>
            <w:tcW w:w="654" w:type="dxa"/>
            <w:tcBorders>
              <w:top w:val="single" w:sz="4" w:space="0" w:color="auto"/>
            </w:tcBorders>
          </w:tcPr>
          <w:p w:rsidR="0004431E" w:rsidRPr="005F58D3" w:rsidRDefault="000A506A">
            <w:pPr>
              <w:pStyle w:val="TableParagraph"/>
              <w:spacing w:before="130" w:after="240"/>
              <w:rPr>
                <w:sz w:val="24"/>
                <w:szCs w:val="24"/>
              </w:rPr>
            </w:pPr>
            <w:r w:rsidRPr="005F58D3">
              <w:rPr>
                <w:spacing w:val="-5"/>
                <w:sz w:val="24"/>
                <w:szCs w:val="24"/>
              </w:rPr>
              <w:t>1.</w:t>
            </w:r>
          </w:p>
        </w:tc>
        <w:tc>
          <w:tcPr>
            <w:tcW w:w="2298" w:type="dxa"/>
            <w:tcBorders>
              <w:top w:val="single" w:sz="4" w:space="0" w:color="auto"/>
            </w:tcBorders>
          </w:tcPr>
          <w:p w:rsidR="0004431E" w:rsidRPr="005F58D3" w:rsidRDefault="000A506A">
            <w:pPr>
              <w:pStyle w:val="TableParagraph"/>
              <w:spacing w:before="130" w:after="240"/>
              <w:ind w:left="164"/>
              <w:rPr>
                <w:sz w:val="24"/>
                <w:szCs w:val="24"/>
              </w:rPr>
            </w:pPr>
            <w:r w:rsidRPr="005F58D3">
              <w:rPr>
                <w:sz w:val="24"/>
                <w:szCs w:val="24"/>
              </w:rPr>
              <w:t>Mortar</w:t>
            </w:r>
            <w:r w:rsidRPr="005F58D3">
              <w:rPr>
                <w:spacing w:val="-2"/>
                <w:sz w:val="24"/>
                <w:szCs w:val="24"/>
              </w:rPr>
              <w:t xml:space="preserve"> </w:t>
            </w:r>
            <w:r w:rsidRPr="005F58D3">
              <w:rPr>
                <w:sz w:val="24"/>
                <w:szCs w:val="24"/>
              </w:rPr>
              <w:t>and</w:t>
            </w:r>
            <w:r w:rsidRPr="005F58D3">
              <w:rPr>
                <w:spacing w:val="-1"/>
                <w:sz w:val="24"/>
                <w:szCs w:val="24"/>
              </w:rPr>
              <w:t xml:space="preserve"> </w:t>
            </w:r>
            <w:r w:rsidRPr="005F58D3">
              <w:rPr>
                <w:spacing w:val="-2"/>
                <w:sz w:val="24"/>
                <w:szCs w:val="24"/>
              </w:rPr>
              <w:t>pestle</w:t>
            </w:r>
          </w:p>
        </w:tc>
        <w:tc>
          <w:tcPr>
            <w:tcW w:w="2700" w:type="dxa"/>
            <w:tcBorders>
              <w:top w:val="single" w:sz="4" w:space="0" w:color="auto"/>
            </w:tcBorders>
          </w:tcPr>
          <w:p w:rsidR="0004431E" w:rsidRPr="005F58D3" w:rsidRDefault="000A506A">
            <w:pPr>
              <w:pStyle w:val="TableParagraph"/>
              <w:spacing w:before="130" w:after="240"/>
              <w:ind w:left="151"/>
              <w:rPr>
                <w:sz w:val="24"/>
                <w:szCs w:val="24"/>
              </w:rPr>
            </w:pPr>
            <w:r w:rsidRPr="005F58D3">
              <w:rPr>
                <w:spacing w:val="-10"/>
                <w:sz w:val="24"/>
                <w:szCs w:val="24"/>
              </w:rPr>
              <w:t>-</w:t>
            </w:r>
          </w:p>
        </w:tc>
        <w:tc>
          <w:tcPr>
            <w:tcW w:w="1857" w:type="dxa"/>
            <w:tcBorders>
              <w:top w:val="single" w:sz="4" w:space="0" w:color="auto"/>
            </w:tcBorders>
          </w:tcPr>
          <w:p w:rsidR="0004431E" w:rsidRPr="005F58D3" w:rsidRDefault="0004431E">
            <w:pPr>
              <w:pStyle w:val="TableParagraph"/>
              <w:spacing w:before="0" w:after="240"/>
              <w:ind w:left="0"/>
              <w:rPr>
                <w:sz w:val="24"/>
                <w:szCs w:val="24"/>
              </w:rPr>
            </w:pPr>
          </w:p>
        </w:tc>
        <w:tc>
          <w:tcPr>
            <w:tcW w:w="1742" w:type="dxa"/>
            <w:tcBorders>
              <w:top w:val="single" w:sz="4" w:space="0" w:color="auto"/>
            </w:tcBorders>
          </w:tcPr>
          <w:p w:rsidR="0004431E" w:rsidRPr="005F58D3" w:rsidRDefault="0004431E">
            <w:pPr>
              <w:pStyle w:val="TableParagraph"/>
              <w:spacing w:before="0" w:after="240"/>
              <w:ind w:left="0"/>
              <w:rPr>
                <w:sz w:val="24"/>
                <w:szCs w:val="24"/>
              </w:rPr>
            </w:pPr>
          </w:p>
        </w:tc>
      </w:tr>
      <w:tr w:rsidR="0004431E" w:rsidRPr="005F58D3">
        <w:trPr>
          <w:trHeight w:val="684"/>
        </w:trPr>
        <w:tc>
          <w:tcPr>
            <w:tcW w:w="654" w:type="dxa"/>
          </w:tcPr>
          <w:p w:rsidR="0004431E" w:rsidRPr="005F58D3" w:rsidRDefault="000A506A">
            <w:pPr>
              <w:pStyle w:val="TableParagraph"/>
              <w:spacing w:before="143" w:after="240"/>
              <w:rPr>
                <w:sz w:val="24"/>
                <w:szCs w:val="24"/>
              </w:rPr>
            </w:pPr>
            <w:r w:rsidRPr="005F58D3">
              <w:rPr>
                <w:spacing w:val="-5"/>
                <w:sz w:val="24"/>
                <w:szCs w:val="24"/>
              </w:rPr>
              <w:t>2.</w:t>
            </w:r>
          </w:p>
        </w:tc>
        <w:tc>
          <w:tcPr>
            <w:tcW w:w="2298" w:type="dxa"/>
          </w:tcPr>
          <w:p w:rsidR="0004431E" w:rsidRPr="005F58D3" w:rsidRDefault="000A506A">
            <w:pPr>
              <w:pStyle w:val="TableParagraph"/>
              <w:spacing w:before="143" w:after="240"/>
              <w:ind w:left="164"/>
              <w:rPr>
                <w:sz w:val="24"/>
                <w:szCs w:val="24"/>
              </w:rPr>
            </w:pPr>
            <w:r w:rsidRPr="005F58D3">
              <w:rPr>
                <w:spacing w:val="-2"/>
                <w:sz w:val="24"/>
                <w:szCs w:val="24"/>
              </w:rPr>
              <w:t>Beaker</w:t>
            </w:r>
          </w:p>
        </w:tc>
        <w:tc>
          <w:tcPr>
            <w:tcW w:w="2700" w:type="dxa"/>
          </w:tcPr>
          <w:p w:rsidR="0004431E" w:rsidRPr="005F58D3" w:rsidRDefault="000A506A">
            <w:pPr>
              <w:pStyle w:val="TableParagraph"/>
              <w:spacing w:before="143" w:after="240"/>
              <w:ind w:left="151"/>
              <w:rPr>
                <w:sz w:val="24"/>
                <w:szCs w:val="24"/>
              </w:rPr>
            </w:pPr>
            <w:r w:rsidRPr="005F58D3">
              <w:rPr>
                <w:spacing w:val="-10"/>
                <w:sz w:val="24"/>
                <w:szCs w:val="24"/>
              </w:rPr>
              <w:t>-</w:t>
            </w:r>
          </w:p>
        </w:tc>
        <w:tc>
          <w:tcPr>
            <w:tcW w:w="1857" w:type="dxa"/>
          </w:tcPr>
          <w:p w:rsidR="0004431E" w:rsidRPr="005F58D3" w:rsidRDefault="000A506A">
            <w:pPr>
              <w:pStyle w:val="TableParagraph"/>
              <w:spacing w:before="143" w:after="240"/>
              <w:ind w:left="144"/>
              <w:rPr>
                <w:sz w:val="24"/>
                <w:szCs w:val="24"/>
              </w:rPr>
            </w:pPr>
            <w:r w:rsidRPr="005F58D3">
              <w:rPr>
                <w:spacing w:val="-2"/>
                <w:sz w:val="24"/>
                <w:szCs w:val="24"/>
              </w:rPr>
              <w:t>250cm</w:t>
            </w:r>
            <w:r w:rsidRPr="005F58D3">
              <w:rPr>
                <w:spacing w:val="-2"/>
                <w:sz w:val="24"/>
                <w:szCs w:val="24"/>
                <w:vertAlign w:val="superscript"/>
              </w:rPr>
              <w:t>3</w:t>
            </w:r>
          </w:p>
        </w:tc>
        <w:tc>
          <w:tcPr>
            <w:tcW w:w="1742" w:type="dxa"/>
          </w:tcPr>
          <w:p w:rsidR="0004431E" w:rsidRPr="005F58D3" w:rsidRDefault="000A506A">
            <w:pPr>
              <w:pStyle w:val="TableParagraph"/>
              <w:spacing w:before="143" w:after="240"/>
              <w:ind w:left="0"/>
              <w:rPr>
                <w:sz w:val="24"/>
                <w:szCs w:val="24"/>
              </w:rPr>
            </w:pPr>
            <w:r w:rsidRPr="005F58D3">
              <w:rPr>
                <w:spacing w:val="-2"/>
                <w:sz w:val="24"/>
                <w:szCs w:val="24"/>
              </w:rPr>
              <w:t>Pyrex,</w:t>
            </w:r>
            <w:r w:rsidRPr="005F58D3">
              <w:rPr>
                <w:sz w:val="24"/>
                <w:szCs w:val="24"/>
              </w:rPr>
              <w:t xml:space="preserve"> </w:t>
            </w:r>
            <w:r w:rsidRPr="005F58D3">
              <w:rPr>
                <w:spacing w:val="-2"/>
                <w:sz w:val="24"/>
                <w:szCs w:val="24"/>
              </w:rPr>
              <w:t>England</w:t>
            </w:r>
          </w:p>
        </w:tc>
      </w:tr>
      <w:tr w:rsidR="0004431E" w:rsidRPr="005F58D3">
        <w:trPr>
          <w:trHeight w:val="552"/>
        </w:trPr>
        <w:tc>
          <w:tcPr>
            <w:tcW w:w="654" w:type="dxa"/>
          </w:tcPr>
          <w:p w:rsidR="0004431E" w:rsidRPr="005F58D3" w:rsidRDefault="000A506A">
            <w:pPr>
              <w:pStyle w:val="TableParagraph"/>
              <w:spacing w:after="240"/>
              <w:rPr>
                <w:sz w:val="24"/>
                <w:szCs w:val="24"/>
              </w:rPr>
            </w:pPr>
            <w:r w:rsidRPr="005F58D3">
              <w:rPr>
                <w:spacing w:val="-5"/>
                <w:sz w:val="24"/>
                <w:szCs w:val="24"/>
              </w:rPr>
              <w:t>3.</w:t>
            </w:r>
          </w:p>
        </w:tc>
        <w:tc>
          <w:tcPr>
            <w:tcW w:w="2298" w:type="dxa"/>
          </w:tcPr>
          <w:p w:rsidR="0004431E" w:rsidRPr="005F58D3" w:rsidRDefault="000A506A">
            <w:pPr>
              <w:pStyle w:val="TableParagraph"/>
              <w:spacing w:after="240"/>
              <w:ind w:left="164"/>
              <w:rPr>
                <w:sz w:val="24"/>
                <w:szCs w:val="24"/>
              </w:rPr>
            </w:pPr>
            <w:r w:rsidRPr="005F58D3">
              <w:rPr>
                <w:spacing w:val="-2"/>
                <w:sz w:val="24"/>
                <w:szCs w:val="24"/>
              </w:rPr>
              <w:t>Spatula</w:t>
            </w:r>
          </w:p>
        </w:tc>
        <w:tc>
          <w:tcPr>
            <w:tcW w:w="2700" w:type="dxa"/>
          </w:tcPr>
          <w:p w:rsidR="0004431E" w:rsidRPr="005F58D3" w:rsidRDefault="000A506A">
            <w:pPr>
              <w:pStyle w:val="TableParagraph"/>
              <w:spacing w:after="240"/>
              <w:ind w:left="151"/>
              <w:rPr>
                <w:sz w:val="24"/>
                <w:szCs w:val="24"/>
              </w:rPr>
            </w:pPr>
            <w:r w:rsidRPr="005F58D3">
              <w:rPr>
                <w:spacing w:val="-10"/>
                <w:sz w:val="24"/>
                <w:szCs w:val="24"/>
              </w:rPr>
              <w:t>-</w:t>
            </w:r>
          </w:p>
        </w:tc>
        <w:tc>
          <w:tcPr>
            <w:tcW w:w="1857" w:type="dxa"/>
          </w:tcPr>
          <w:p w:rsidR="0004431E" w:rsidRPr="005F58D3" w:rsidRDefault="000A506A">
            <w:pPr>
              <w:pStyle w:val="TableParagraph"/>
              <w:spacing w:after="240"/>
              <w:ind w:left="144"/>
              <w:rPr>
                <w:sz w:val="24"/>
                <w:szCs w:val="24"/>
              </w:rPr>
            </w:pPr>
            <w:r w:rsidRPr="005F58D3">
              <w:rPr>
                <w:spacing w:val="-2"/>
                <w:sz w:val="24"/>
                <w:szCs w:val="24"/>
              </w:rPr>
              <w:t>Stainless</w:t>
            </w:r>
          </w:p>
        </w:tc>
        <w:tc>
          <w:tcPr>
            <w:tcW w:w="1742" w:type="dxa"/>
          </w:tcPr>
          <w:p w:rsidR="0004431E" w:rsidRPr="005F58D3" w:rsidRDefault="0004431E">
            <w:pPr>
              <w:pStyle w:val="TableParagraph"/>
              <w:spacing w:before="0" w:after="240"/>
              <w:ind w:left="0"/>
              <w:rPr>
                <w:sz w:val="24"/>
                <w:szCs w:val="24"/>
              </w:rPr>
            </w:pPr>
          </w:p>
        </w:tc>
      </w:tr>
      <w:tr w:rsidR="0004431E" w:rsidRPr="005F58D3">
        <w:trPr>
          <w:trHeight w:val="552"/>
        </w:trPr>
        <w:tc>
          <w:tcPr>
            <w:tcW w:w="654" w:type="dxa"/>
          </w:tcPr>
          <w:p w:rsidR="0004431E" w:rsidRPr="005F58D3" w:rsidRDefault="000A506A">
            <w:pPr>
              <w:pStyle w:val="TableParagraph"/>
              <w:spacing w:after="240"/>
              <w:rPr>
                <w:sz w:val="24"/>
                <w:szCs w:val="24"/>
              </w:rPr>
            </w:pPr>
            <w:r w:rsidRPr="005F58D3">
              <w:rPr>
                <w:spacing w:val="-5"/>
                <w:sz w:val="24"/>
                <w:szCs w:val="24"/>
              </w:rPr>
              <w:t>4.</w:t>
            </w:r>
          </w:p>
        </w:tc>
        <w:tc>
          <w:tcPr>
            <w:tcW w:w="2298" w:type="dxa"/>
          </w:tcPr>
          <w:p w:rsidR="0004431E" w:rsidRPr="005F58D3" w:rsidRDefault="000A506A">
            <w:pPr>
              <w:pStyle w:val="TableParagraph"/>
              <w:spacing w:after="240"/>
              <w:ind w:left="164"/>
              <w:rPr>
                <w:sz w:val="24"/>
                <w:szCs w:val="24"/>
              </w:rPr>
            </w:pPr>
            <w:r w:rsidRPr="005F58D3">
              <w:rPr>
                <w:sz w:val="24"/>
                <w:szCs w:val="24"/>
              </w:rPr>
              <w:t>Magnetic</w:t>
            </w:r>
            <w:r w:rsidRPr="005F58D3">
              <w:rPr>
                <w:spacing w:val="-3"/>
                <w:sz w:val="24"/>
                <w:szCs w:val="24"/>
              </w:rPr>
              <w:t xml:space="preserve"> </w:t>
            </w:r>
            <w:r w:rsidRPr="005F58D3">
              <w:rPr>
                <w:sz w:val="24"/>
                <w:szCs w:val="24"/>
              </w:rPr>
              <w:t>stirrer</w:t>
            </w:r>
            <w:r w:rsidRPr="005F58D3">
              <w:rPr>
                <w:spacing w:val="-1"/>
                <w:sz w:val="24"/>
                <w:szCs w:val="24"/>
              </w:rPr>
              <w:t xml:space="preserve"> </w:t>
            </w:r>
            <w:r w:rsidRPr="005F58D3">
              <w:rPr>
                <w:sz w:val="24"/>
                <w:szCs w:val="24"/>
              </w:rPr>
              <w:t>and</w:t>
            </w:r>
            <w:r w:rsidRPr="005F58D3">
              <w:rPr>
                <w:spacing w:val="-2"/>
                <w:sz w:val="24"/>
                <w:szCs w:val="24"/>
              </w:rPr>
              <w:t xml:space="preserve"> </w:t>
            </w:r>
            <w:r w:rsidRPr="005F58D3">
              <w:rPr>
                <w:sz w:val="24"/>
                <w:szCs w:val="24"/>
              </w:rPr>
              <w:t xml:space="preserve">stir </w:t>
            </w:r>
            <w:r w:rsidRPr="005F58D3">
              <w:rPr>
                <w:spacing w:val="-5"/>
                <w:sz w:val="24"/>
                <w:szCs w:val="24"/>
              </w:rPr>
              <w:t>bar</w:t>
            </w:r>
          </w:p>
        </w:tc>
        <w:tc>
          <w:tcPr>
            <w:tcW w:w="2700" w:type="dxa"/>
          </w:tcPr>
          <w:p w:rsidR="0004431E" w:rsidRPr="005F58D3" w:rsidRDefault="000A506A">
            <w:pPr>
              <w:pStyle w:val="TableParagraph"/>
              <w:spacing w:after="240"/>
              <w:ind w:left="151"/>
              <w:rPr>
                <w:sz w:val="24"/>
                <w:szCs w:val="24"/>
              </w:rPr>
            </w:pPr>
            <w:r w:rsidRPr="005F58D3">
              <w:rPr>
                <w:spacing w:val="-10"/>
                <w:sz w:val="24"/>
                <w:szCs w:val="24"/>
              </w:rPr>
              <w:t>-</w:t>
            </w:r>
          </w:p>
        </w:tc>
        <w:tc>
          <w:tcPr>
            <w:tcW w:w="1857" w:type="dxa"/>
          </w:tcPr>
          <w:p w:rsidR="0004431E" w:rsidRPr="005F58D3" w:rsidRDefault="000A506A">
            <w:pPr>
              <w:pStyle w:val="TableParagraph"/>
              <w:spacing w:after="240"/>
              <w:ind w:left="144"/>
              <w:rPr>
                <w:sz w:val="24"/>
                <w:szCs w:val="24"/>
              </w:rPr>
            </w:pPr>
            <w:r w:rsidRPr="005F58D3">
              <w:rPr>
                <w:sz w:val="24"/>
                <w:szCs w:val="24"/>
              </w:rPr>
              <w:t>Biocote</w:t>
            </w:r>
            <w:r w:rsidRPr="005F58D3">
              <w:rPr>
                <w:spacing w:val="-4"/>
                <w:sz w:val="24"/>
                <w:szCs w:val="24"/>
              </w:rPr>
              <w:t xml:space="preserve"> </w:t>
            </w:r>
            <w:r w:rsidRPr="005F58D3">
              <w:rPr>
                <w:sz w:val="24"/>
                <w:szCs w:val="24"/>
              </w:rPr>
              <w:t>UC-</w:t>
            </w:r>
            <w:r w:rsidRPr="005F58D3">
              <w:rPr>
                <w:spacing w:val="-5"/>
                <w:sz w:val="24"/>
                <w:szCs w:val="24"/>
              </w:rPr>
              <w:t>152</w:t>
            </w:r>
          </w:p>
        </w:tc>
        <w:tc>
          <w:tcPr>
            <w:tcW w:w="1742" w:type="dxa"/>
          </w:tcPr>
          <w:p w:rsidR="0004431E" w:rsidRPr="005F58D3" w:rsidRDefault="000A506A">
            <w:pPr>
              <w:pStyle w:val="TableParagraph"/>
              <w:spacing w:after="240"/>
              <w:ind w:left="162"/>
              <w:rPr>
                <w:sz w:val="24"/>
                <w:szCs w:val="24"/>
              </w:rPr>
            </w:pPr>
            <w:r w:rsidRPr="005F58D3">
              <w:rPr>
                <w:spacing w:val="-5"/>
                <w:sz w:val="24"/>
                <w:szCs w:val="24"/>
              </w:rPr>
              <w:t>IKA</w:t>
            </w:r>
          </w:p>
        </w:tc>
      </w:tr>
      <w:tr w:rsidR="0004431E" w:rsidRPr="005F58D3">
        <w:trPr>
          <w:trHeight w:val="552"/>
        </w:trPr>
        <w:tc>
          <w:tcPr>
            <w:tcW w:w="654" w:type="dxa"/>
          </w:tcPr>
          <w:p w:rsidR="0004431E" w:rsidRPr="005F58D3" w:rsidRDefault="000A506A">
            <w:pPr>
              <w:pStyle w:val="TableParagraph"/>
              <w:spacing w:after="240"/>
              <w:rPr>
                <w:sz w:val="24"/>
                <w:szCs w:val="24"/>
              </w:rPr>
            </w:pPr>
            <w:r w:rsidRPr="005F58D3">
              <w:rPr>
                <w:spacing w:val="-5"/>
                <w:sz w:val="24"/>
                <w:szCs w:val="24"/>
              </w:rPr>
              <w:t>5.</w:t>
            </w:r>
          </w:p>
        </w:tc>
        <w:tc>
          <w:tcPr>
            <w:tcW w:w="2298" w:type="dxa"/>
          </w:tcPr>
          <w:p w:rsidR="0004431E" w:rsidRPr="005F58D3" w:rsidRDefault="000A506A">
            <w:pPr>
              <w:pStyle w:val="TableParagraph"/>
              <w:spacing w:after="240"/>
              <w:ind w:left="164"/>
              <w:rPr>
                <w:sz w:val="24"/>
                <w:szCs w:val="24"/>
              </w:rPr>
            </w:pPr>
            <w:r w:rsidRPr="005F58D3">
              <w:rPr>
                <w:spacing w:val="-2"/>
                <w:sz w:val="24"/>
                <w:szCs w:val="24"/>
              </w:rPr>
              <w:t>Stopwatch</w:t>
            </w:r>
          </w:p>
        </w:tc>
        <w:tc>
          <w:tcPr>
            <w:tcW w:w="2700" w:type="dxa"/>
          </w:tcPr>
          <w:p w:rsidR="0004431E" w:rsidRPr="005F58D3" w:rsidRDefault="000A506A">
            <w:pPr>
              <w:pStyle w:val="TableParagraph"/>
              <w:spacing w:after="240"/>
              <w:ind w:left="151"/>
              <w:rPr>
                <w:sz w:val="24"/>
                <w:szCs w:val="24"/>
              </w:rPr>
            </w:pPr>
            <w:r w:rsidRPr="005F58D3">
              <w:rPr>
                <w:spacing w:val="-10"/>
                <w:sz w:val="24"/>
                <w:szCs w:val="24"/>
              </w:rPr>
              <w:t>-</w:t>
            </w:r>
          </w:p>
        </w:tc>
        <w:tc>
          <w:tcPr>
            <w:tcW w:w="1857" w:type="dxa"/>
          </w:tcPr>
          <w:p w:rsidR="0004431E" w:rsidRPr="005F58D3" w:rsidRDefault="000A506A">
            <w:pPr>
              <w:pStyle w:val="TableParagraph"/>
              <w:spacing w:after="240"/>
              <w:ind w:left="144"/>
              <w:rPr>
                <w:sz w:val="24"/>
                <w:szCs w:val="24"/>
              </w:rPr>
            </w:pPr>
            <w:r w:rsidRPr="005F58D3">
              <w:rPr>
                <w:spacing w:val="-2"/>
                <w:sz w:val="24"/>
                <w:szCs w:val="24"/>
              </w:rPr>
              <w:t>Digital</w:t>
            </w:r>
          </w:p>
        </w:tc>
        <w:tc>
          <w:tcPr>
            <w:tcW w:w="1742" w:type="dxa"/>
          </w:tcPr>
          <w:p w:rsidR="0004431E" w:rsidRPr="005F58D3" w:rsidRDefault="0004431E">
            <w:pPr>
              <w:pStyle w:val="TableParagraph"/>
              <w:spacing w:before="0" w:after="240"/>
              <w:ind w:left="0"/>
              <w:rPr>
                <w:sz w:val="24"/>
                <w:szCs w:val="24"/>
              </w:rPr>
            </w:pPr>
          </w:p>
        </w:tc>
      </w:tr>
      <w:tr w:rsidR="0004431E" w:rsidRPr="005F58D3">
        <w:trPr>
          <w:trHeight w:val="756"/>
        </w:trPr>
        <w:tc>
          <w:tcPr>
            <w:tcW w:w="654" w:type="dxa"/>
          </w:tcPr>
          <w:p w:rsidR="0004431E" w:rsidRPr="005F58D3" w:rsidRDefault="000A506A">
            <w:pPr>
              <w:pStyle w:val="TableParagraph"/>
              <w:spacing w:after="240"/>
              <w:rPr>
                <w:sz w:val="24"/>
                <w:szCs w:val="24"/>
              </w:rPr>
            </w:pPr>
            <w:r w:rsidRPr="005F58D3">
              <w:rPr>
                <w:spacing w:val="-5"/>
                <w:sz w:val="24"/>
                <w:szCs w:val="24"/>
              </w:rPr>
              <w:t>6.</w:t>
            </w:r>
          </w:p>
        </w:tc>
        <w:tc>
          <w:tcPr>
            <w:tcW w:w="2298" w:type="dxa"/>
          </w:tcPr>
          <w:p w:rsidR="0004431E" w:rsidRPr="005F58D3" w:rsidRDefault="000A506A">
            <w:pPr>
              <w:pStyle w:val="TableParagraph"/>
              <w:spacing w:after="240"/>
              <w:ind w:left="164"/>
              <w:rPr>
                <w:sz w:val="24"/>
                <w:szCs w:val="24"/>
              </w:rPr>
            </w:pPr>
            <w:r w:rsidRPr="005F58D3">
              <w:rPr>
                <w:spacing w:val="-2"/>
                <w:sz w:val="24"/>
                <w:szCs w:val="24"/>
              </w:rPr>
              <w:t>Funnels</w:t>
            </w:r>
          </w:p>
        </w:tc>
        <w:tc>
          <w:tcPr>
            <w:tcW w:w="2700" w:type="dxa"/>
          </w:tcPr>
          <w:p w:rsidR="0004431E" w:rsidRPr="005F58D3" w:rsidRDefault="000A506A">
            <w:pPr>
              <w:pStyle w:val="TableParagraph"/>
              <w:spacing w:after="240"/>
              <w:ind w:left="151"/>
              <w:rPr>
                <w:sz w:val="24"/>
                <w:szCs w:val="24"/>
              </w:rPr>
            </w:pPr>
            <w:r w:rsidRPr="005F58D3">
              <w:rPr>
                <w:spacing w:val="-10"/>
                <w:sz w:val="24"/>
                <w:szCs w:val="24"/>
              </w:rPr>
              <w:t>-</w:t>
            </w:r>
          </w:p>
        </w:tc>
        <w:tc>
          <w:tcPr>
            <w:tcW w:w="1857" w:type="dxa"/>
          </w:tcPr>
          <w:p w:rsidR="0004431E" w:rsidRPr="005F58D3" w:rsidRDefault="000A506A">
            <w:pPr>
              <w:pStyle w:val="TableParagraph"/>
              <w:spacing w:after="240"/>
              <w:ind w:left="144"/>
              <w:rPr>
                <w:sz w:val="24"/>
                <w:szCs w:val="24"/>
              </w:rPr>
            </w:pPr>
            <w:r w:rsidRPr="005F58D3">
              <w:rPr>
                <w:sz w:val="24"/>
                <w:szCs w:val="24"/>
              </w:rPr>
              <w:t xml:space="preserve">75mm </w:t>
            </w:r>
            <w:r w:rsidRPr="005F58D3">
              <w:rPr>
                <w:spacing w:val="-2"/>
                <w:sz w:val="24"/>
                <w:szCs w:val="24"/>
              </w:rPr>
              <w:t>Diameter</w:t>
            </w:r>
          </w:p>
        </w:tc>
        <w:tc>
          <w:tcPr>
            <w:tcW w:w="1742" w:type="dxa"/>
          </w:tcPr>
          <w:p w:rsidR="0004431E" w:rsidRPr="005F58D3" w:rsidRDefault="000A506A">
            <w:pPr>
              <w:pStyle w:val="TableParagraph"/>
              <w:spacing w:after="240"/>
              <w:ind w:left="162"/>
              <w:rPr>
                <w:sz w:val="24"/>
                <w:szCs w:val="24"/>
              </w:rPr>
            </w:pPr>
            <w:r w:rsidRPr="005F58D3">
              <w:rPr>
                <w:spacing w:val="-2"/>
                <w:sz w:val="24"/>
                <w:szCs w:val="24"/>
              </w:rPr>
              <w:t>Pyrex,</w:t>
            </w:r>
            <w:r w:rsidRPr="005F58D3">
              <w:rPr>
                <w:sz w:val="24"/>
                <w:szCs w:val="24"/>
              </w:rPr>
              <w:t xml:space="preserve"> </w:t>
            </w:r>
            <w:r w:rsidRPr="005F58D3">
              <w:rPr>
                <w:spacing w:val="-2"/>
                <w:sz w:val="24"/>
                <w:szCs w:val="24"/>
              </w:rPr>
              <w:t>England</w:t>
            </w:r>
          </w:p>
        </w:tc>
      </w:tr>
      <w:tr w:rsidR="0004431E" w:rsidRPr="005F58D3">
        <w:trPr>
          <w:trHeight w:val="552"/>
        </w:trPr>
        <w:tc>
          <w:tcPr>
            <w:tcW w:w="654" w:type="dxa"/>
          </w:tcPr>
          <w:p w:rsidR="0004431E" w:rsidRPr="005F58D3" w:rsidRDefault="000A506A">
            <w:pPr>
              <w:pStyle w:val="TableParagraph"/>
              <w:spacing w:after="240"/>
              <w:rPr>
                <w:sz w:val="24"/>
                <w:szCs w:val="24"/>
              </w:rPr>
            </w:pPr>
            <w:r w:rsidRPr="005F58D3">
              <w:rPr>
                <w:spacing w:val="-5"/>
                <w:sz w:val="24"/>
                <w:szCs w:val="24"/>
              </w:rPr>
              <w:t>7.</w:t>
            </w:r>
          </w:p>
        </w:tc>
        <w:tc>
          <w:tcPr>
            <w:tcW w:w="2298" w:type="dxa"/>
          </w:tcPr>
          <w:p w:rsidR="0004431E" w:rsidRPr="005F58D3" w:rsidRDefault="000A506A">
            <w:pPr>
              <w:pStyle w:val="TableParagraph"/>
              <w:spacing w:after="240"/>
              <w:ind w:left="164"/>
              <w:rPr>
                <w:sz w:val="24"/>
                <w:szCs w:val="24"/>
              </w:rPr>
            </w:pPr>
            <w:r w:rsidRPr="005F58D3">
              <w:rPr>
                <w:sz w:val="24"/>
                <w:szCs w:val="24"/>
              </w:rPr>
              <w:t>Filter</w:t>
            </w:r>
            <w:r w:rsidRPr="005F58D3">
              <w:rPr>
                <w:spacing w:val="-6"/>
                <w:sz w:val="24"/>
                <w:szCs w:val="24"/>
              </w:rPr>
              <w:t xml:space="preserve"> </w:t>
            </w:r>
            <w:r w:rsidRPr="005F58D3">
              <w:rPr>
                <w:spacing w:val="-2"/>
                <w:sz w:val="24"/>
                <w:szCs w:val="24"/>
              </w:rPr>
              <w:t>paper</w:t>
            </w:r>
          </w:p>
        </w:tc>
        <w:tc>
          <w:tcPr>
            <w:tcW w:w="2700" w:type="dxa"/>
          </w:tcPr>
          <w:p w:rsidR="0004431E" w:rsidRPr="005F58D3" w:rsidRDefault="000A506A">
            <w:pPr>
              <w:pStyle w:val="TableParagraph"/>
              <w:spacing w:after="240"/>
              <w:ind w:left="151"/>
              <w:rPr>
                <w:sz w:val="24"/>
                <w:szCs w:val="24"/>
              </w:rPr>
            </w:pPr>
            <w:r w:rsidRPr="005F58D3">
              <w:rPr>
                <w:spacing w:val="-10"/>
                <w:sz w:val="24"/>
                <w:szCs w:val="24"/>
              </w:rPr>
              <w:t>-</w:t>
            </w:r>
          </w:p>
        </w:tc>
        <w:tc>
          <w:tcPr>
            <w:tcW w:w="1857" w:type="dxa"/>
          </w:tcPr>
          <w:p w:rsidR="0004431E" w:rsidRPr="005F58D3" w:rsidRDefault="000A506A">
            <w:pPr>
              <w:pStyle w:val="TableParagraph"/>
              <w:spacing w:after="240"/>
              <w:ind w:left="144"/>
              <w:rPr>
                <w:sz w:val="24"/>
                <w:szCs w:val="24"/>
              </w:rPr>
            </w:pPr>
            <w:r w:rsidRPr="005F58D3">
              <w:rPr>
                <w:sz w:val="24"/>
                <w:szCs w:val="24"/>
              </w:rPr>
              <w:t xml:space="preserve">No. 1, 125mm </w:t>
            </w:r>
            <w:r w:rsidRPr="005F58D3">
              <w:rPr>
                <w:spacing w:val="-2"/>
                <w:sz w:val="24"/>
                <w:szCs w:val="24"/>
              </w:rPr>
              <w:t>diameter</w:t>
            </w:r>
          </w:p>
        </w:tc>
        <w:tc>
          <w:tcPr>
            <w:tcW w:w="1742" w:type="dxa"/>
          </w:tcPr>
          <w:p w:rsidR="0004431E" w:rsidRPr="005F58D3" w:rsidRDefault="000A506A">
            <w:pPr>
              <w:pStyle w:val="TableParagraph"/>
              <w:spacing w:after="240"/>
              <w:ind w:left="162"/>
              <w:rPr>
                <w:sz w:val="24"/>
                <w:szCs w:val="24"/>
              </w:rPr>
            </w:pPr>
            <w:r w:rsidRPr="005F58D3">
              <w:rPr>
                <w:spacing w:val="-2"/>
                <w:sz w:val="24"/>
                <w:szCs w:val="24"/>
              </w:rPr>
              <w:t>Whatman</w:t>
            </w:r>
          </w:p>
        </w:tc>
      </w:tr>
      <w:tr w:rsidR="0004431E" w:rsidRPr="005F58D3">
        <w:trPr>
          <w:trHeight w:val="552"/>
        </w:trPr>
        <w:tc>
          <w:tcPr>
            <w:tcW w:w="654" w:type="dxa"/>
          </w:tcPr>
          <w:p w:rsidR="0004431E" w:rsidRPr="005F58D3" w:rsidRDefault="000A506A">
            <w:pPr>
              <w:pStyle w:val="TableParagraph"/>
              <w:spacing w:after="240"/>
              <w:rPr>
                <w:sz w:val="24"/>
                <w:szCs w:val="24"/>
              </w:rPr>
            </w:pPr>
            <w:r w:rsidRPr="005F58D3">
              <w:rPr>
                <w:spacing w:val="-5"/>
                <w:sz w:val="24"/>
                <w:szCs w:val="24"/>
              </w:rPr>
              <w:t>8.</w:t>
            </w:r>
          </w:p>
        </w:tc>
        <w:tc>
          <w:tcPr>
            <w:tcW w:w="2298" w:type="dxa"/>
          </w:tcPr>
          <w:p w:rsidR="0004431E" w:rsidRPr="005F58D3" w:rsidRDefault="000A506A">
            <w:pPr>
              <w:pStyle w:val="TableParagraph"/>
              <w:spacing w:after="240"/>
              <w:ind w:left="164"/>
              <w:rPr>
                <w:sz w:val="24"/>
                <w:szCs w:val="24"/>
              </w:rPr>
            </w:pPr>
            <w:r w:rsidRPr="005F58D3">
              <w:rPr>
                <w:sz w:val="24"/>
                <w:szCs w:val="24"/>
              </w:rPr>
              <w:t>Filter</w:t>
            </w:r>
            <w:r w:rsidRPr="005F58D3">
              <w:rPr>
                <w:spacing w:val="-3"/>
                <w:sz w:val="24"/>
                <w:szCs w:val="24"/>
              </w:rPr>
              <w:t xml:space="preserve"> </w:t>
            </w:r>
            <w:r w:rsidRPr="005F58D3">
              <w:rPr>
                <w:sz w:val="24"/>
                <w:szCs w:val="24"/>
              </w:rPr>
              <w:t>paper</w:t>
            </w:r>
            <w:r w:rsidRPr="005F58D3">
              <w:rPr>
                <w:spacing w:val="-1"/>
                <w:sz w:val="24"/>
                <w:szCs w:val="24"/>
              </w:rPr>
              <w:t xml:space="preserve"> </w:t>
            </w:r>
            <w:r w:rsidRPr="005F58D3">
              <w:rPr>
                <w:spacing w:val="-2"/>
                <w:sz w:val="24"/>
                <w:szCs w:val="24"/>
              </w:rPr>
              <w:t>holder</w:t>
            </w:r>
          </w:p>
        </w:tc>
        <w:tc>
          <w:tcPr>
            <w:tcW w:w="2700" w:type="dxa"/>
          </w:tcPr>
          <w:p w:rsidR="0004431E" w:rsidRPr="005F58D3" w:rsidRDefault="000A506A">
            <w:pPr>
              <w:pStyle w:val="TableParagraph"/>
              <w:spacing w:after="240"/>
              <w:ind w:left="151"/>
              <w:rPr>
                <w:sz w:val="24"/>
                <w:szCs w:val="24"/>
              </w:rPr>
            </w:pPr>
            <w:r w:rsidRPr="005F58D3">
              <w:rPr>
                <w:spacing w:val="-10"/>
                <w:sz w:val="24"/>
                <w:szCs w:val="24"/>
              </w:rPr>
              <w:t>-</w:t>
            </w:r>
          </w:p>
        </w:tc>
        <w:tc>
          <w:tcPr>
            <w:tcW w:w="1857" w:type="dxa"/>
          </w:tcPr>
          <w:p w:rsidR="0004431E" w:rsidRPr="005F58D3" w:rsidRDefault="0004431E">
            <w:pPr>
              <w:pStyle w:val="TableParagraph"/>
              <w:spacing w:before="0" w:after="240"/>
              <w:ind w:left="0"/>
              <w:rPr>
                <w:sz w:val="24"/>
                <w:szCs w:val="24"/>
              </w:rPr>
            </w:pPr>
          </w:p>
        </w:tc>
        <w:tc>
          <w:tcPr>
            <w:tcW w:w="1742" w:type="dxa"/>
          </w:tcPr>
          <w:p w:rsidR="0004431E" w:rsidRPr="005F58D3" w:rsidRDefault="000A506A">
            <w:pPr>
              <w:pStyle w:val="TableParagraph"/>
              <w:spacing w:after="240"/>
              <w:ind w:left="162"/>
              <w:rPr>
                <w:sz w:val="24"/>
                <w:szCs w:val="24"/>
              </w:rPr>
            </w:pPr>
            <w:r w:rsidRPr="005F58D3">
              <w:rPr>
                <w:spacing w:val="-2"/>
                <w:sz w:val="24"/>
                <w:szCs w:val="24"/>
              </w:rPr>
              <w:t>Pyrex/Borosil</w:t>
            </w:r>
          </w:p>
        </w:tc>
      </w:tr>
      <w:tr w:rsidR="0004431E" w:rsidRPr="005F58D3">
        <w:trPr>
          <w:trHeight w:val="550"/>
        </w:trPr>
        <w:tc>
          <w:tcPr>
            <w:tcW w:w="654" w:type="dxa"/>
          </w:tcPr>
          <w:p w:rsidR="0004431E" w:rsidRPr="005F58D3" w:rsidRDefault="000A506A">
            <w:pPr>
              <w:pStyle w:val="TableParagraph"/>
              <w:spacing w:after="240"/>
              <w:rPr>
                <w:sz w:val="24"/>
                <w:szCs w:val="24"/>
              </w:rPr>
            </w:pPr>
            <w:r w:rsidRPr="005F58D3">
              <w:rPr>
                <w:spacing w:val="-5"/>
                <w:sz w:val="24"/>
                <w:szCs w:val="24"/>
              </w:rPr>
              <w:t>9.</w:t>
            </w:r>
          </w:p>
        </w:tc>
        <w:tc>
          <w:tcPr>
            <w:tcW w:w="2298" w:type="dxa"/>
          </w:tcPr>
          <w:p w:rsidR="0004431E" w:rsidRPr="005F58D3" w:rsidRDefault="000A506A">
            <w:pPr>
              <w:pStyle w:val="TableParagraph"/>
              <w:spacing w:after="240"/>
              <w:ind w:left="164"/>
              <w:rPr>
                <w:sz w:val="24"/>
                <w:szCs w:val="24"/>
              </w:rPr>
            </w:pPr>
            <w:r w:rsidRPr="005F58D3">
              <w:rPr>
                <w:spacing w:val="-4"/>
                <w:sz w:val="24"/>
                <w:szCs w:val="24"/>
              </w:rPr>
              <w:t>Oven</w:t>
            </w:r>
          </w:p>
        </w:tc>
        <w:tc>
          <w:tcPr>
            <w:tcW w:w="2700" w:type="dxa"/>
          </w:tcPr>
          <w:p w:rsidR="0004431E" w:rsidRPr="005F58D3" w:rsidRDefault="000A506A">
            <w:pPr>
              <w:pStyle w:val="TableParagraph"/>
              <w:spacing w:after="240"/>
              <w:ind w:left="151"/>
              <w:rPr>
                <w:sz w:val="24"/>
                <w:szCs w:val="24"/>
              </w:rPr>
            </w:pPr>
            <w:r w:rsidRPr="005F58D3">
              <w:rPr>
                <w:spacing w:val="-10"/>
                <w:sz w:val="24"/>
                <w:szCs w:val="24"/>
              </w:rPr>
              <w:t>-</w:t>
            </w:r>
          </w:p>
        </w:tc>
        <w:tc>
          <w:tcPr>
            <w:tcW w:w="1857" w:type="dxa"/>
          </w:tcPr>
          <w:p w:rsidR="0004431E" w:rsidRPr="005F58D3" w:rsidRDefault="000A506A">
            <w:pPr>
              <w:pStyle w:val="TableParagraph"/>
              <w:spacing w:after="240"/>
              <w:ind w:left="144"/>
              <w:rPr>
                <w:sz w:val="24"/>
                <w:szCs w:val="24"/>
              </w:rPr>
            </w:pPr>
            <w:r w:rsidRPr="005F58D3">
              <w:rPr>
                <w:spacing w:val="-2"/>
                <w:sz w:val="24"/>
                <w:szCs w:val="24"/>
              </w:rPr>
              <w:t>DHG-9023A</w:t>
            </w:r>
          </w:p>
        </w:tc>
        <w:tc>
          <w:tcPr>
            <w:tcW w:w="1742" w:type="dxa"/>
          </w:tcPr>
          <w:p w:rsidR="0004431E" w:rsidRPr="005F58D3" w:rsidRDefault="000A506A">
            <w:pPr>
              <w:pStyle w:val="TableParagraph"/>
              <w:spacing w:after="240"/>
              <w:ind w:left="162"/>
              <w:rPr>
                <w:sz w:val="24"/>
                <w:szCs w:val="24"/>
              </w:rPr>
            </w:pPr>
            <w:r w:rsidRPr="005F58D3">
              <w:rPr>
                <w:spacing w:val="-2"/>
                <w:sz w:val="24"/>
                <w:szCs w:val="24"/>
              </w:rPr>
              <w:t>Memmert</w:t>
            </w:r>
          </w:p>
        </w:tc>
      </w:tr>
      <w:tr w:rsidR="0004431E" w:rsidRPr="005F58D3">
        <w:trPr>
          <w:trHeight w:val="828"/>
        </w:trPr>
        <w:tc>
          <w:tcPr>
            <w:tcW w:w="654" w:type="dxa"/>
          </w:tcPr>
          <w:p w:rsidR="0004431E" w:rsidRPr="005F58D3" w:rsidRDefault="000A506A">
            <w:pPr>
              <w:pStyle w:val="TableParagraph"/>
              <w:spacing w:before="131" w:after="240"/>
              <w:rPr>
                <w:sz w:val="24"/>
                <w:szCs w:val="24"/>
              </w:rPr>
            </w:pPr>
            <w:r w:rsidRPr="005F58D3">
              <w:rPr>
                <w:spacing w:val="-5"/>
                <w:sz w:val="24"/>
                <w:szCs w:val="24"/>
              </w:rPr>
              <w:t>10.</w:t>
            </w:r>
          </w:p>
        </w:tc>
        <w:tc>
          <w:tcPr>
            <w:tcW w:w="2298" w:type="dxa"/>
          </w:tcPr>
          <w:p w:rsidR="0004431E" w:rsidRPr="005F58D3" w:rsidRDefault="000A506A">
            <w:pPr>
              <w:pStyle w:val="TableParagraph"/>
              <w:spacing w:before="131" w:after="240"/>
              <w:ind w:left="164"/>
              <w:rPr>
                <w:sz w:val="24"/>
                <w:szCs w:val="24"/>
              </w:rPr>
            </w:pPr>
            <w:r w:rsidRPr="005F58D3">
              <w:rPr>
                <w:sz w:val="24"/>
                <w:szCs w:val="24"/>
              </w:rPr>
              <w:t>Weighing</w:t>
            </w:r>
            <w:r w:rsidRPr="005F58D3">
              <w:rPr>
                <w:spacing w:val="-4"/>
                <w:sz w:val="24"/>
                <w:szCs w:val="24"/>
              </w:rPr>
              <w:t xml:space="preserve"> </w:t>
            </w:r>
            <w:r w:rsidRPr="005F58D3">
              <w:rPr>
                <w:spacing w:val="-2"/>
                <w:sz w:val="24"/>
                <w:szCs w:val="24"/>
              </w:rPr>
              <w:t>balance</w:t>
            </w:r>
          </w:p>
        </w:tc>
        <w:tc>
          <w:tcPr>
            <w:tcW w:w="2700" w:type="dxa"/>
          </w:tcPr>
          <w:p w:rsidR="0004431E" w:rsidRPr="005F58D3" w:rsidRDefault="000A506A">
            <w:pPr>
              <w:pStyle w:val="TableParagraph"/>
              <w:spacing w:before="131" w:after="240"/>
              <w:ind w:left="151"/>
              <w:rPr>
                <w:sz w:val="24"/>
                <w:szCs w:val="24"/>
              </w:rPr>
            </w:pPr>
            <w:r w:rsidRPr="005F58D3">
              <w:rPr>
                <w:spacing w:val="-10"/>
                <w:sz w:val="24"/>
                <w:szCs w:val="24"/>
              </w:rPr>
              <w:t>-</w:t>
            </w:r>
          </w:p>
        </w:tc>
        <w:tc>
          <w:tcPr>
            <w:tcW w:w="1857" w:type="dxa"/>
          </w:tcPr>
          <w:p w:rsidR="0004431E" w:rsidRPr="005F58D3" w:rsidRDefault="000A506A">
            <w:pPr>
              <w:pStyle w:val="TableParagraph"/>
              <w:spacing w:before="131" w:after="240"/>
              <w:ind w:left="144"/>
              <w:rPr>
                <w:sz w:val="24"/>
                <w:szCs w:val="24"/>
              </w:rPr>
            </w:pPr>
            <w:r w:rsidRPr="005F58D3">
              <w:rPr>
                <w:spacing w:val="-2"/>
                <w:sz w:val="24"/>
                <w:szCs w:val="24"/>
              </w:rPr>
              <w:t>Yp3002</w:t>
            </w:r>
          </w:p>
        </w:tc>
        <w:tc>
          <w:tcPr>
            <w:tcW w:w="1742" w:type="dxa"/>
          </w:tcPr>
          <w:p w:rsidR="0004431E" w:rsidRPr="005F58D3" w:rsidRDefault="000A506A">
            <w:pPr>
              <w:pStyle w:val="TableParagraph"/>
              <w:spacing w:before="131" w:after="240"/>
              <w:ind w:left="162"/>
              <w:rPr>
                <w:sz w:val="24"/>
                <w:szCs w:val="24"/>
              </w:rPr>
            </w:pPr>
            <w:r w:rsidRPr="005F58D3">
              <w:rPr>
                <w:spacing w:val="-4"/>
                <w:sz w:val="24"/>
                <w:szCs w:val="24"/>
              </w:rPr>
              <w:t>Adam</w:t>
            </w:r>
            <w:r w:rsidRPr="005F58D3">
              <w:rPr>
                <w:sz w:val="24"/>
                <w:szCs w:val="24"/>
              </w:rPr>
              <w:t xml:space="preserve"> </w:t>
            </w:r>
            <w:r w:rsidRPr="005F58D3">
              <w:rPr>
                <w:spacing w:val="-2"/>
                <w:sz w:val="24"/>
                <w:szCs w:val="24"/>
              </w:rPr>
              <w:t>Equipment</w:t>
            </w:r>
          </w:p>
        </w:tc>
      </w:tr>
      <w:tr w:rsidR="0004431E" w:rsidRPr="005F58D3">
        <w:trPr>
          <w:trHeight w:val="551"/>
        </w:trPr>
        <w:tc>
          <w:tcPr>
            <w:tcW w:w="654" w:type="dxa"/>
          </w:tcPr>
          <w:p w:rsidR="0004431E" w:rsidRPr="005F58D3" w:rsidRDefault="000A506A">
            <w:pPr>
              <w:pStyle w:val="TableParagraph"/>
              <w:spacing w:after="240"/>
              <w:rPr>
                <w:sz w:val="24"/>
                <w:szCs w:val="24"/>
              </w:rPr>
            </w:pPr>
            <w:r w:rsidRPr="005F58D3">
              <w:rPr>
                <w:spacing w:val="-5"/>
                <w:sz w:val="24"/>
                <w:szCs w:val="24"/>
              </w:rPr>
              <w:t>11.</w:t>
            </w:r>
          </w:p>
        </w:tc>
        <w:tc>
          <w:tcPr>
            <w:tcW w:w="2298" w:type="dxa"/>
          </w:tcPr>
          <w:p w:rsidR="0004431E" w:rsidRPr="005F58D3" w:rsidRDefault="000A506A">
            <w:pPr>
              <w:pStyle w:val="TableParagraph"/>
              <w:spacing w:after="240"/>
              <w:ind w:left="164"/>
              <w:rPr>
                <w:sz w:val="24"/>
                <w:szCs w:val="24"/>
              </w:rPr>
            </w:pPr>
            <w:r w:rsidRPr="005F58D3">
              <w:rPr>
                <w:sz w:val="24"/>
                <w:szCs w:val="24"/>
              </w:rPr>
              <w:t xml:space="preserve">pH </w:t>
            </w:r>
            <w:r w:rsidRPr="005F58D3">
              <w:rPr>
                <w:spacing w:val="-2"/>
                <w:sz w:val="24"/>
                <w:szCs w:val="24"/>
              </w:rPr>
              <w:t>meter</w:t>
            </w:r>
          </w:p>
        </w:tc>
        <w:tc>
          <w:tcPr>
            <w:tcW w:w="2700" w:type="dxa"/>
          </w:tcPr>
          <w:p w:rsidR="0004431E" w:rsidRPr="005F58D3" w:rsidRDefault="000A506A">
            <w:pPr>
              <w:pStyle w:val="TableParagraph"/>
              <w:spacing w:after="240"/>
              <w:ind w:left="151"/>
              <w:rPr>
                <w:sz w:val="24"/>
                <w:szCs w:val="24"/>
              </w:rPr>
            </w:pPr>
            <w:r w:rsidRPr="005F58D3">
              <w:rPr>
                <w:spacing w:val="-10"/>
                <w:sz w:val="24"/>
                <w:szCs w:val="24"/>
              </w:rPr>
              <w:t>-</w:t>
            </w:r>
          </w:p>
        </w:tc>
        <w:tc>
          <w:tcPr>
            <w:tcW w:w="1857" w:type="dxa"/>
          </w:tcPr>
          <w:p w:rsidR="0004431E" w:rsidRPr="005F58D3" w:rsidRDefault="000A506A">
            <w:pPr>
              <w:pStyle w:val="TableParagraph"/>
              <w:spacing w:after="240"/>
              <w:ind w:left="144"/>
              <w:rPr>
                <w:sz w:val="24"/>
                <w:szCs w:val="24"/>
              </w:rPr>
            </w:pPr>
            <w:r w:rsidRPr="005F58D3">
              <w:rPr>
                <w:spacing w:val="-2"/>
                <w:sz w:val="24"/>
                <w:szCs w:val="24"/>
              </w:rPr>
              <w:t>2601mm</w:t>
            </w:r>
          </w:p>
        </w:tc>
        <w:tc>
          <w:tcPr>
            <w:tcW w:w="1742" w:type="dxa"/>
          </w:tcPr>
          <w:p w:rsidR="0004431E" w:rsidRPr="005F58D3" w:rsidRDefault="000A506A">
            <w:pPr>
              <w:pStyle w:val="TableParagraph"/>
              <w:spacing w:after="240"/>
              <w:ind w:left="162"/>
              <w:rPr>
                <w:sz w:val="24"/>
                <w:szCs w:val="24"/>
              </w:rPr>
            </w:pPr>
            <w:r w:rsidRPr="005F58D3">
              <w:rPr>
                <w:sz w:val="24"/>
                <w:szCs w:val="24"/>
              </w:rPr>
              <w:t>Hannah</w:t>
            </w:r>
            <w:r w:rsidRPr="005F58D3">
              <w:rPr>
                <w:spacing w:val="-5"/>
                <w:sz w:val="24"/>
                <w:szCs w:val="24"/>
              </w:rPr>
              <w:t xml:space="preserve"> pH</w:t>
            </w:r>
          </w:p>
        </w:tc>
      </w:tr>
      <w:tr w:rsidR="0004431E" w:rsidRPr="005F58D3">
        <w:trPr>
          <w:trHeight w:val="945"/>
        </w:trPr>
        <w:tc>
          <w:tcPr>
            <w:tcW w:w="654" w:type="dxa"/>
          </w:tcPr>
          <w:p w:rsidR="0004431E" w:rsidRPr="005F58D3" w:rsidRDefault="000A506A">
            <w:pPr>
              <w:pStyle w:val="TableParagraph"/>
              <w:spacing w:after="240"/>
              <w:rPr>
                <w:sz w:val="24"/>
                <w:szCs w:val="24"/>
              </w:rPr>
            </w:pPr>
            <w:r w:rsidRPr="005F58D3">
              <w:rPr>
                <w:spacing w:val="-5"/>
                <w:sz w:val="24"/>
                <w:szCs w:val="24"/>
              </w:rPr>
              <w:t>12.</w:t>
            </w:r>
          </w:p>
        </w:tc>
        <w:tc>
          <w:tcPr>
            <w:tcW w:w="2298" w:type="dxa"/>
          </w:tcPr>
          <w:p w:rsidR="0004431E" w:rsidRPr="005F58D3" w:rsidRDefault="000A506A">
            <w:pPr>
              <w:pStyle w:val="TableParagraph"/>
              <w:spacing w:after="240"/>
              <w:ind w:left="164"/>
              <w:rPr>
                <w:sz w:val="24"/>
                <w:szCs w:val="24"/>
              </w:rPr>
            </w:pPr>
            <w:r w:rsidRPr="005F58D3">
              <w:rPr>
                <w:spacing w:val="-2"/>
                <w:sz w:val="24"/>
                <w:szCs w:val="24"/>
              </w:rPr>
              <w:t>Beach multimeter</w:t>
            </w:r>
          </w:p>
        </w:tc>
        <w:tc>
          <w:tcPr>
            <w:tcW w:w="2700" w:type="dxa"/>
          </w:tcPr>
          <w:p w:rsidR="0004431E" w:rsidRPr="005F58D3" w:rsidRDefault="0004431E">
            <w:pPr>
              <w:pStyle w:val="TableParagraph"/>
              <w:spacing w:before="0" w:after="240"/>
              <w:ind w:left="0"/>
              <w:rPr>
                <w:sz w:val="24"/>
                <w:szCs w:val="24"/>
              </w:rPr>
            </w:pPr>
          </w:p>
        </w:tc>
        <w:tc>
          <w:tcPr>
            <w:tcW w:w="1857" w:type="dxa"/>
          </w:tcPr>
          <w:p w:rsidR="0004431E" w:rsidRPr="005F58D3" w:rsidRDefault="000A506A">
            <w:pPr>
              <w:pStyle w:val="TableParagraph"/>
              <w:spacing w:after="240"/>
              <w:ind w:left="144"/>
              <w:rPr>
                <w:sz w:val="24"/>
                <w:szCs w:val="24"/>
              </w:rPr>
            </w:pPr>
            <w:r w:rsidRPr="005F58D3">
              <w:rPr>
                <w:spacing w:val="-2"/>
                <w:sz w:val="24"/>
                <w:szCs w:val="24"/>
              </w:rPr>
              <w:t>Mi1800</w:t>
            </w:r>
          </w:p>
        </w:tc>
        <w:tc>
          <w:tcPr>
            <w:tcW w:w="1742" w:type="dxa"/>
          </w:tcPr>
          <w:p w:rsidR="0004431E" w:rsidRPr="005F58D3" w:rsidRDefault="000A506A">
            <w:pPr>
              <w:pStyle w:val="TableParagraph"/>
              <w:spacing w:after="240"/>
              <w:ind w:left="0"/>
              <w:rPr>
                <w:sz w:val="24"/>
                <w:szCs w:val="24"/>
              </w:rPr>
            </w:pPr>
            <w:r w:rsidRPr="005F58D3">
              <w:rPr>
                <w:spacing w:val="-2"/>
                <w:sz w:val="24"/>
                <w:szCs w:val="24"/>
              </w:rPr>
              <w:t>Minwakec</w:t>
            </w:r>
          </w:p>
          <w:p w:rsidR="0004431E" w:rsidRPr="005F58D3" w:rsidRDefault="000A506A">
            <w:pPr>
              <w:pStyle w:val="TableParagraph"/>
              <w:spacing w:after="240"/>
              <w:ind w:left="0"/>
              <w:rPr>
                <w:sz w:val="24"/>
                <w:szCs w:val="24"/>
              </w:rPr>
            </w:pPr>
            <w:r w:rsidRPr="005F58D3">
              <w:rPr>
                <w:spacing w:val="-2"/>
                <w:sz w:val="24"/>
                <w:szCs w:val="24"/>
              </w:rPr>
              <w:t>Singapore</w:t>
            </w:r>
          </w:p>
        </w:tc>
      </w:tr>
      <w:tr w:rsidR="0004431E" w:rsidRPr="005F58D3">
        <w:trPr>
          <w:trHeight w:val="1247"/>
        </w:trPr>
        <w:tc>
          <w:tcPr>
            <w:tcW w:w="654" w:type="dxa"/>
          </w:tcPr>
          <w:p w:rsidR="0004431E" w:rsidRPr="005F58D3" w:rsidRDefault="000A506A">
            <w:pPr>
              <w:pStyle w:val="TableParagraph"/>
              <w:spacing w:before="0" w:after="240"/>
              <w:rPr>
                <w:sz w:val="24"/>
                <w:szCs w:val="24"/>
              </w:rPr>
            </w:pPr>
            <w:r w:rsidRPr="005F58D3">
              <w:rPr>
                <w:spacing w:val="-5"/>
                <w:sz w:val="24"/>
                <w:szCs w:val="24"/>
              </w:rPr>
              <w:lastRenderedPageBreak/>
              <w:t>13.</w:t>
            </w:r>
          </w:p>
        </w:tc>
        <w:tc>
          <w:tcPr>
            <w:tcW w:w="2298" w:type="dxa"/>
          </w:tcPr>
          <w:p w:rsidR="0004431E" w:rsidRPr="005F58D3" w:rsidRDefault="000A506A">
            <w:pPr>
              <w:pStyle w:val="TableParagraph"/>
              <w:spacing w:before="0" w:after="240"/>
              <w:ind w:left="201"/>
              <w:rPr>
                <w:sz w:val="24"/>
                <w:szCs w:val="24"/>
              </w:rPr>
            </w:pPr>
            <w:r w:rsidRPr="005F58D3">
              <w:rPr>
                <w:sz w:val="24"/>
                <w:szCs w:val="24"/>
              </w:rPr>
              <w:t>Turbidity</w:t>
            </w:r>
            <w:r w:rsidRPr="005F58D3">
              <w:rPr>
                <w:spacing w:val="-4"/>
                <w:sz w:val="24"/>
                <w:szCs w:val="24"/>
              </w:rPr>
              <w:t xml:space="preserve"> </w:t>
            </w:r>
            <w:r w:rsidRPr="005F58D3">
              <w:rPr>
                <w:spacing w:val="-2"/>
                <w:sz w:val="24"/>
                <w:szCs w:val="24"/>
              </w:rPr>
              <w:t>meter</w:t>
            </w:r>
          </w:p>
        </w:tc>
        <w:tc>
          <w:tcPr>
            <w:tcW w:w="2700" w:type="dxa"/>
          </w:tcPr>
          <w:p w:rsidR="0004431E" w:rsidRPr="005F58D3" w:rsidRDefault="000A506A">
            <w:pPr>
              <w:pStyle w:val="TableParagraph"/>
              <w:spacing w:before="0" w:after="240"/>
              <w:ind w:left="145"/>
              <w:jc w:val="center"/>
              <w:rPr>
                <w:sz w:val="24"/>
                <w:szCs w:val="24"/>
              </w:rPr>
            </w:pPr>
            <w:r w:rsidRPr="005F58D3">
              <w:rPr>
                <w:spacing w:val="-10"/>
                <w:sz w:val="24"/>
                <w:szCs w:val="24"/>
              </w:rPr>
              <w:t>-</w:t>
            </w:r>
          </w:p>
        </w:tc>
        <w:tc>
          <w:tcPr>
            <w:tcW w:w="1857" w:type="dxa"/>
          </w:tcPr>
          <w:p w:rsidR="0004431E" w:rsidRPr="005F58D3" w:rsidRDefault="000A506A">
            <w:pPr>
              <w:pStyle w:val="TableParagraph"/>
              <w:spacing w:before="0" w:after="240"/>
              <w:rPr>
                <w:sz w:val="24"/>
                <w:szCs w:val="24"/>
              </w:rPr>
            </w:pPr>
            <w:r w:rsidRPr="005F58D3">
              <w:rPr>
                <w:sz w:val="24"/>
                <w:szCs w:val="24"/>
              </w:rPr>
              <w:t xml:space="preserve">2100P </w:t>
            </w:r>
            <w:r w:rsidRPr="005F58D3">
              <w:rPr>
                <w:spacing w:val="-2"/>
                <w:sz w:val="24"/>
                <w:szCs w:val="24"/>
              </w:rPr>
              <w:t>Turbidimeter</w:t>
            </w:r>
          </w:p>
        </w:tc>
        <w:tc>
          <w:tcPr>
            <w:tcW w:w="1742" w:type="dxa"/>
          </w:tcPr>
          <w:p w:rsidR="0004431E" w:rsidRPr="005F58D3" w:rsidRDefault="000A506A">
            <w:pPr>
              <w:pStyle w:val="TableParagraph"/>
              <w:spacing w:before="0" w:after="240"/>
              <w:ind w:left="335"/>
              <w:rPr>
                <w:sz w:val="24"/>
                <w:szCs w:val="24"/>
              </w:rPr>
            </w:pPr>
            <w:r w:rsidRPr="005F58D3">
              <w:rPr>
                <w:spacing w:val="-2"/>
                <w:sz w:val="24"/>
                <w:szCs w:val="24"/>
              </w:rPr>
              <w:t>HACH,</w:t>
            </w:r>
            <w:r w:rsidRPr="005F58D3">
              <w:rPr>
                <w:sz w:val="24"/>
                <w:szCs w:val="24"/>
              </w:rPr>
              <w:t xml:space="preserve"> </w:t>
            </w:r>
            <w:r w:rsidRPr="005F58D3">
              <w:rPr>
                <w:spacing w:val="-4"/>
                <w:sz w:val="24"/>
                <w:szCs w:val="24"/>
              </w:rPr>
              <w:t>GERM</w:t>
            </w:r>
          </w:p>
        </w:tc>
      </w:tr>
    </w:tbl>
    <w:p w:rsidR="0004431E" w:rsidRDefault="0004431E">
      <w:pPr>
        <w:pStyle w:val="TableParagraph"/>
        <w:rPr>
          <w:sz w:val="24"/>
        </w:rPr>
        <w:sectPr w:rsidR="0004431E">
          <w:pgSz w:w="11910" w:h="16840"/>
          <w:pgMar w:top="1340" w:right="1133" w:bottom="1200" w:left="1417" w:header="0" w:footer="1015" w:gutter="0"/>
          <w:cols w:space="720"/>
        </w:sectPr>
      </w:pPr>
    </w:p>
    <w:p w:rsidR="0004431E" w:rsidRDefault="000A506A">
      <w:pPr>
        <w:pStyle w:val="Heading1"/>
        <w:numPr>
          <w:ilvl w:val="1"/>
          <w:numId w:val="5"/>
        </w:numPr>
        <w:tabs>
          <w:tab w:val="left" w:pos="743"/>
        </w:tabs>
        <w:spacing w:before="220" w:line="480" w:lineRule="auto"/>
      </w:pPr>
      <w:bookmarkStart w:id="21" w:name="_bookmark19"/>
      <w:bookmarkEnd w:id="21"/>
      <w:r>
        <w:rPr>
          <w:color w:val="0D0D0D"/>
          <w:spacing w:val="-2"/>
        </w:rPr>
        <w:t>Methods</w:t>
      </w:r>
    </w:p>
    <w:p w:rsidR="0004431E" w:rsidRDefault="000A506A">
      <w:pPr>
        <w:pStyle w:val="Heading1"/>
        <w:numPr>
          <w:ilvl w:val="2"/>
          <w:numId w:val="5"/>
        </w:numPr>
        <w:tabs>
          <w:tab w:val="left" w:pos="743"/>
        </w:tabs>
        <w:spacing w:before="246" w:line="480" w:lineRule="auto"/>
      </w:pPr>
      <w:bookmarkStart w:id="22" w:name="_bookmark20"/>
      <w:bookmarkEnd w:id="22"/>
      <w:r>
        <w:rPr>
          <w:color w:val="0D0D0D"/>
        </w:rPr>
        <w:t>Sample</w:t>
      </w:r>
      <w:r>
        <w:rPr>
          <w:color w:val="0D0D0D"/>
          <w:spacing w:val="-8"/>
        </w:rPr>
        <w:t xml:space="preserve"> </w:t>
      </w:r>
      <w:r>
        <w:rPr>
          <w:color w:val="0D0D0D"/>
        </w:rPr>
        <w:t>Collection</w:t>
      </w:r>
      <w:r>
        <w:rPr>
          <w:color w:val="0D0D0D"/>
          <w:spacing w:val="-8"/>
        </w:rPr>
        <w:t xml:space="preserve"> </w:t>
      </w:r>
      <w:r>
        <w:rPr>
          <w:color w:val="0D0D0D"/>
        </w:rPr>
        <w:t>and</w:t>
      </w:r>
      <w:r>
        <w:rPr>
          <w:color w:val="0D0D0D"/>
          <w:spacing w:val="-7"/>
        </w:rPr>
        <w:t xml:space="preserve"> </w:t>
      </w:r>
      <w:r>
        <w:rPr>
          <w:color w:val="0D0D0D"/>
          <w:spacing w:val="-2"/>
        </w:rPr>
        <w:t>Preparation</w:t>
      </w:r>
    </w:p>
    <w:p w:rsidR="0004431E" w:rsidRDefault="000A506A">
      <w:pPr>
        <w:pStyle w:val="BodyText"/>
        <w:spacing w:line="480" w:lineRule="auto"/>
        <w:ind w:left="23" w:right="301"/>
        <w:jc w:val="both"/>
      </w:pPr>
      <w:r>
        <w:t>Water samples was collected from Kwakwalwa river at 12</w:t>
      </w:r>
      <w:r>
        <w:rPr>
          <w:vertAlign w:val="superscript"/>
        </w:rPr>
        <w:t>0</w:t>
      </w:r>
      <w:r>
        <w:t xml:space="preserve"> 58</w:t>
      </w:r>
      <w:r>
        <w:rPr>
          <w:vertAlign w:val="superscript"/>
        </w:rPr>
        <w:t>’</w:t>
      </w:r>
      <w:r>
        <w:t xml:space="preserve"> N, and 5</w:t>
      </w:r>
      <w:r>
        <w:rPr>
          <w:vertAlign w:val="superscript"/>
        </w:rPr>
        <w:t>0</w:t>
      </w:r>
      <w:r>
        <w:rPr>
          <w:spacing w:val="-15"/>
        </w:rPr>
        <w:t xml:space="preserve"> </w:t>
      </w:r>
      <w:r>
        <w:t>54</w:t>
      </w:r>
      <w:r>
        <w:rPr>
          <w:vertAlign w:val="superscript"/>
        </w:rPr>
        <w:t>’</w:t>
      </w:r>
      <w:r>
        <w:t xml:space="preserve"> N in Wammako local</w:t>
      </w:r>
      <w:r>
        <w:rPr>
          <w:spacing w:val="-5"/>
        </w:rPr>
        <w:t xml:space="preserve"> </w:t>
      </w:r>
      <w:r>
        <w:t>government</w:t>
      </w:r>
      <w:r>
        <w:rPr>
          <w:spacing w:val="-5"/>
        </w:rPr>
        <w:t xml:space="preserve"> </w:t>
      </w:r>
      <w:r>
        <w:t>area</w:t>
      </w:r>
      <w:r>
        <w:rPr>
          <w:spacing w:val="-7"/>
        </w:rPr>
        <w:t xml:space="preserve"> </w:t>
      </w:r>
      <w:r>
        <w:t>of</w:t>
      </w:r>
      <w:r>
        <w:rPr>
          <w:spacing w:val="-3"/>
        </w:rPr>
        <w:t xml:space="preserve"> </w:t>
      </w:r>
      <w:r>
        <w:t>Sokoto.</w:t>
      </w:r>
      <w:r>
        <w:rPr>
          <w:spacing w:val="-4"/>
        </w:rPr>
        <w:t xml:space="preserve"> </w:t>
      </w:r>
      <w:r>
        <w:t>The</w:t>
      </w:r>
      <w:r>
        <w:rPr>
          <w:spacing w:val="-7"/>
        </w:rPr>
        <w:t xml:space="preserve"> </w:t>
      </w:r>
      <w:r>
        <w:t>collection</w:t>
      </w:r>
      <w:r>
        <w:rPr>
          <w:spacing w:val="-6"/>
        </w:rPr>
        <w:t xml:space="preserve"> </w:t>
      </w:r>
      <w:r>
        <w:t>was</w:t>
      </w:r>
      <w:r>
        <w:rPr>
          <w:spacing w:val="-6"/>
        </w:rPr>
        <w:t xml:space="preserve"> </w:t>
      </w:r>
      <w:r>
        <w:t>done</w:t>
      </w:r>
      <w:r>
        <w:rPr>
          <w:spacing w:val="-7"/>
        </w:rPr>
        <w:t xml:space="preserve"> </w:t>
      </w:r>
      <w:r>
        <w:t>using</w:t>
      </w:r>
      <w:r>
        <w:rPr>
          <w:spacing w:val="-8"/>
        </w:rPr>
        <w:t xml:space="preserve"> </w:t>
      </w:r>
      <w:r>
        <w:t>30</w:t>
      </w:r>
      <w:r>
        <w:rPr>
          <w:spacing w:val="-5"/>
        </w:rPr>
        <w:t xml:space="preserve"> </w:t>
      </w:r>
      <w:r>
        <w:t>liter</w:t>
      </w:r>
      <w:r>
        <w:rPr>
          <w:spacing w:val="-7"/>
        </w:rPr>
        <w:t xml:space="preserve"> </w:t>
      </w:r>
      <w:r>
        <w:t>plastic</w:t>
      </w:r>
      <w:r>
        <w:rPr>
          <w:spacing w:val="-6"/>
        </w:rPr>
        <w:t xml:space="preserve"> </w:t>
      </w:r>
      <w:r>
        <w:t>containers</w:t>
      </w:r>
      <w:r>
        <w:rPr>
          <w:spacing w:val="-6"/>
        </w:rPr>
        <w:t xml:space="preserve"> </w:t>
      </w:r>
      <w:r>
        <w:t>that had been pre-cleaned with distilled water and dried before use. This helped to avoid surface debris and bottom sediments, thus capturing</w:t>
      </w:r>
      <w:r>
        <w:rPr>
          <w:spacing w:val="-1"/>
        </w:rPr>
        <w:t xml:space="preserve"> </w:t>
      </w:r>
      <w:r>
        <w:t>the typical characteristics of the water body. The water samples were kept in cool conditions and analyzed within 24 hours to avoid changes in water quality due to biological activity or degradation, water samples were collected using a pestle and mortar.</w:t>
      </w:r>
    </w:p>
    <w:p w:rsidR="0004431E" w:rsidRDefault="000A506A">
      <w:pPr>
        <w:pStyle w:val="BodyText"/>
        <w:spacing w:before="1" w:line="480" w:lineRule="auto"/>
        <w:ind w:left="23" w:right="300"/>
        <w:jc w:val="both"/>
      </w:pPr>
      <w:r>
        <w:t>Fresh</w:t>
      </w:r>
      <w:r>
        <w:rPr>
          <w:spacing w:val="-15"/>
        </w:rPr>
        <w:t xml:space="preserve"> </w:t>
      </w:r>
      <w:r>
        <w:t>watermelon</w:t>
      </w:r>
      <w:r>
        <w:rPr>
          <w:spacing w:val="-15"/>
        </w:rPr>
        <w:t xml:space="preserve"> </w:t>
      </w:r>
      <w:r>
        <w:t>fruits</w:t>
      </w:r>
      <w:r>
        <w:rPr>
          <w:spacing w:val="-15"/>
        </w:rPr>
        <w:t xml:space="preserve"> </w:t>
      </w:r>
      <w:r>
        <w:t>(</w:t>
      </w:r>
      <w:r>
        <w:rPr>
          <w:i/>
        </w:rPr>
        <w:t>Citrulluslanatus</w:t>
      </w:r>
      <w:r>
        <w:t>),</w:t>
      </w:r>
      <w:r>
        <w:rPr>
          <w:spacing w:val="-15"/>
        </w:rPr>
        <w:t xml:space="preserve"> </w:t>
      </w:r>
      <w:r>
        <w:t>sourced</w:t>
      </w:r>
      <w:r>
        <w:rPr>
          <w:spacing w:val="-15"/>
        </w:rPr>
        <w:t xml:space="preserve"> </w:t>
      </w:r>
      <w:r>
        <w:t>from</w:t>
      </w:r>
      <w:r>
        <w:rPr>
          <w:spacing w:val="-15"/>
        </w:rPr>
        <w:t xml:space="preserve"> </w:t>
      </w:r>
      <w:r>
        <w:t>local</w:t>
      </w:r>
      <w:r>
        <w:rPr>
          <w:spacing w:val="-15"/>
        </w:rPr>
        <w:t xml:space="preserve"> </w:t>
      </w:r>
      <w:r>
        <w:t>markets.</w:t>
      </w:r>
      <w:r>
        <w:rPr>
          <w:spacing w:val="-15"/>
        </w:rPr>
        <w:t xml:space="preserve"> </w:t>
      </w:r>
      <w:r>
        <w:t>The</w:t>
      </w:r>
      <w:r>
        <w:rPr>
          <w:spacing w:val="-15"/>
        </w:rPr>
        <w:t xml:space="preserve"> </w:t>
      </w:r>
      <w:r>
        <w:t>fruits</w:t>
      </w:r>
      <w:r>
        <w:rPr>
          <w:spacing w:val="-15"/>
        </w:rPr>
        <w:t xml:space="preserve"> </w:t>
      </w:r>
      <w:r>
        <w:t>were</w:t>
      </w:r>
      <w:r>
        <w:rPr>
          <w:spacing w:val="-15"/>
        </w:rPr>
        <w:t xml:space="preserve"> </w:t>
      </w:r>
      <w:r>
        <w:t>washed with</w:t>
      </w:r>
      <w:r>
        <w:rPr>
          <w:spacing w:val="-15"/>
        </w:rPr>
        <w:t xml:space="preserve"> </w:t>
      </w:r>
      <w:r>
        <w:t>clean</w:t>
      </w:r>
      <w:r>
        <w:rPr>
          <w:spacing w:val="-15"/>
        </w:rPr>
        <w:t xml:space="preserve"> </w:t>
      </w:r>
      <w:r>
        <w:t>tap</w:t>
      </w:r>
      <w:r>
        <w:rPr>
          <w:spacing w:val="-15"/>
        </w:rPr>
        <w:t xml:space="preserve"> </w:t>
      </w:r>
      <w:r>
        <w:t>water</w:t>
      </w:r>
      <w:r>
        <w:rPr>
          <w:spacing w:val="-15"/>
        </w:rPr>
        <w:t xml:space="preserve"> </w:t>
      </w:r>
      <w:r>
        <w:t>to</w:t>
      </w:r>
      <w:r>
        <w:rPr>
          <w:spacing w:val="-15"/>
        </w:rPr>
        <w:t xml:space="preserve"> </w:t>
      </w:r>
      <w:r>
        <w:t>remove</w:t>
      </w:r>
      <w:r>
        <w:rPr>
          <w:spacing w:val="-15"/>
        </w:rPr>
        <w:t xml:space="preserve"> </w:t>
      </w:r>
      <w:r>
        <w:t>dirt</w:t>
      </w:r>
      <w:r>
        <w:rPr>
          <w:spacing w:val="-15"/>
        </w:rPr>
        <w:t xml:space="preserve"> </w:t>
      </w:r>
      <w:r>
        <w:t>and</w:t>
      </w:r>
      <w:r>
        <w:rPr>
          <w:spacing w:val="-15"/>
        </w:rPr>
        <w:t xml:space="preserve"> </w:t>
      </w:r>
      <w:r>
        <w:t>contaminants.</w:t>
      </w:r>
      <w:r>
        <w:rPr>
          <w:spacing w:val="-15"/>
        </w:rPr>
        <w:t xml:space="preserve"> </w:t>
      </w:r>
      <w:r>
        <w:t>Seeds</w:t>
      </w:r>
      <w:r>
        <w:rPr>
          <w:spacing w:val="-15"/>
        </w:rPr>
        <w:t xml:space="preserve"> </w:t>
      </w:r>
      <w:r>
        <w:t>and</w:t>
      </w:r>
      <w:r>
        <w:rPr>
          <w:spacing w:val="-15"/>
        </w:rPr>
        <w:t xml:space="preserve"> </w:t>
      </w:r>
      <w:r>
        <w:t>rinds</w:t>
      </w:r>
      <w:r>
        <w:rPr>
          <w:spacing w:val="-15"/>
        </w:rPr>
        <w:t xml:space="preserve"> </w:t>
      </w:r>
      <w:r>
        <w:t>were</w:t>
      </w:r>
      <w:r>
        <w:rPr>
          <w:spacing w:val="-15"/>
        </w:rPr>
        <w:t xml:space="preserve"> </w:t>
      </w:r>
      <w:r>
        <w:t>separated</w:t>
      </w:r>
      <w:r>
        <w:rPr>
          <w:spacing w:val="-15"/>
        </w:rPr>
        <w:t xml:space="preserve"> </w:t>
      </w:r>
      <w:r>
        <w:t>manually, washed</w:t>
      </w:r>
      <w:r>
        <w:rPr>
          <w:spacing w:val="-3"/>
        </w:rPr>
        <w:t xml:space="preserve"> </w:t>
      </w:r>
      <w:r>
        <w:t>thoroughly,</w:t>
      </w:r>
      <w:r>
        <w:rPr>
          <w:spacing w:val="-3"/>
        </w:rPr>
        <w:t xml:space="preserve"> </w:t>
      </w:r>
      <w:r>
        <w:t>and dried</w:t>
      </w:r>
      <w:r>
        <w:rPr>
          <w:spacing w:val="-3"/>
        </w:rPr>
        <w:t xml:space="preserve"> </w:t>
      </w:r>
      <w:r>
        <w:t>for</w:t>
      </w:r>
      <w:r>
        <w:rPr>
          <w:spacing w:val="-3"/>
        </w:rPr>
        <w:t xml:space="preserve"> </w:t>
      </w:r>
      <w:r>
        <w:t>further</w:t>
      </w:r>
      <w:r>
        <w:rPr>
          <w:spacing w:val="-5"/>
        </w:rPr>
        <w:t xml:space="preserve"> </w:t>
      </w:r>
      <w:r>
        <w:t>processing</w:t>
      </w:r>
      <w:r>
        <w:rPr>
          <w:spacing w:val="-6"/>
        </w:rPr>
        <w:t xml:space="preserve"> </w:t>
      </w:r>
      <w:r>
        <w:t>into</w:t>
      </w:r>
      <w:r>
        <w:rPr>
          <w:spacing w:val="-3"/>
        </w:rPr>
        <w:t xml:space="preserve"> </w:t>
      </w:r>
      <w:r>
        <w:t>coagulants.</w:t>
      </w:r>
      <w:r>
        <w:rPr>
          <w:spacing w:val="-3"/>
        </w:rPr>
        <w:t xml:space="preserve"> </w:t>
      </w:r>
      <w:r>
        <w:t>Seeds</w:t>
      </w:r>
      <w:r>
        <w:rPr>
          <w:spacing w:val="-1"/>
        </w:rPr>
        <w:t xml:space="preserve"> </w:t>
      </w:r>
      <w:r>
        <w:t>were</w:t>
      </w:r>
      <w:r>
        <w:rPr>
          <w:spacing w:val="-3"/>
        </w:rPr>
        <w:t xml:space="preserve"> </w:t>
      </w:r>
      <w:r>
        <w:t>sun-dried</w:t>
      </w:r>
      <w:r>
        <w:rPr>
          <w:spacing w:val="-1"/>
        </w:rPr>
        <w:t xml:space="preserve"> </w:t>
      </w:r>
      <w:r>
        <w:t>for 7 days while the rinds were cut into smaller pieces and oven-dried at 60°C for 24 hours. The dried</w:t>
      </w:r>
      <w:r>
        <w:rPr>
          <w:spacing w:val="-12"/>
        </w:rPr>
        <w:t xml:space="preserve"> </w:t>
      </w:r>
      <w:r>
        <w:t>seeds</w:t>
      </w:r>
      <w:r>
        <w:rPr>
          <w:spacing w:val="-12"/>
        </w:rPr>
        <w:t xml:space="preserve"> </w:t>
      </w:r>
      <w:r>
        <w:t>were</w:t>
      </w:r>
      <w:r>
        <w:rPr>
          <w:spacing w:val="-11"/>
        </w:rPr>
        <w:t xml:space="preserve"> </w:t>
      </w:r>
      <w:r>
        <w:t>ground</w:t>
      </w:r>
      <w:r>
        <w:rPr>
          <w:spacing w:val="-12"/>
        </w:rPr>
        <w:t xml:space="preserve"> </w:t>
      </w:r>
      <w:r>
        <w:t>into</w:t>
      </w:r>
      <w:r>
        <w:rPr>
          <w:spacing w:val="-12"/>
        </w:rPr>
        <w:t xml:space="preserve"> </w:t>
      </w:r>
      <w:r>
        <w:t>fine</w:t>
      </w:r>
      <w:r>
        <w:rPr>
          <w:spacing w:val="-13"/>
        </w:rPr>
        <w:t xml:space="preserve"> </w:t>
      </w:r>
      <w:r>
        <w:t>powder</w:t>
      </w:r>
      <w:r>
        <w:rPr>
          <w:spacing w:val="-13"/>
        </w:rPr>
        <w:t xml:space="preserve"> </w:t>
      </w:r>
      <w:r>
        <w:t>using</w:t>
      </w:r>
      <w:r>
        <w:rPr>
          <w:spacing w:val="-14"/>
        </w:rPr>
        <w:t xml:space="preserve"> </w:t>
      </w:r>
      <w:r>
        <w:t>pistol</w:t>
      </w:r>
      <w:r>
        <w:rPr>
          <w:spacing w:val="-11"/>
        </w:rPr>
        <w:t xml:space="preserve"> </w:t>
      </w:r>
      <w:r>
        <w:t>and</w:t>
      </w:r>
      <w:r>
        <w:rPr>
          <w:spacing w:val="-12"/>
        </w:rPr>
        <w:t xml:space="preserve"> </w:t>
      </w:r>
      <w:r>
        <w:t>mortar.</w:t>
      </w:r>
      <w:r>
        <w:rPr>
          <w:spacing w:val="-12"/>
        </w:rPr>
        <w:t xml:space="preserve"> </w:t>
      </w:r>
      <w:r>
        <w:t>This</w:t>
      </w:r>
      <w:r>
        <w:rPr>
          <w:spacing w:val="-12"/>
        </w:rPr>
        <w:t xml:space="preserve"> </w:t>
      </w:r>
      <w:r>
        <w:t>powder</w:t>
      </w:r>
      <w:r>
        <w:rPr>
          <w:spacing w:val="-13"/>
        </w:rPr>
        <w:t xml:space="preserve"> </w:t>
      </w:r>
      <w:r>
        <w:t>was</w:t>
      </w:r>
      <w:r>
        <w:rPr>
          <w:spacing w:val="-12"/>
        </w:rPr>
        <w:t xml:space="preserve"> </w:t>
      </w:r>
      <w:r>
        <w:t>then</w:t>
      </w:r>
      <w:r>
        <w:rPr>
          <w:spacing w:val="-13"/>
        </w:rPr>
        <w:t xml:space="preserve"> </w:t>
      </w:r>
      <w:r>
        <w:t>sieved through a 0.5 mm mesh to ensure uniform particle size. A similar procedure was followed for the</w:t>
      </w:r>
      <w:r>
        <w:rPr>
          <w:spacing w:val="-1"/>
        </w:rPr>
        <w:t xml:space="preserve"> </w:t>
      </w:r>
      <w:r>
        <w:t>rinds. Proper</w:t>
      </w:r>
      <w:r>
        <w:rPr>
          <w:spacing w:val="-1"/>
        </w:rPr>
        <w:t xml:space="preserve"> </w:t>
      </w:r>
      <w:r>
        <w:t>labeling and storage</w:t>
      </w:r>
      <w:r>
        <w:rPr>
          <w:spacing w:val="-1"/>
        </w:rPr>
        <w:t xml:space="preserve"> </w:t>
      </w:r>
      <w:r>
        <w:t>in airtight containers</w:t>
      </w:r>
      <w:r>
        <w:rPr>
          <w:spacing w:val="-1"/>
        </w:rPr>
        <w:t xml:space="preserve"> </w:t>
      </w:r>
      <w:r>
        <w:t>were</w:t>
      </w:r>
      <w:r>
        <w:rPr>
          <w:spacing w:val="-2"/>
        </w:rPr>
        <w:t xml:space="preserve"> </w:t>
      </w:r>
      <w:r>
        <w:t>carried out to avoid moisture absorption and contamination.</w:t>
      </w:r>
    </w:p>
    <w:p w:rsidR="0004431E" w:rsidRDefault="000A506A">
      <w:pPr>
        <w:pStyle w:val="Heading1"/>
        <w:numPr>
          <w:ilvl w:val="2"/>
          <w:numId w:val="5"/>
        </w:numPr>
        <w:tabs>
          <w:tab w:val="left" w:pos="743"/>
        </w:tabs>
        <w:spacing w:line="480" w:lineRule="auto"/>
      </w:pPr>
      <w:bookmarkStart w:id="23" w:name="_bookmark21"/>
      <w:bookmarkEnd w:id="23"/>
      <w:r>
        <w:rPr>
          <w:color w:val="0D0D0D"/>
        </w:rPr>
        <w:t>Preparation</w:t>
      </w:r>
      <w:r>
        <w:rPr>
          <w:color w:val="0D0D0D"/>
          <w:spacing w:val="-9"/>
        </w:rPr>
        <w:t xml:space="preserve"> </w:t>
      </w:r>
      <w:r>
        <w:rPr>
          <w:color w:val="0D0D0D"/>
        </w:rPr>
        <w:t>of</w:t>
      </w:r>
      <w:r>
        <w:rPr>
          <w:color w:val="0D0D0D"/>
          <w:spacing w:val="-8"/>
        </w:rPr>
        <w:t xml:space="preserve"> </w:t>
      </w:r>
      <w:r>
        <w:rPr>
          <w:color w:val="0D0D0D"/>
        </w:rPr>
        <w:t>Watermelon</w:t>
      </w:r>
      <w:r>
        <w:rPr>
          <w:color w:val="0D0D0D"/>
          <w:spacing w:val="-8"/>
        </w:rPr>
        <w:t xml:space="preserve"> </w:t>
      </w:r>
      <w:r>
        <w:rPr>
          <w:color w:val="0D0D0D"/>
        </w:rPr>
        <w:t>Seed</w:t>
      </w:r>
      <w:r>
        <w:rPr>
          <w:color w:val="0D0D0D"/>
          <w:spacing w:val="-8"/>
        </w:rPr>
        <w:t xml:space="preserve"> </w:t>
      </w:r>
      <w:r>
        <w:rPr>
          <w:color w:val="0D0D0D"/>
          <w:spacing w:val="-2"/>
        </w:rPr>
        <w:t>Coagulant</w:t>
      </w:r>
    </w:p>
    <w:p w:rsidR="0004431E" w:rsidRDefault="000A506A">
      <w:pPr>
        <w:pStyle w:val="BodyText"/>
        <w:spacing w:before="1" w:line="480" w:lineRule="auto"/>
        <w:ind w:left="23" w:right="301"/>
        <w:jc w:val="both"/>
      </w:pPr>
      <w:r>
        <w:t>The watermelon seed powder (10g) was weighed and added into a 250 ml beaker containing 100 ml of distilled water. The mixture was stirred vigorously with a magnetic stirrer for 60 minutes</w:t>
      </w:r>
      <w:r>
        <w:rPr>
          <w:spacing w:val="-12"/>
        </w:rPr>
        <w:t xml:space="preserve"> </w:t>
      </w:r>
      <w:r>
        <w:t>to</w:t>
      </w:r>
      <w:r>
        <w:rPr>
          <w:spacing w:val="-12"/>
        </w:rPr>
        <w:t xml:space="preserve"> </w:t>
      </w:r>
      <w:r>
        <w:t>ensure</w:t>
      </w:r>
      <w:r>
        <w:rPr>
          <w:spacing w:val="-11"/>
        </w:rPr>
        <w:t xml:space="preserve"> </w:t>
      </w:r>
      <w:r>
        <w:t>full</w:t>
      </w:r>
      <w:r>
        <w:rPr>
          <w:spacing w:val="-12"/>
        </w:rPr>
        <w:t xml:space="preserve"> </w:t>
      </w:r>
      <w:r>
        <w:t>dissolution</w:t>
      </w:r>
      <w:r>
        <w:rPr>
          <w:spacing w:val="-12"/>
        </w:rPr>
        <w:t xml:space="preserve"> </w:t>
      </w:r>
      <w:r>
        <w:t>of</w:t>
      </w:r>
      <w:r>
        <w:rPr>
          <w:spacing w:val="-13"/>
        </w:rPr>
        <w:t xml:space="preserve"> </w:t>
      </w:r>
      <w:r>
        <w:t>active</w:t>
      </w:r>
      <w:r>
        <w:rPr>
          <w:spacing w:val="-11"/>
        </w:rPr>
        <w:t xml:space="preserve"> </w:t>
      </w:r>
      <w:r>
        <w:t>compounds.</w:t>
      </w:r>
      <w:r>
        <w:rPr>
          <w:spacing w:val="-12"/>
        </w:rPr>
        <w:t xml:space="preserve"> </w:t>
      </w:r>
      <w:r>
        <w:t>After</w:t>
      </w:r>
      <w:r>
        <w:rPr>
          <w:spacing w:val="-11"/>
        </w:rPr>
        <w:t xml:space="preserve"> </w:t>
      </w:r>
      <w:r>
        <w:t>stirring,</w:t>
      </w:r>
      <w:r>
        <w:rPr>
          <w:spacing w:val="-12"/>
        </w:rPr>
        <w:t xml:space="preserve"> </w:t>
      </w:r>
      <w:r>
        <w:t>the</w:t>
      </w:r>
      <w:r>
        <w:rPr>
          <w:spacing w:val="-10"/>
        </w:rPr>
        <w:t xml:space="preserve"> </w:t>
      </w:r>
      <w:r>
        <w:t>solution</w:t>
      </w:r>
      <w:r>
        <w:rPr>
          <w:spacing w:val="-12"/>
        </w:rPr>
        <w:t xml:space="preserve"> </w:t>
      </w:r>
      <w:r>
        <w:t>was</w:t>
      </w:r>
      <w:r>
        <w:rPr>
          <w:spacing w:val="-12"/>
        </w:rPr>
        <w:t xml:space="preserve"> </w:t>
      </w:r>
      <w:r>
        <w:t>allowed to</w:t>
      </w:r>
      <w:r>
        <w:rPr>
          <w:spacing w:val="18"/>
        </w:rPr>
        <w:t xml:space="preserve"> </w:t>
      </w:r>
      <w:r>
        <w:t>settle</w:t>
      </w:r>
      <w:r>
        <w:rPr>
          <w:spacing w:val="20"/>
        </w:rPr>
        <w:t xml:space="preserve"> </w:t>
      </w:r>
      <w:r>
        <w:t>for</w:t>
      </w:r>
      <w:r>
        <w:rPr>
          <w:spacing w:val="18"/>
        </w:rPr>
        <w:t xml:space="preserve"> </w:t>
      </w:r>
      <w:r>
        <w:t>30</w:t>
      </w:r>
      <w:r>
        <w:rPr>
          <w:spacing w:val="21"/>
        </w:rPr>
        <w:t xml:space="preserve"> </w:t>
      </w:r>
      <w:r>
        <w:t>minutes.</w:t>
      </w:r>
      <w:r>
        <w:rPr>
          <w:spacing w:val="22"/>
        </w:rPr>
        <w:t xml:space="preserve"> </w:t>
      </w:r>
      <w:r>
        <w:t>It</w:t>
      </w:r>
      <w:r>
        <w:rPr>
          <w:spacing w:val="21"/>
        </w:rPr>
        <w:t xml:space="preserve"> </w:t>
      </w:r>
      <w:r>
        <w:t>was</w:t>
      </w:r>
      <w:r>
        <w:rPr>
          <w:spacing w:val="20"/>
        </w:rPr>
        <w:t xml:space="preserve"> </w:t>
      </w:r>
      <w:r>
        <w:t>then</w:t>
      </w:r>
      <w:r>
        <w:rPr>
          <w:spacing w:val="20"/>
        </w:rPr>
        <w:t xml:space="preserve"> </w:t>
      </w:r>
      <w:r>
        <w:t>filtered</w:t>
      </w:r>
      <w:r>
        <w:rPr>
          <w:spacing w:val="20"/>
        </w:rPr>
        <w:t xml:space="preserve"> </w:t>
      </w:r>
      <w:r>
        <w:t>through</w:t>
      </w:r>
      <w:r>
        <w:rPr>
          <w:spacing w:val="21"/>
        </w:rPr>
        <w:t xml:space="preserve"> </w:t>
      </w:r>
      <w:r>
        <w:t>Whatman</w:t>
      </w:r>
      <w:r>
        <w:rPr>
          <w:spacing w:val="20"/>
        </w:rPr>
        <w:t xml:space="preserve"> </w:t>
      </w:r>
      <w:r>
        <w:t>No.</w:t>
      </w:r>
      <w:r>
        <w:rPr>
          <w:spacing w:val="20"/>
        </w:rPr>
        <w:t xml:space="preserve"> </w:t>
      </w:r>
      <w:r>
        <w:t>1</w:t>
      </w:r>
      <w:r>
        <w:rPr>
          <w:spacing w:val="22"/>
        </w:rPr>
        <w:t xml:space="preserve"> </w:t>
      </w:r>
      <w:r>
        <w:t>filter</w:t>
      </w:r>
      <w:r>
        <w:rPr>
          <w:spacing w:val="20"/>
        </w:rPr>
        <w:t xml:space="preserve"> </w:t>
      </w:r>
      <w:r>
        <w:t>paper</w:t>
      </w:r>
      <w:r>
        <w:rPr>
          <w:spacing w:val="19"/>
        </w:rPr>
        <w:t xml:space="preserve"> </w:t>
      </w:r>
      <w:r>
        <w:t>to</w:t>
      </w:r>
      <w:r>
        <w:rPr>
          <w:spacing w:val="21"/>
        </w:rPr>
        <w:t xml:space="preserve"> </w:t>
      </w:r>
      <w:r>
        <w:rPr>
          <w:spacing w:val="-2"/>
        </w:rPr>
        <w:t>remove</w:t>
      </w:r>
    </w:p>
    <w:p w:rsidR="0004431E" w:rsidRDefault="0004431E">
      <w:pPr>
        <w:pStyle w:val="BodyText"/>
        <w:spacing w:line="480" w:lineRule="auto"/>
        <w:jc w:val="both"/>
        <w:sectPr w:rsidR="0004431E">
          <w:type w:val="continuous"/>
          <w:pgSz w:w="11910" w:h="16840"/>
          <w:pgMar w:top="1400" w:right="1133" w:bottom="1200" w:left="1417" w:header="0" w:footer="1015" w:gutter="0"/>
          <w:cols w:space="720"/>
        </w:sectPr>
      </w:pPr>
    </w:p>
    <w:p w:rsidR="0004431E" w:rsidRDefault="000A506A">
      <w:pPr>
        <w:pStyle w:val="BodyText"/>
        <w:spacing w:before="73" w:line="480" w:lineRule="auto"/>
        <w:ind w:left="23" w:right="307"/>
        <w:jc w:val="both"/>
      </w:pPr>
      <w:r>
        <w:lastRenderedPageBreak/>
        <w:t>undissolved</w:t>
      </w:r>
      <w:r>
        <w:rPr>
          <w:spacing w:val="-2"/>
        </w:rPr>
        <w:t xml:space="preserve"> </w:t>
      </w:r>
      <w:r>
        <w:t>particles.</w:t>
      </w:r>
      <w:r>
        <w:rPr>
          <w:spacing w:val="-2"/>
        </w:rPr>
        <w:t xml:space="preserve"> </w:t>
      </w:r>
      <w:r>
        <w:t>The</w:t>
      </w:r>
      <w:r>
        <w:rPr>
          <w:spacing w:val="-2"/>
        </w:rPr>
        <w:t xml:space="preserve"> </w:t>
      </w:r>
      <w:r>
        <w:t>resulting</w:t>
      </w:r>
      <w:r>
        <w:rPr>
          <w:spacing w:val="-1"/>
        </w:rPr>
        <w:t xml:space="preserve"> </w:t>
      </w:r>
      <w:r>
        <w:t>filtrate</w:t>
      </w:r>
      <w:r>
        <w:rPr>
          <w:spacing w:val="-2"/>
        </w:rPr>
        <w:t xml:space="preserve"> </w:t>
      </w:r>
      <w:r>
        <w:t>was collected</w:t>
      </w:r>
      <w:r>
        <w:rPr>
          <w:spacing w:val="-2"/>
        </w:rPr>
        <w:t xml:space="preserve"> </w:t>
      </w:r>
      <w:r>
        <w:t>in</w:t>
      </w:r>
      <w:r>
        <w:rPr>
          <w:spacing w:val="-1"/>
        </w:rPr>
        <w:t xml:space="preserve"> </w:t>
      </w:r>
      <w:r>
        <w:t>a</w:t>
      </w:r>
      <w:r>
        <w:rPr>
          <w:spacing w:val="-2"/>
        </w:rPr>
        <w:t xml:space="preserve"> </w:t>
      </w:r>
      <w:r>
        <w:t>clean glass</w:t>
      </w:r>
      <w:r>
        <w:rPr>
          <w:spacing w:val="-1"/>
        </w:rPr>
        <w:t xml:space="preserve"> </w:t>
      </w:r>
      <w:r>
        <w:t>container</w:t>
      </w:r>
      <w:r>
        <w:rPr>
          <w:spacing w:val="-2"/>
        </w:rPr>
        <w:t xml:space="preserve"> </w:t>
      </w:r>
      <w:r>
        <w:t>and</w:t>
      </w:r>
      <w:r>
        <w:rPr>
          <w:spacing w:val="-1"/>
        </w:rPr>
        <w:t xml:space="preserve"> </w:t>
      </w:r>
      <w:r>
        <w:t>stored at 4°C until use. The coagulant extract was freshly prepared each day before experiments to maintain its activity and avoid degradation of bioactive compounds. This extract was then dosed into turbid water samples in varying concentrations (e.g., 10 mg/L to 100 mg/L). Preliminary</w:t>
      </w:r>
      <w:r>
        <w:rPr>
          <w:spacing w:val="-11"/>
        </w:rPr>
        <w:t xml:space="preserve"> </w:t>
      </w:r>
      <w:r>
        <w:t>tests</w:t>
      </w:r>
      <w:r>
        <w:rPr>
          <w:spacing w:val="-5"/>
        </w:rPr>
        <w:t xml:space="preserve"> </w:t>
      </w:r>
      <w:r>
        <w:t>confirmed</w:t>
      </w:r>
      <w:r>
        <w:rPr>
          <w:spacing w:val="-6"/>
        </w:rPr>
        <w:t xml:space="preserve"> </w:t>
      </w:r>
      <w:r>
        <w:t>that</w:t>
      </w:r>
      <w:r>
        <w:rPr>
          <w:spacing w:val="-6"/>
        </w:rPr>
        <w:t xml:space="preserve"> </w:t>
      </w:r>
      <w:r>
        <w:t>the</w:t>
      </w:r>
      <w:r>
        <w:rPr>
          <w:spacing w:val="-6"/>
        </w:rPr>
        <w:t xml:space="preserve"> </w:t>
      </w:r>
      <w:r>
        <w:t>seed</w:t>
      </w:r>
      <w:r>
        <w:rPr>
          <w:spacing w:val="-6"/>
        </w:rPr>
        <w:t xml:space="preserve"> </w:t>
      </w:r>
      <w:r>
        <w:t>extract</w:t>
      </w:r>
      <w:r>
        <w:rPr>
          <w:spacing w:val="-5"/>
        </w:rPr>
        <w:t xml:space="preserve"> </w:t>
      </w:r>
      <w:r>
        <w:t>had</w:t>
      </w:r>
      <w:r>
        <w:rPr>
          <w:spacing w:val="-6"/>
        </w:rPr>
        <w:t xml:space="preserve"> </w:t>
      </w:r>
      <w:r>
        <w:t>coagulative</w:t>
      </w:r>
      <w:r>
        <w:rPr>
          <w:spacing w:val="-6"/>
        </w:rPr>
        <w:t xml:space="preserve"> </w:t>
      </w:r>
      <w:r>
        <w:t>potential,</w:t>
      </w:r>
      <w:r>
        <w:rPr>
          <w:spacing w:val="-3"/>
        </w:rPr>
        <w:t xml:space="preserve"> </w:t>
      </w:r>
      <w:r>
        <w:t>primarily</w:t>
      </w:r>
      <w:r>
        <w:rPr>
          <w:spacing w:val="-11"/>
        </w:rPr>
        <w:t xml:space="preserve"> </w:t>
      </w:r>
      <w:r>
        <w:t>due</w:t>
      </w:r>
      <w:r>
        <w:rPr>
          <w:spacing w:val="-7"/>
        </w:rPr>
        <w:t xml:space="preserve"> </w:t>
      </w:r>
      <w:r>
        <w:t>to</w:t>
      </w:r>
      <w:r>
        <w:rPr>
          <w:spacing w:val="-5"/>
        </w:rPr>
        <w:t xml:space="preserve"> </w:t>
      </w:r>
      <w:r>
        <w:t>its protein and lipid content, which aids in particle destabilization and floc formation. Quality control</w:t>
      </w:r>
      <w:r>
        <w:rPr>
          <w:spacing w:val="-7"/>
        </w:rPr>
        <w:t xml:space="preserve"> </w:t>
      </w:r>
      <w:r>
        <w:t>checks</w:t>
      </w:r>
      <w:r>
        <w:rPr>
          <w:spacing w:val="-7"/>
        </w:rPr>
        <w:t xml:space="preserve"> </w:t>
      </w:r>
      <w:r>
        <w:t>were</w:t>
      </w:r>
      <w:r>
        <w:rPr>
          <w:spacing w:val="-8"/>
        </w:rPr>
        <w:t xml:space="preserve"> </w:t>
      </w:r>
      <w:r>
        <w:t>carried</w:t>
      </w:r>
      <w:r>
        <w:rPr>
          <w:spacing w:val="-7"/>
        </w:rPr>
        <w:t xml:space="preserve"> </w:t>
      </w:r>
      <w:r>
        <w:t>out</w:t>
      </w:r>
      <w:r>
        <w:rPr>
          <w:spacing w:val="-7"/>
        </w:rPr>
        <w:t xml:space="preserve"> </w:t>
      </w:r>
      <w:r>
        <w:t>by</w:t>
      </w:r>
      <w:r>
        <w:rPr>
          <w:spacing w:val="-10"/>
        </w:rPr>
        <w:t xml:space="preserve"> </w:t>
      </w:r>
      <w:r>
        <w:t>comparing</w:t>
      </w:r>
      <w:r>
        <w:rPr>
          <w:spacing w:val="-7"/>
        </w:rPr>
        <w:t xml:space="preserve"> </w:t>
      </w:r>
      <w:r>
        <w:t>extract</w:t>
      </w:r>
      <w:r>
        <w:rPr>
          <w:spacing w:val="-7"/>
        </w:rPr>
        <w:t xml:space="preserve"> </w:t>
      </w:r>
      <w:r>
        <w:t>clarity</w:t>
      </w:r>
      <w:r>
        <w:rPr>
          <w:spacing w:val="-10"/>
        </w:rPr>
        <w:t xml:space="preserve"> </w:t>
      </w:r>
      <w:r>
        <w:t>and</w:t>
      </w:r>
      <w:r>
        <w:rPr>
          <w:spacing w:val="-5"/>
        </w:rPr>
        <w:t xml:space="preserve"> </w:t>
      </w:r>
      <w:r>
        <w:t>odor</w:t>
      </w:r>
      <w:r>
        <w:rPr>
          <w:spacing w:val="-6"/>
        </w:rPr>
        <w:t xml:space="preserve"> </w:t>
      </w:r>
      <w:r>
        <w:t>across</w:t>
      </w:r>
      <w:r>
        <w:rPr>
          <w:spacing w:val="-7"/>
        </w:rPr>
        <w:t xml:space="preserve"> </w:t>
      </w:r>
      <w:r>
        <w:t>batches,</w:t>
      </w:r>
      <w:r>
        <w:rPr>
          <w:spacing w:val="-5"/>
        </w:rPr>
        <w:t xml:space="preserve"> </w:t>
      </w:r>
      <w:r>
        <w:t>ensuring uniformity</w:t>
      </w:r>
      <w:r>
        <w:rPr>
          <w:spacing w:val="-8"/>
        </w:rPr>
        <w:t xml:space="preserve"> </w:t>
      </w:r>
      <w:r>
        <w:t>of</w:t>
      </w:r>
      <w:r>
        <w:rPr>
          <w:spacing w:val="-1"/>
        </w:rPr>
        <w:t xml:space="preserve"> </w:t>
      </w:r>
      <w:r>
        <w:t>preparation</w:t>
      </w:r>
      <w:r>
        <w:rPr>
          <w:spacing w:val="-1"/>
        </w:rPr>
        <w:t xml:space="preserve"> </w:t>
      </w:r>
      <w:r>
        <w:t>and</w:t>
      </w:r>
      <w:r>
        <w:rPr>
          <w:spacing w:val="-1"/>
        </w:rPr>
        <w:t xml:space="preserve"> </w:t>
      </w:r>
      <w:r>
        <w:t>preventing</w:t>
      </w:r>
      <w:r>
        <w:rPr>
          <w:spacing w:val="-3"/>
        </w:rPr>
        <w:t xml:space="preserve"> </w:t>
      </w:r>
      <w:r>
        <w:t>microbial</w:t>
      </w:r>
      <w:r>
        <w:rPr>
          <w:spacing w:val="-1"/>
        </w:rPr>
        <w:t xml:space="preserve"> </w:t>
      </w:r>
      <w:r>
        <w:t>contamination</w:t>
      </w:r>
      <w:r>
        <w:rPr>
          <w:spacing w:val="3"/>
        </w:rPr>
        <w:t xml:space="preserve"> </w:t>
      </w:r>
      <w:r>
        <w:t>(Muhammad</w:t>
      </w:r>
      <w:r>
        <w:rPr>
          <w:spacing w:val="-1"/>
        </w:rPr>
        <w:t xml:space="preserve"> </w:t>
      </w:r>
      <w:r>
        <w:rPr>
          <w:i/>
        </w:rPr>
        <w:t>et</w:t>
      </w:r>
      <w:r>
        <w:rPr>
          <w:i/>
          <w:spacing w:val="-1"/>
        </w:rPr>
        <w:t xml:space="preserve"> </w:t>
      </w:r>
      <w:r>
        <w:rPr>
          <w:i/>
        </w:rPr>
        <w:t xml:space="preserve">al., </w:t>
      </w:r>
      <w:r>
        <w:rPr>
          <w:spacing w:val="-2"/>
        </w:rPr>
        <w:t>(2015).</w:t>
      </w:r>
    </w:p>
    <w:p w:rsidR="0004431E" w:rsidRDefault="000A506A">
      <w:pPr>
        <w:pStyle w:val="Heading1"/>
        <w:numPr>
          <w:ilvl w:val="2"/>
          <w:numId w:val="5"/>
        </w:numPr>
        <w:tabs>
          <w:tab w:val="left" w:pos="743"/>
        </w:tabs>
        <w:spacing w:line="480" w:lineRule="auto"/>
      </w:pPr>
      <w:bookmarkStart w:id="24" w:name="_bookmark22"/>
      <w:bookmarkEnd w:id="24"/>
      <w:r>
        <w:rPr>
          <w:color w:val="0D0D0D"/>
        </w:rPr>
        <w:t>Preparation</w:t>
      </w:r>
      <w:r>
        <w:rPr>
          <w:color w:val="0D0D0D"/>
          <w:spacing w:val="-9"/>
        </w:rPr>
        <w:t xml:space="preserve"> </w:t>
      </w:r>
      <w:r>
        <w:rPr>
          <w:color w:val="0D0D0D"/>
        </w:rPr>
        <w:t>of</w:t>
      </w:r>
      <w:r>
        <w:rPr>
          <w:color w:val="0D0D0D"/>
          <w:spacing w:val="-8"/>
        </w:rPr>
        <w:t xml:space="preserve"> </w:t>
      </w:r>
      <w:r>
        <w:rPr>
          <w:color w:val="0D0D0D"/>
        </w:rPr>
        <w:t>Watermelon</w:t>
      </w:r>
      <w:r>
        <w:rPr>
          <w:color w:val="0D0D0D"/>
          <w:spacing w:val="-9"/>
        </w:rPr>
        <w:t xml:space="preserve"> </w:t>
      </w:r>
      <w:r>
        <w:rPr>
          <w:color w:val="0D0D0D"/>
        </w:rPr>
        <w:t>Rind</w:t>
      </w:r>
      <w:r>
        <w:rPr>
          <w:color w:val="0D0D0D"/>
          <w:spacing w:val="-8"/>
        </w:rPr>
        <w:t xml:space="preserve"> </w:t>
      </w:r>
      <w:r>
        <w:rPr>
          <w:color w:val="0D0D0D"/>
          <w:spacing w:val="-2"/>
        </w:rPr>
        <w:t>Coagulant</w:t>
      </w:r>
    </w:p>
    <w:p w:rsidR="0004431E" w:rsidRDefault="000A506A">
      <w:pPr>
        <w:pStyle w:val="BodyText"/>
        <w:spacing w:line="480" w:lineRule="auto"/>
        <w:ind w:left="23" w:right="302"/>
        <w:jc w:val="both"/>
      </w:pPr>
      <w:r>
        <w:t>For the rind coagulant, 10 grams of the fine rind powder were soaked in 100 ml of distilled water and stirred continuously for 60 minutes. Similar to the seed extract preparation, the mixture was then allowed to settle and filtered using Whatman filter paper. The clear filtrate was stored in clean glass containers at 4°C until needed. Like the seed extract, the rind coagulant was freshly prepared before each experimental run to preserve potency and consistency. Chemical constituents in watermelon rind, such as cellulose, hemicellulose, and lignin, were expected to contribute to coagulation by providing polymeric bridging and adsorption sites for suspended particles. Rind coagulant was dosed at varying concentrations to</w:t>
      </w:r>
      <w:r>
        <w:rPr>
          <w:spacing w:val="-9"/>
        </w:rPr>
        <w:t xml:space="preserve"> </w:t>
      </w:r>
      <w:r>
        <w:t>determine</w:t>
      </w:r>
      <w:r>
        <w:rPr>
          <w:spacing w:val="-11"/>
        </w:rPr>
        <w:t xml:space="preserve"> </w:t>
      </w:r>
      <w:r>
        <w:t>the</w:t>
      </w:r>
      <w:r>
        <w:rPr>
          <w:spacing w:val="-10"/>
        </w:rPr>
        <w:t xml:space="preserve"> </w:t>
      </w:r>
      <w:r>
        <w:t>most</w:t>
      </w:r>
      <w:r>
        <w:rPr>
          <w:spacing w:val="-9"/>
        </w:rPr>
        <w:t xml:space="preserve"> </w:t>
      </w:r>
      <w:r>
        <w:t>effective</w:t>
      </w:r>
      <w:r>
        <w:rPr>
          <w:spacing w:val="-11"/>
        </w:rPr>
        <w:t xml:space="preserve"> </w:t>
      </w:r>
      <w:r>
        <w:t>dosage</w:t>
      </w:r>
      <w:r>
        <w:rPr>
          <w:spacing w:val="-11"/>
        </w:rPr>
        <w:t xml:space="preserve"> </w:t>
      </w:r>
      <w:r>
        <w:t>range</w:t>
      </w:r>
      <w:r>
        <w:rPr>
          <w:spacing w:val="-11"/>
        </w:rPr>
        <w:t xml:space="preserve"> </w:t>
      </w:r>
      <w:r>
        <w:t>for</w:t>
      </w:r>
      <w:r>
        <w:rPr>
          <w:spacing w:val="-9"/>
        </w:rPr>
        <w:t xml:space="preserve"> </w:t>
      </w:r>
      <w:r>
        <w:t>turbidity</w:t>
      </w:r>
      <w:r>
        <w:rPr>
          <w:spacing w:val="-14"/>
        </w:rPr>
        <w:t xml:space="preserve"> </w:t>
      </w:r>
      <w:r>
        <w:t>and</w:t>
      </w:r>
      <w:r>
        <w:rPr>
          <w:spacing w:val="-10"/>
        </w:rPr>
        <w:t xml:space="preserve"> </w:t>
      </w:r>
      <w:r>
        <w:t>pollutant</w:t>
      </w:r>
      <w:r>
        <w:rPr>
          <w:spacing w:val="-10"/>
        </w:rPr>
        <w:t xml:space="preserve"> </w:t>
      </w:r>
      <w:r>
        <w:t>reduction.</w:t>
      </w:r>
      <w:r>
        <w:rPr>
          <w:spacing w:val="-10"/>
        </w:rPr>
        <w:t xml:space="preserve"> </w:t>
      </w:r>
      <w:r>
        <w:t xml:space="preserve">Consistency in extract preparation was maintained through standardized mixing, soaking, and filtration times, thereby enhancing reliability of comparative (Arbanah </w:t>
      </w:r>
      <w:r>
        <w:rPr>
          <w:i/>
        </w:rPr>
        <w:t xml:space="preserve">et al., </w:t>
      </w:r>
      <w:r>
        <w:t>2020)</w:t>
      </w:r>
    </w:p>
    <w:p w:rsidR="0004431E" w:rsidRDefault="000A506A">
      <w:pPr>
        <w:pStyle w:val="Heading1"/>
        <w:numPr>
          <w:ilvl w:val="2"/>
          <w:numId w:val="5"/>
        </w:numPr>
        <w:tabs>
          <w:tab w:val="left" w:pos="743"/>
        </w:tabs>
        <w:spacing w:line="480" w:lineRule="auto"/>
      </w:pPr>
      <w:bookmarkStart w:id="25" w:name="_bookmark23"/>
      <w:bookmarkEnd w:id="25"/>
      <w:r>
        <w:rPr>
          <w:color w:val="0D0D0D"/>
        </w:rPr>
        <w:t>Coagulant</w:t>
      </w:r>
      <w:r>
        <w:rPr>
          <w:color w:val="0D0D0D"/>
          <w:spacing w:val="-9"/>
        </w:rPr>
        <w:t xml:space="preserve"> </w:t>
      </w:r>
      <w:r>
        <w:rPr>
          <w:color w:val="0D0D0D"/>
        </w:rPr>
        <w:t>Dosage</w:t>
      </w:r>
      <w:r>
        <w:rPr>
          <w:color w:val="0D0D0D"/>
          <w:spacing w:val="-9"/>
        </w:rPr>
        <w:t xml:space="preserve"> </w:t>
      </w:r>
      <w:r>
        <w:rPr>
          <w:color w:val="0D0D0D"/>
          <w:spacing w:val="-2"/>
        </w:rPr>
        <w:t>Application</w:t>
      </w:r>
    </w:p>
    <w:p w:rsidR="0004431E" w:rsidRDefault="000A506A">
      <w:pPr>
        <w:pStyle w:val="BodyText"/>
        <w:spacing w:line="480" w:lineRule="auto"/>
        <w:ind w:left="23" w:right="305"/>
        <w:jc w:val="both"/>
      </w:pPr>
      <w:r>
        <w:t>The dosages applied ranged from 100 mg/L to 900mg/L in increments of 10 mg/L for both seed and rind extracts. This dosage range was selected based on values reported in previous studies</w:t>
      </w:r>
      <w:r>
        <w:rPr>
          <w:spacing w:val="22"/>
        </w:rPr>
        <w:t xml:space="preserve"> </w:t>
      </w:r>
      <w:r>
        <w:t>on</w:t>
      </w:r>
      <w:r>
        <w:rPr>
          <w:spacing w:val="24"/>
        </w:rPr>
        <w:t xml:space="preserve"> </w:t>
      </w:r>
      <w:r>
        <w:t>natural</w:t>
      </w:r>
      <w:r>
        <w:rPr>
          <w:spacing w:val="24"/>
        </w:rPr>
        <w:t xml:space="preserve"> </w:t>
      </w:r>
      <w:r>
        <w:t>coagulants,</w:t>
      </w:r>
      <w:r>
        <w:rPr>
          <w:spacing w:val="24"/>
        </w:rPr>
        <w:t xml:space="preserve"> </w:t>
      </w:r>
      <w:r>
        <w:t>ensuring</w:t>
      </w:r>
      <w:r>
        <w:rPr>
          <w:spacing w:val="21"/>
        </w:rPr>
        <w:t xml:space="preserve"> </w:t>
      </w:r>
      <w:r>
        <w:t>scientific</w:t>
      </w:r>
      <w:r>
        <w:rPr>
          <w:spacing w:val="25"/>
        </w:rPr>
        <w:t xml:space="preserve"> </w:t>
      </w:r>
      <w:r>
        <w:t>relevance</w:t>
      </w:r>
      <w:r>
        <w:rPr>
          <w:spacing w:val="23"/>
        </w:rPr>
        <w:t xml:space="preserve"> </w:t>
      </w:r>
      <w:r>
        <w:t>and</w:t>
      </w:r>
      <w:r>
        <w:rPr>
          <w:spacing w:val="24"/>
        </w:rPr>
        <w:t xml:space="preserve"> </w:t>
      </w:r>
      <w:r>
        <w:t>comparability.</w:t>
      </w:r>
      <w:r>
        <w:rPr>
          <w:spacing w:val="30"/>
        </w:rPr>
        <w:t xml:space="preserve"> </w:t>
      </w:r>
      <w:r>
        <w:t>Each</w:t>
      </w:r>
      <w:r>
        <w:rPr>
          <w:spacing w:val="25"/>
        </w:rPr>
        <w:t xml:space="preserve"> </w:t>
      </w:r>
      <w:r>
        <w:rPr>
          <w:spacing w:val="-2"/>
        </w:rPr>
        <w:t>dosage</w:t>
      </w:r>
    </w:p>
    <w:p w:rsidR="0004431E" w:rsidRDefault="0004431E">
      <w:pPr>
        <w:pStyle w:val="BodyText"/>
        <w:spacing w:line="480" w:lineRule="auto"/>
        <w:jc w:val="both"/>
        <w:sectPr w:rsidR="0004431E">
          <w:pgSz w:w="11910" w:h="16840"/>
          <w:pgMar w:top="1340" w:right="1133" w:bottom="1200" w:left="1417" w:header="0" w:footer="1015" w:gutter="0"/>
          <w:cols w:space="720"/>
        </w:sectPr>
      </w:pPr>
    </w:p>
    <w:p w:rsidR="0004431E" w:rsidRDefault="000A506A">
      <w:pPr>
        <w:pStyle w:val="BodyText"/>
        <w:spacing w:before="73" w:line="480" w:lineRule="auto"/>
        <w:ind w:left="23" w:right="303"/>
        <w:jc w:val="both"/>
      </w:pPr>
      <w:r>
        <w:lastRenderedPageBreak/>
        <w:t>was applied to a separate beaker, and the dosage optimization was determined by identifying the</w:t>
      </w:r>
      <w:r>
        <w:rPr>
          <w:spacing w:val="-3"/>
        </w:rPr>
        <w:t xml:space="preserve"> </w:t>
      </w:r>
      <w:r>
        <w:t>lowest</w:t>
      </w:r>
      <w:r>
        <w:rPr>
          <w:spacing w:val="-3"/>
        </w:rPr>
        <w:t xml:space="preserve"> </w:t>
      </w:r>
      <w:r>
        <w:t>dosage</w:t>
      </w:r>
      <w:r>
        <w:rPr>
          <w:spacing w:val="-4"/>
        </w:rPr>
        <w:t xml:space="preserve"> </w:t>
      </w:r>
      <w:r>
        <w:t>that</w:t>
      </w:r>
      <w:r>
        <w:rPr>
          <w:spacing w:val="-3"/>
        </w:rPr>
        <w:t xml:space="preserve"> </w:t>
      </w:r>
      <w:r>
        <w:t>produced</w:t>
      </w:r>
      <w:r>
        <w:rPr>
          <w:spacing w:val="-3"/>
        </w:rPr>
        <w:t xml:space="preserve"> </w:t>
      </w:r>
      <w:r>
        <w:t>the</w:t>
      </w:r>
      <w:r>
        <w:rPr>
          <w:spacing w:val="-3"/>
        </w:rPr>
        <w:t xml:space="preserve"> </w:t>
      </w:r>
      <w:r>
        <w:t>highest</w:t>
      </w:r>
      <w:r>
        <w:rPr>
          <w:spacing w:val="-3"/>
        </w:rPr>
        <w:t xml:space="preserve"> </w:t>
      </w:r>
      <w:r>
        <w:t>turbidity</w:t>
      </w:r>
      <w:r>
        <w:rPr>
          <w:spacing w:val="-7"/>
        </w:rPr>
        <w:t xml:space="preserve"> </w:t>
      </w:r>
      <w:r>
        <w:t>and</w:t>
      </w:r>
      <w:r>
        <w:rPr>
          <w:spacing w:val="-3"/>
        </w:rPr>
        <w:t xml:space="preserve"> </w:t>
      </w:r>
      <w:r>
        <w:t>suspended</w:t>
      </w:r>
      <w:r>
        <w:rPr>
          <w:spacing w:val="-3"/>
        </w:rPr>
        <w:t xml:space="preserve"> </w:t>
      </w:r>
      <w:r>
        <w:t>solids</w:t>
      </w:r>
      <w:r>
        <w:rPr>
          <w:spacing w:val="-3"/>
        </w:rPr>
        <w:t xml:space="preserve"> </w:t>
      </w:r>
      <w:r>
        <w:t>removal</w:t>
      </w:r>
      <w:r>
        <w:rPr>
          <w:spacing w:val="-3"/>
        </w:rPr>
        <w:t xml:space="preserve"> </w:t>
      </w:r>
      <w:r>
        <w:t>efficiency without significantly altering pH. The coagulant solution was measured using a micropipette and added to each sample during the rapid mixing phase. Care was taken to introduce the coagulant uniformly to prevent localized overdosing or underdosing. After the application of each dosage, the jar test procedure (mixing, settling, and sampling) was carried out as previously described. The removal efficiency of each dosage was calculated and plotted to determine</w:t>
      </w:r>
      <w:r>
        <w:rPr>
          <w:spacing w:val="-6"/>
        </w:rPr>
        <w:t xml:space="preserve"> </w:t>
      </w:r>
      <w:r>
        <w:t>the</w:t>
      </w:r>
      <w:r>
        <w:rPr>
          <w:spacing w:val="-6"/>
        </w:rPr>
        <w:t xml:space="preserve"> </w:t>
      </w:r>
      <w:r>
        <w:t>most</w:t>
      </w:r>
      <w:r>
        <w:rPr>
          <w:spacing w:val="-4"/>
        </w:rPr>
        <w:t xml:space="preserve"> </w:t>
      </w:r>
      <w:r>
        <w:t>effective</w:t>
      </w:r>
      <w:r>
        <w:rPr>
          <w:spacing w:val="-5"/>
        </w:rPr>
        <w:t xml:space="preserve"> </w:t>
      </w:r>
      <w:r>
        <w:t>treatment</w:t>
      </w:r>
      <w:r>
        <w:rPr>
          <w:spacing w:val="-4"/>
        </w:rPr>
        <w:t xml:space="preserve"> </w:t>
      </w:r>
      <w:r>
        <w:t>level.</w:t>
      </w:r>
      <w:r>
        <w:rPr>
          <w:spacing w:val="-2"/>
        </w:rPr>
        <w:t xml:space="preserve"> </w:t>
      </w:r>
      <w:r>
        <w:t>The</w:t>
      </w:r>
      <w:r>
        <w:rPr>
          <w:spacing w:val="-4"/>
        </w:rPr>
        <w:t xml:space="preserve"> </w:t>
      </w:r>
      <w:r>
        <w:t>influence</w:t>
      </w:r>
      <w:r>
        <w:rPr>
          <w:spacing w:val="-4"/>
        </w:rPr>
        <w:t xml:space="preserve"> </w:t>
      </w:r>
      <w:r>
        <w:t>of</w:t>
      </w:r>
      <w:r>
        <w:rPr>
          <w:spacing w:val="-3"/>
        </w:rPr>
        <w:t xml:space="preserve"> </w:t>
      </w:r>
      <w:r>
        <w:t>dosage</w:t>
      </w:r>
      <w:r>
        <w:rPr>
          <w:spacing w:val="-4"/>
        </w:rPr>
        <w:t xml:space="preserve"> </w:t>
      </w:r>
      <w:r>
        <w:t>on</w:t>
      </w:r>
      <w:r>
        <w:rPr>
          <w:spacing w:val="-5"/>
        </w:rPr>
        <w:t xml:space="preserve"> </w:t>
      </w:r>
      <w:r>
        <w:t>the</w:t>
      </w:r>
      <w:r>
        <w:rPr>
          <w:spacing w:val="-6"/>
        </w:rPr>
        <w:t xml:space="preserve"> </w:t>
      </w:r>
      <w:r>
        <w:t>other</w:t>
      </w:r>
      <w:r>
        <w:rPr>
          <w:spacing w:val="-4"/>
        </w:rPr>
        <w:t xml:space="preserve"> </w:t>
      </w:r>
      <w:r>
        <w:t>parameters, such</w:t>
      </w:r>
      <w:r>
        <w:rPr>
          <w:spacing w:val="-15"/>
        </w:rPr>
        <w:t xml:space="preserve"> </w:t>
      </w:r>
      <w:r>
        <w:t>as</w:t>
      </w:r>
      <w:r>
        <w:rPr>
          <w:spacing w:val="-15"/>
        </w:rPr>
        <w:t xml:space="preserve"> </w:t>
      </w:r>
      <w:r>
        <w:t>turbidity</w:t>
      </w:r>
      <w:r>
        <w:rPr>
          <w:spacing w:val="-15"/>
        </w:rPr>
        <w:t xml:space="preserve"> </w:t>
      </w:r>
      <w:r>
        <w:t>and</w:t>
      </w:r>
      <w:r>
        <w:rPr>
          <w:spacing w:val="-15"/>
        </w:rPr>
        <w:t xml:space="preserve"> </w:t>
      </w:r>
      <w:r>
        <w:t>pH,</w:t>
      </w:r>
      <w:r>
        <w:rPr>
          <w:spacing w:val="-15"/>
        </w:rPr>
        <w:t xml:space="preserve"> </w:t>
      </w:r>
      <w:r>
        <w:t>was</w:t>
      </w:r>
      <w:r>
        <w:rPr>
          <w:spacing w:val="-15"/>
        </w:rPr>
        <w:t xml:space="preserve"> </w:t>
      </w:r>
      <w:r>
        <w:t>also</w:t>
      </w:r>
      <w:r>
        <w:rPr>
          <w:spacing w:val="-15"/>
        </w:rPr>
        <w:t xml:space="preserve"> </w:t>
      </w:r>
      <w:r>
        <w:t>recorded.</w:t>
      </w:r>
      <w:r>
        <w:rPr>
          <w:spacing w:val="-14"/>
        </w:rPr>
        <w:t xml:space="preserve"> </w:t>
      </w:r>
      <w:r>
        <w:t>These</w:t>
      </w:r>
      <w:r>
        <w:rPr>
          <w:spacing w:val="-14"/>
        </w:rPr>
        <w:t xml:space="preserve"> </w:t>
      </w:r>
      <w:r>
        <w:t>trends</w:t>
      </w:r>
      <w:r>
        <w:rPr>
          <w:spacing w:val="-15"/>
        </w:rPr>
        <w:t xml:space="preserve"> </w:t>
      </w:r>
      <w:r>
        <w:t>provided</w:t>
      </w:r>
      <w:r>
        <w:rPr>
          <w:spacing w:val="-15"/>
        </w:rPr>
        <w:t xml:space="preserve"> </w:t>
      </w:r>
      <w:r>
        <w:t>insights</w:t>
      </w:r>
      <w:r>
        <w:rPr>
          <w:spacing w:val="-14"/>
        </w:rPr>
        <w:t xml:space="preserve"> </w:t>
      </w:r>
      <w:r>
        <w:t>into</w:t>
      </w:r>
      <w:r>
        <w:rPr>
          <w:spacing w:val="-15"/>
        </w:rPr>
        <w:t xml:space="preserve"> </w:t>
      </w:r>
      <w:r>
        <w:t>how</w:t>
      </w:r>
      <w:r>
        <w:rPr>
          <w:spacing w:val="-15"/>
        </w:rPr>
        <w:t xml:space="preserve"> </w:t>
      </w:r>
      <w:r>
        <w:t>increasing concentrations impacted water chemistry and the overall feasibility of the coagulants.</w:t>
      </w:r>
    </w:p>
    <w:p w:rsidR="0004431E" w:rsidRDefault="000A506A">
      <w:pPr>
        <w:pStyle w:val="Heading1"/>
        <w:numPr>
          <w:ilvl w:val="1"/>
          <w:numId w:val="5"/>
        </w:numPr>
        <w:tabs>
          <w:tab w:val="left" w:pos="743"/>
        </w:tabs>
        <w:spacing w:line="480" w:lineRule="auto"/>
      </w:pPr>
      <w:bookmarkStart w:id="26" w:name="_bookmark24"/>
      <w:bookmarkEnd w:id="26"/>
      <w:r>
        <w:rPr>
          <w:color w:val="0D0D0D"/>
        </w:rPr>
        <w:t>Parameters</w:t>
      </w:r>
      <w:r>
        <w:rPr>
          <w:color w:val="0D0D0D"/>
          <w:spacing w:val="-12"/>
        </w:rPr>
        <w:t xml:space="preserve"> </w:t>
      </w:r>
      <w:r>
        <w:rPr>
          <w:color w:val="0D0D0D"/>
          <w:spacing w:val="-2"/>
        </w:rPr>
        <w:t>Analyzed</w:t>
      </w:r>
    </w:p>
    <w:p w:rsidR="0004431E" w:rsidRDefault="000A506A">
      <w:pPr>
        <w:pStyle w:val="BodyText"/>
        <w:spacing w:before="1" w:line="480" w:lineRule="auto"/>
        <w:ind w:left="23" w:right="305"/>
        <w:jc w:val="both"/>
      </w:pPr>
      <w:r>
        <w:t>The effectiveness of the coagulants was assessed by</w:t>
      </w:r>
      <w:r>
        <w:rPr>
          <w:spacing w:val="-3"/>
        </w:rPr>
        <w:t xml:space="preserve"> </w:t>
      </w:r>
      <w:r>
        <w:t>analyzing four key</w:t>
      </w:r>
      <w:r>
        <w:rPr>
          <w:spacing w:val="-3"/>
        </w:rPr>
        <w:t xml:space="preserve"> </w:t>
      </w:r>
      <w:r>
        <w:t>parameters: turbidity, pH, total dissolved solid, and suspended solids. These parameters provide comprehensive insight into both the physical and chemical changes in the water during treatment. Turbidity was measured using a turbidity meter and reported in Nephelometric Turbidity Units (NTU). It</w:t>
      </w:r>
      <w:r>
        <w:rPr>
          <w:spacing w:val="-8"/>
        </w:rPr>
        <w:t xml:space="preserve"> </w:t>
      </w:r>
      <w:r>
        <w:t>served</w:t>
      </w:r>
      <w:r>
        <w:rPr>
          <w:spacing w:val="-8"/>
        </w:rPr>
        <w:t xml:space="preserve"> </w:t>
      </w:r>
      <w:r>
        <w:t>as</w:t>
      </w:r>
      <w:r>
        <w:rPr>
          <w:spacing w:val="-8"/>
        </w:rPr>
        <w:t xml:space="preserve"> </w:t>
      </w:r>
      <w:r>
        <w:t>the</w:t>
      </w:r>
      <w:r>
        <w:rPr>
          <w:spacing w:val="-9"/>
        </w:rPr>
        <w:t xml:space="preserve"> </w:t>
      </w:r>
      <w:r>
        <w:t>primary</w:t>
      </w:r>
      <w:r>
        <w:rPr>
          <w:spacing w:val="-13"/>
        </w:rPr>
        <w:t xml:space="preserve"> </w:t>
      </w:r>
      <w:r>
        <w:t>indicator</w:t>
      </w:r>
      <w:r>
        <w:rPr>
          <w:spacing w:val="-9"/>
        </w:rPr>
        <w:t xml:space="preserve"> </w:t>
      </w:r>
      <w:r>
        <w:t>of</w:t>
      </w:r>
      <w:r>
        <w:rPr>
          <w:spacing w:val="-9"/>
        </w:rPr>
        <w:t xml:space="preserve"> </w:t>
      </w:r>
      <w:r>
        <w:t>suspended</w:t>
      </w:r>
      <w:r>
        <w:rPr>
          <w:spacing w:val="-8"/>
        </w:rPr>
        <w:t xml:space="preserve"> </w:t>
      </w:r>
      <w:r>
        <w:t>particles</w:t>
      </w:r>
      <w:r>
        <w:rPr>
          <w:spacing w:val="-9"/>
        </w:rPr>
        <w:t xml:space="preserve"> </w:t>
      </w:r>
      <w:r>
        <w:t>and</w:t>
      </w:r>
      <w:r>
        <w:rPr>
          <w:spacing w:val="-8"/>
        </w:rPr>
        <w:t xml:space="preserve"> </w:t>
      </w:r>
      <w:r>
        <w:t>floc</w:t>
      </w:r>
      <w:r>
        <w:rPr>
          <w:spacing w:val="-9"/>
        </w:rPr>
        <w:t xml:space="preserve"> </w:t>
      </w:r>
      <w:r>
        <w:t>removal</w:t>
      </w:r>
      <w:r>
        <w:rPr>
          <w:spacing w:val="-8"/>
        </w:rPr>
        <w:t xml:space="preserve"> </w:t>
      </w:r>
      <w:r>
        <w:t>efficiency.</w:t>
      </w:r>
      <w:r>
        <w:rPr>
          <w:spacing w:val="-8"/>
        </w:rPr>
        <w:t xml:space="preserve"> </w:t>
      </w:r>
      <w:r>
        <w:t>pH</w:t>
      </w:r>
      <w:r>
        <w:rPr>
          <w:spacing w:val="-9"/>
        </w:rPr>
        <w:t xml:space="preserve"> </w:t>
      </w:r>
      <w:r>
        <w:t>levels were</w:t>
      </w:r>
      <w:r>
        <w:rPr>
          <w:spacing w:val="-3"/>
        </w:rPr>
        <w:t xml:space="preserve"> </w:t>
      </w:r>
      <w:r>
        <w:t>measured</w:t>
      </w:r>
      <w:r>
        <w:rPr>
          <w:spacing w:val="-1"/>
        </w:rPr>
        <w:t xml:space="preserve"> </w:t>
      </w:r>
      <w:r>
        <w:t>using</w:t>
      </w:r>
      <w:r>
        <w:rPr>
          <w:spacing w:val="-3"/>
        </w:rPr>
        <w:t xml:space="preserve"> </w:t>
      </w:r>
      <w:r>
        <w:t>a</w:t>
      </w:r>
      <w:r>
        <w:rPr>
          <w:spacing w:val="-2"/>
        </w:rPr>
        <w:t xml:space="preserve"> </w:t>
      </w:r>
      <w:r>
        <w:t>calibrated</w:t>
      </w:r>
      <w:r>
        <w:rPr>
          <w:spacing w:val="-2"/>
        </w:rPr>
        <w:t xml:space="preserve"> </w:t>
      </w:r>
      <w:r>
        <w:t>digital</w:t>
      </w:r>
      <w:r>
        <w:rPr>
          <w:spacing w:val="-1"/>
        </w:rPr>
        <w:t xml:space="preserve"> </w:t>
      </w:r>
      <w:r>
        <w:t>pH</w:t>
      </w:r>
      <w:r>
        <w:rPr>
          <w:spacing w:val="-2"/>
        </w:rPr>
        <w:t xml:space="preserve"> </w:t>
      </w:r>
      <w:r>
        <w:t>meter</w:t>
      </w:r>
      <w:r>
        <w:rPr>
          <w:spacing w:val="-2"/>
        </w:rPr>
        <w:t xml:space="preserve"> </w:t>
      </w:r>
      <w:r>
        <w:t>to</w:t>
      </w:r>
      <w:r>
        <w:rPr>
          <w:spacing w:val="-1"/>
        </w:rPr>
        <w:t xml:space="preserve"> </w:t>
      </w:r>
      <w:r>
        <w:t>assess</w:t>
      </w:r>
      <w:r>
        <w:rPr>
          <w:spacing w:val="-1"/>
        </w:rPr>
        <w:t xml:space="preserve"> </w:t>
      </w:r>
      <w:r>
        <w:t>any</w:t>
      </w:r>
      <w:r>
        <w:rPr>
          <w:spacing w:val="-8"/>
        </w:rPr>
        <w:t xml:space="preserve"> </w:t>
      </w:r>
      <w:r>
        <w:t>chemical</w:t>
      </w:r>
      <w:r>
        <w:rPr>
          <w:spacing w:val="-1"/>
        </w:rPr>
        <w:t xml:space="preserve"> </w:t>
      </w:r>
      <w:r>
        <w:t>changes</w:t>
      </w:r>
      <w:r>
        <w:rPr>
          <w:spacing w:val="-1"/>
        </w:rPr>
        <w:t xml:space="preserve"> </w:t>
      </w:r>
      <w:r>
        <w:t>induced</w:t>
      </w:r>
      <w:r>
        <w:rPr>
          <w:spacing w:val="-1"/>
        </w:rPr>
        <w:t xml:space="preserve"> </w:t>
      </w:r>
      <w:r>
        <w:t>by the coagulants. Natural coagulants are generally expected to exert minimal impact on pH compared to conventional chemical coagulants. This parameter helped evaluate the aesthetic and chemical improvement in the treated water. Suspended solids were quantified through gravimetric methods, involving filtration and drying of samples. The amount of particulate matter removed by the coagulants was determined and compared across treatments.</w:t>
      </w:r>
    </w:p>
    <w:p w:rsidR="0004431E" w:rsidRDefault="0004431E">
      <w:pPr>
        <w:pStyle w:val="BodyText"/>
        <w:spacing w:line="480" w:lineRule="auto"/>
        <w:jc w:val="both"/>
        <w:sectPr w:rsidR="0004431E">
          <w:pgSz w:w="11910" w:h="16840"/>
          <w:pgMar w:top="1340" w:right="1133" w:bottom="1200" w:left="1417" w:header="0" w:footer="1015" w:gutter="0"/>
          <w:cols w:space="720"/>
        </w:sectPr>
      </w:pPr>
    </w:p>
    <w:p w:rsidR="0004431E" w:rsidRDefault="000A506A">
      <w:pPr>
        <w:pStyle w:val="Heading1"/>
        <w:numPr>
          <w:ilvl w:val="2"/>
          <w:numId w:val="5"/>
        </w:numPr>
        <w:tabs>
          <w:tab w:val="left" w:pos="743"/>
        </w:tabs>
        <w:spacing w:before="61" w:line="480" w:lineRule="auto"/>
      </w:pPr>
      <w:bookmarkStart w:id="27" w:name="_bookmark25"/>
      <w:bookmarkEnd w:id="27"/>
      <w:r>
        <w:rPr>
          <w:color w:val="0D0D0D"/>
          <w:spacing w:val="-2"/>
        </w:rPr>
        <w:lastRenderedPageBreak/>
        <w:t>Turbidity</w:t>
      </w:r>
    </w:p>
    <w:p w:rsidR="0004431E" w:rsidRDefault="000A506A">
      <w:pPr>
        <w:pStyle w:val="BodyText"/>
        <w:spacing w:before="1" w:line="480" w:lineRule="auto"/>
        <w:ind w:left="23" w:right="305"/>
        <w:jc w:val="both"/>
      </w:pPr>
      <w:r>
        <w:t>Turbidity was selected as the principal parameter because it directly reflects the presence of suspended colloidal particles, which coagulation aims to remove. High turbidity levels are associated with microbial contamination and aesthetic deterioration in water. Measurements were</w:t>
      </w:r>
      <w:r>
        <w:rPr>
          <w:spacing w:val="-15"/>
        </w:rPr>
        <w:t xml:space="preserve"> </w:t>
      </w:r>
      <w:r>
        <w:t>taken</w:t>
      </w:r>
      <w:r>
        <w:rPr>
          <w:spacing w:val="-15"/>
        </w:rPr>
        <w:t xml:space="preserve"> </w:t>
      </w:r>
      <w:r>
        <w:t>using</w:t>
      </w:r>
      <w:r>
        <w:rPr>
          <w:spacing w:val="-15"/>
        </w:rPr>
        <w:t xml:space="preserve"> </w:t>
      </w:r>
      <w:r>
        <w:t>a</w:t>
      </w:r>
      <w:r>
        <w:rPr>
          <w:spacing w:val="-15"/>
        </w:rPr>
        <w:t xml:space="preserve"> </w:t>
      </w:r>
      <w:r>
        <w:t>calibrated</w:t>
      </w:r>
      <w:r>
        <w:rPr>
          <w:spacing w:val="-15"/>
        </w:rPr>
        <w:t xml:space="preserve"> </w:t>
      </w:r>
      <w:r>
        <w:t>digital</w:t>
      </w:r>
      <w:r>
        <w:rPr>
          <w:spacing w:val="-15"/>
        </w:rPr>
        <w:t xml:space="preserve"> </w:t>
      </w:r>
      <w:r>
        <w:t>nephelometer,</w:t>
      </w:r>
      <w:r>
        <w:rPr>
          <w:spacing w:val="-15"/>
        </w:rPr>
        <w:t xml:space="preserve"> </w:t>
      </w:r>
      <w:r>
        <w:t>and</w:t>
      </w:r>
      <w:r>
        <w:rPr>
          <w:spacing w:val="-15"/>
        </w:rPr>
        <w:t xml:space="preserve"> </w:t>
      </w:r>
      <w:r>
        <w:t>readings</w:t>
      </w:r>
      <w:r>
        <w:rPr>
          <w:spacing w:val="-15"/>
        </w:rPr>
        <w:t xml:space="preserve"> </w:t>
      </w:r>
      <w:r>
        <w:t>were</w:t>
      </w:r>
      <w:r>
        <w:rPr>
          <w:spacing w:val="-15"/>
        </w:rPr>
        <w:t xml:space="preserve"> </w:t>
      </w:r>
      <w:r>
        <w:t>recorded</w:t>
      </w:r>
      <w:r>
        <w:rPr>
          <w:spacing w:val="-14"/>
        </w:rPr>
        <w:t xml:space="preserve"> </w:t>
      </w:r>
      <w:r>
        <w:t>before</w:t>
      </w:r>
      <w:r>
        <w:rPr>
          <w:spacing w:val="-15"/>
        </w:rPr>
        <w:t xml:space="preserve"> </w:t>
      </w:r>
      <w:r>
        <w:t>and</w:t>
      </w:r>
      <w:r>
        <w:rPr>
          <w:spacing w:val="-13"/>
        </w:rPr>
        <w:t xml:space="preserve"> </w:t>
      </w:r>
      <w:r>
        <w:t>after treatment. The reduction in NTU</w:t>
      </w:r>
      <w:r>
        <w:rPr>
          <w:spacing w:val="-1"/>
        </w:rPr>
        <w:t xml:space="preserve"> </w:t>
      </w:r>
      <w:r>
        <w:t>values</w:t>
      </w:r>
      <w:r>
        <w:rPr>
          <w:spacing w:val="-1"/>
        </w:rPr>
        <w:t xml:space="preserve"> </w:t>
      </w:r>
      <w:r>
        <w:t>indicated the</w:t>
      </w:r>
      <w:r>
        <w:rPr>
          <w:spacing w:val="-1"/>
        </w:rPr>
        <w:t xml:space="preserve"> </w:t>
      </w:r>
      <w:r>
        <w:t>efficacy</w:t>
      </w:r>
      <w:r>
        <w:rPr>
          <w:spacing w:val="-3"/>
        </w:rPr>
        <w:t xml:space="preserve"> </w:t>
      </w:r>
      <w:r>
        <w:t>of</w:t>
      </w:r>
      <w:r>
        <w:rPr>
          <w:spacing w:val="-1"/>
        </w:rPr>
        <w:t xml:space="preserve"> </w:t>
      </w:r>
      <w:r>
        <w:t>the seed and rind</w:t>
      </w:r>
      <w:r>
        <w:rPr>
          <w:spacing w:val="-1"/>
        </w:rPr>
        <w:t xml:space="preserve"> </w:t>
      </w:r>
      <w:r>
        <w:t>extracts as coagulants. The percentage turbidity removal was calculated using the formula:</w:t>
      </w:r>
    </w:p>
    <w:p w:rsidR="0004431E" w:rsidRDefault="000A506A">
      <w:pPr>
        <w:pStyle w:val="Heading3"/>
        <w:spacing w:line="480" w:lineRule="auto"/>
        <w:ind w:left="23" w:firstLine="0"/>
        <w:jc w:val="both"/>
      </w:pPr>
      <w:r>
        <w:t>%</w:t>
      </w:r>
      <w:r>
        <w:rPr>
          <w:spacing w:val="1"/>
        </w:rPr>
        <w:t xml:space="preserve"> </w:t>
      </w:r>
      <w:r>
        <w:t>Removal</w:t>
      </w:r>
      <w:r>
        <w:rPr>
          <w:spacing w:val="-1"/>
        </w:rPr>
        <w:t xml:space="preserve"> </w:t>
      </w:r>
      <w:r>
        <w:t>=</w:t>
      </w:r>
      <w:r>
        <w:rPr>
          <w:spacing w:val="-1"/>
        </w:rPr>
        <w:t xml:space="preserve"> </w:t>
      </w:r>
      <w:r>
        <w:t>[(Initial</w:t>
      </w:r>
      <w:r>
        <w:rPr>
          <w:spacing w:val="2"/>
        </w:rPr>
        <w:t xml:space="preserve"> </w:t>
      </w:r>
      <w:r>
        <w:t>NTU - Final NTU)</w:t>
      </w:r>
      <w:r>
        <w:rPr>
          <w:spacing w:val="-3"/>
        </w:rPr>
        <w:t xml:space="preserve"> </w:t>
      </w:r>
      <w:r>
        <w:t>/</w:t>
      </w:r>
      <w:r>
        <w:rPr>
          <w:spacing w:val="-1"/>
        </w:rPr>
        <w:t xml:space="preserve"> </w:t>
      </w:r>
      <w:r>
        <w:t>Initial NTU]</w:t>
      </w:r>
      <w:r>
        <w:rPr>
          <w:spacing w:val="-1"/>
        </w:rPr>
        <w:t xml:space="preserve"> </w:t>
      </w:r>
      <w:r>
        <w:t xml:space="preserve">× </w:t>
      </w:r>
      <w:r>
        <w:rPr>
          <w:spacing w:val="-5"/>
        </w:rPr>
        <w:t>100</w:t>
      </w:r>
    </w:p>
    <w:p w:rsidR="0004431E" w:rsidRDefault="000A506A">
      <w:pPr>
        <w:pStyle w:val="BodyText"/>
        <w:spacing w:line="480" w:lineRule="auto"/>
        <w:ind w:left="23" w:right="304"/>
        <w:jc w:val="both"/>
      </w:pPr>
      <w:r>
        <w:t>Multiple</w:t>
      </w:r>
      <w:r>
        <w:rPr>
          <w:spacing w:val="-4"/>
        </w:rPr>
        <w:t xml:space="preserve"> </w:t>
      </w:r>
      <w:r>
        <w:t>readings</w:t>
      </w:r>
      <w:r>
        <w:rPr>
          <w:spacing w:val="-1"/>
        </w:rPr>
        <w:t xml:space="preserve"> </w:t>
      </w:r>
      <w:r>
        <w:t>were</w:t>
      </w:r>
      <w:r>
        <w:rPr>
          <w:spacing w:val="-4"/>
        </w:rPr>
        <w:t xml:space="preserve"> </w:t>
      </w:r>
      <w:r>
        <w:t>taken</w:t>
      </w:r>
      <w:r>
        <w:rPr>
          <w:spacing w:val="-3"/>
        </w:rPr>
        <w:t xml:space="preserve"> </w:t>
      </w:r>
      <w:r>
        <w:t>for</w:t>
      </w:r>
      <w:r>
        <w:rPr>
          <w:spacing w:val="-3"/>
        </w:rPr>
        <w:t xml:space="preserve"> </w:t>
      </w:r>
      <w:r>
        <w:t>each</w:t>
      </w:r>
      <w:r>
        <w:rPr>
          <w:spacing w:val="-3"/>
        </w:rPr>
        <w:t xml:space="preserve"> </w:t>
      </w:r>
      <w:r>
        <w:t>treated</w:t>
      </w:r>
      <w:r>
        <w:rPr>
          <w:spacing w:val="-3"/>
        </w:rPr>
        <w:t xml:space="preserve"> </w:t>
      </w:r>
      <w:r>
        <w:t>sample</w:t>
      </w:r>
      <w:r>
        <w:rPr>
          <w:spacing w:val="-3"/>
        </w:rPr>
        <w:t xml:space="preserve"> </w:t>
      </w:r>
      <w:r>
        <w:t>to</w:t>
      </w:r>
      <w:r>
        <w:rPr>
          <w:spacing w:val="-3"/>
        </w:rPr>
        <w:t xml:space="preserve"> </w:t>
      </w:r>
      <w:r>
        <w:t>ensure</w:t>
      </w:r>
      <w:r>
        <w:rPr>
          <w:spacing w:val="-3"/>
        </w:rPr>
        <w:t xml:space="preserve"> </w:t>
      </w:r>
      <w:r>
        <w:t>consistency</w:t>
      </w:r>
      <w:r>
        <w:rPr>
          <w:spacing w:val="-5"/>
        </w:rPr>
        <w:t xml:space="preserve"> </w:t>
      </w:r>
      <w:r>
        <w:t>and</w:t>
      </w:r>
      <w:r>
        <w:rPr>
          <w:spacing w:val="-3"/>
        </w:rPr>
        <w:t xml:space="preserve"> </w:t>
      </w:r>
      <w:r>
        <w:t>accuracy.</w:t>
      </w:r>
      <w:r>
        <w:rPr>
          <w:spacing w:val="-3"/>
        </w:rPr>
        <w:t xml:space="preserve"> </w:t>
      </w:r>
      <w:r>
        <w:t>The results</w:t>
      </w:r>
      <w:r>
        <w:rPr>
          <w:spacing w:val="-3"/>
        </w:rPr>
        <w:t xml:space="preserve"> </w:t>
      </w:r>
      <w:r>
        <w:t>were</w:t>
      </w:r>
      <w:r>
        <w:rPr>
          <w:spacing w:val="-5"/>
        </w:rPr>
        <w:t xml:space="preserve"> </w:t>
      </w:r>
      <w:r>
        <w:t>then</w:t>
      </w:r>
      <w:r>
        <w:rPr>
          <w:spacing w:val="-2"/>
        </w:rPr>
        <w:t xml:space="preserve"> </w:t>
      </w:r>
      <w:r>
        <w:t>averaged</w:t>
      </w:r>
      <w:r>
        <w:rPr>
          <w:spacing w:val="-3"/>
        </w:rPr>
        <w:t xml:space="preserve"> </w:t>
      </w:r>
      <w:r>
        <w:t>for</w:t>
      </w:r>
      <w:r>
        <w:rPr>
          <w:spacing w:val="-5"/>
        </w:rPr>
        <w:t xml:space="preserve"> </w:t>
      </w:r>
      <w:r>
        <w:t>analysis</w:t>
      </w:r>
      <w:r>
        <w:rPr>
          <w:spacing w:val="-3"/>
        </w:rPr>
        <w:t xml:space="preserve"> </w:t>
      </w:r>
      <w:r>
        <w:t>and</w:t>
      </w:r>
      <w:r>
        <w:rPr>
          <w:spacing w:val="-1"/>
        </w:rPr>
        <w:t xml:space="preserve"> </w:t>
      </w:r>
      <w:r>
        <w:t>graphical</w:t>
      </w:r>
      <w:r>
        <w:rPr>
          <w:spacing w:val="-3"/>
        </w:rPr>
        <w:t xml:space="preserve"> </w:t>
      </w:r>
      <w:r>
        <w:t>representation.</w:t>
      </w:r>
      <w:r>
        <w:rPr>
          <w:spacing w:val="-3"/>
        </w:rPr>
        <w:t xml:space="preserve"> </w:t>
      </w:r>
      <w:r>
        <w:t>The</w:t>
      </w:r>
      <w:r>
        <w:rPr>
          <w:spacing w:val="-4"/>
        </w:rPr>
        <w:t xml:space="preserve"> </w:t>
      </w:r>
      <w:r>
        <w:t>performance</w:t>
      </w:r>
      <w:r>
        <w:rPr>
          <w:spacing w:val="-4"/>
        </w:rPr>
        <w:t xml:space="preserve"> </w:t>
      </w:r>
      <w:r>
        <w:t>of</w:t>
      </w:r>
      <w:r>
        <w:rPr>
          <w:spacing w:val="-2"/>
        </w:rPr>
        <w:t xml:space="preserve"> </w:t>
      </w:r>
      <w:r>
        <w:t>each dosage was plotted to identify the optimal turbidity removal point, which served as the basis for comparing the seed and rind coagulants.</w:t>
      </w:r>
    </w:p>
    <w:p w:rsidR="0004431E" w:rsidRDefault="000A506A">
      <w:pPr>
        <w:pStyle w:val="Heading1"/>
        <w:numPr>
          <w:ilvl w:val="2"/>
          <w:numId w:val="5"/>
        </w:numPr>
        <w:tabs>
          <w:tab w:val="left" w:pos="743"/>
        </w:tabs>
        <w:spacing w:line="480" w:lineRule="auto"/>
      </w:pPr>
      <w:bookmarkStart w:id="28" w:name="_bookmark26"/>
      <w:bookmarkEnd w:id="28"/>
      <w:r>
        <w:rPr>
          <w:color w:val="0D0D0D"/>
          <w:spacing w:val="-5"/>
        </w:rPr>
        <w:t>pH</w:t>
      </w:r>
    </w:p>
    <w:p w:rsidR="0004431E" w:rsidRDefault="000A506A">
      <w:pPr>
        <w:pStyle w:val="BodyText"/>
        <w:spacing w:before="277" w:line="480" w:lineRule="auto"/>
        <w:ind w:left="23" w:right="302"/>
        <w:jc w:val="both"/>
      </w:pPr>
      <w:r>
        <w:t>pH</w:t>
      </w:r>
      <w:r>
        <w:rPr>
          <w:spacing w:val="-10"/>
        </w:rPr>
        <w:t xml:space="preserve"> </w:t>
      </w:r>
      <w:r>
        <w:t>is</w:t>
      </w:r>
      <w:r>
        <w:rPr>
          <w:spacing w:val="-9"/>
        </w:rPr>
        <w:t xml:space="preserve"> </w:t>
      </w:r>
      <w:r>
        <w:t>a</w:t>
      </w:r>
      <w:r>
        <w:rPr>
          <w:spacing w:val="-8"/>
        </w:rPr>
        <w:t xml:space="preserve"> </w:t>
      </w:r>
      <w:r>
        <w:t>critical</w:t>
      </w:r>
      <w:r>
        <w:rPr>
          <w:spacing w:val="-7"/>
        </w:rPr>
        <w:t xml:space="preserve"> </w:t>
      </w:r>
      <w:r>
        <w:t>water</w:t>
      </w:r>
      <w:r>
        <w:rPr>
          <w:spacing w:val="-9"/>
        </w:rPr>
        <w:t xml:space="preserve"> </w:t>
      </w:r>
      <w:r>
        <w:t>quality</w:t>
      </w:r>
      <w:r>
        <w:rPr>
          <w:spacing w:val="-14"/>
        </w:rPr>
        <w:t xml:space="preserve"> </w:t>
      </w:r>
      <w:r>
        <w:t>parameter</w:t>
      </w:r>
      <w:r>
        <w:rPr>
          <w:spacing w:val="-10"/>
        </w:rPr>
        <w:t xml:space="preserve"> </w:t>
      </w:r>
      <w:r>
        <w:t>because</w:t>
      </w:r>
      <w:r>
        <w:rPr>
          <w:spacing w:val="-11"/>
        </w:rPr>
        <w:t xml:space="preserve"> </w:t>
      </w:r>
      <w:r>
        <w:t>drastic</w:t>
      </w:r>
      <w:r>
        <w:rPr>
          <w:spacing w:val="-11"/>
        </w:rPr>
        <w:t xml:space="preserve"> </w:t>
      </w:r>
      <w:r>
        <w:t>changes</w:t>
      </w:r>
      <w:r>
        <w:rPr>
          <w:spacing w:val="-7"/>
        </w:rPr>
        <w:t xml:space="preserve"> </w:t>
      </w:r>
      <w:r>
        <w:t>can</w:t>
      </w:r>
      <w:r>
        <w:rPr>
          <w:spacing w:val="-8"/>
        </w:rPr>
        <w:t xml:space="preserve"> </w:t>
      </w:r>
      <w:r>
        <w:t>influence</w:t>
      </w:r>
      <w:r>
        <w:rPr>
          <w:spacing w:val="-11"/>
        </w:rPr>
        <w:t xml:space="preserve"> </w:t>
      </w:r>
      <w:r>
        <w:t>both</w:t>
      </w:r>
      <w:r>
        <w:rPr>
          <w:spacing w:val="-9"/>
        </w:rPr>
        <w:t xml:space="preserve"> </w:t>
      </w:r>
      <w:r>
        <w:t>coagulation performance and user acceptability. Water samples were analyzed for pH before and after treatment using a pH meter. The goal was to assess whether the coagulants caused any significant</w:t>
      </w:r>
      <w:r>
        <w:rPr>
          <w:spacing w:val="-15"/>
        </w:rPr>
        <w:t xml:space="preserve"> </w:t>
      </w:r>
      <w:r>
        <w:t>shifts</w:t>
      </w:r>
      <w:r>
        <w:rPr>
          <w:spacing w:val="-15"/>
        </w:rPr>
        <w:t xml:space="preserve"> </w:t>
      </w:r>
      <w:r>
        <w:t>in</w:t>
      </w:r>
      <w:r>
        <w:rPr>
          <w:spacing w:val="-15"/>
        </w:rPr>
        <w:t xml:space="preserve"> </w:t>
      </w:r>
      <w:r>
        <w:t>pH,</w:t>
      </w:r>
      <w:r>
        <w:rPr>
          <w:spacing w:val="-15"/>
        </w:rPr>
        <w:t xml:space="preserve"> </w:t>
      </w:r>
      <w:r>
        <w:t>as</w:t>
      </w:r>
      <w:r>
        <w:rPr>
          <w:spacing w:val="-15"/>
        </w:rPr>
        <w:t xml:space="preserve"> </w:t>
      </w:r>
      <w:r>
        <w:t>extreme</w:t>
      </w:r>
      <w:r>
        <w:rPr>
          <w:spacing w:val="-15"/>
        </w:rPr>
        <w:t xml:space="preserve"> </w:t>
      </w:r>
      <w:r>
        <w:t>values</w:t>
      </w:r>
      <w:r>
        <w:rPr>
          <w:spacing w:val="-15"/>
        </w:rPr>
        <w:t xml:space="preserve"> </w:t>
      </w:r>
      <w:r>
        <w:t>can</w:t>
      </w:r>
      <w:r>
        <w:rPr>
          <w:spacing w:val="-15"/>
        </w:rPr>
        <w:t xml:space="preserve"> </w:t>
      </w:r>
      <w:r>
        <w:t>reduce</w:t>
      </w:r>
      <w:r>
        <w:rPr>
          <w:spacing w:val="-15"/>
        </w:rPr>
        <w:t xml:space="preserve"> </w:t>
      </w:r>
      <w:r>
        <w:t>water</w:t>
      </w:r>
      <w:r>
        <w:rPr>
          <w:spacing w:val="-15"/>
        </w:rPr>
        <w:t xml:space="preserve"> </w:t>
      </w:r>
      <w:r>
        <w:t>potability</w:t>
      </w:r>
      <w:r>
        <w:rPr>
          <w:spacing w:val="-15"/>
        </w:rPr>
        <w:t xml:space="preserve"> </w:t>
      </w:r>
      <w:r>
        <w:t>and</w:t>
      </w:r>
      <w:r>
        <w:rPr>
          <w:spacing w:val="-15"/>
        </w:rPr>
        <w:t xml:space="preserve"> </w:t>
      </w:r>
      <w:r>
        <w:t>affect</w:t>
      </w:r>
      <w:r>
        <w:rPr>
          <w:spacing w:val="-15"/>
        </w:rPr>
        <w:t xml:space="preserve"> </w:t>
      </w:r>
      <w:r>
        <w:t>other</w:t>
      </w:r>
      <w:r>
        <w:rPr>
          <w:spacing w:val="-15"/>
        </w:rPr>
        <w:t xml:space="preserve"> </w:t>
      </w:r>
      <w:r>
        <w:t>treatment processes. Natural coagulants are favored for their neutral pH impact. Measurements were taken at room temperature immediately after sampling. The probe was rinsed with distilled water between readings to avoid cross-contamination. The results showed the extent to which each</w:t>
      </w:r>
      <w:r>
        <w:rPr>
          <w:spacing w:val="-11"/>
        </w:rPr>
        <w:t xml:space="preserve"> </w:t>
      </w:r>
      <w:r>
        <w:t>dosage</w:t>
      </w:r>
      <w:r>
        <w:rPr>
          <w:spacing w:val="-12"/>
        </w:rPr>
        <w:t xml:space="preserve"> </w:t>
      </w:r>
      <w:r>
        <w:t>influenced</w:t>
      </w:r>
      <w:r>
        <w:rPr>
          <w:spacing w:val="-11"/>
        </w:rPr>
        <w:t xml:space="preserve"> </w:t>
      </w:r>
      <w:r>
        <w:t>pH</w:t>
      </w:r>
      <w:r>
        <w:rPr>
          <w:spacing w:val="-11"/>
        </w:rPr>
        <w:t xml:space="preserve"> </w:t>
      </w:r>
      <w:r>
        <w:t>levels.</w:t>
      </w:r>
      <w:r>
        <w:rPr>
          <w:spacing w:val="-10"/>
        </w:rPr>
        <w:t xml:space="preserve"> </w:t>
      </w:r>
      <w:r>
        <w:t>A</w:t>
      </w:r>
      <w:r>
        <w:rPr>
          <w:spacing w:val="-11"/>
        </w:rPr>
        <w:t xml:space="preserve"> </w:t>
      </w:r>
      <w:r>
        <w:t>minimal</w:t>
      </w:r>
      <w:r>
        <w:rPr>
          <w:spacing w:val="-10"/>
        </w:rPr>
        <w:t xml:space="preserve"> </w:t>
      </w:r>
      <w:r>
        <w:t>change</w:t>
      </w:r>
      <w:r>
        <w:rPr>
          <w:spacing w:val="-12"/>
        </w:rPr>
        <w:t xml:space="preserve"> </w:t>
      </w:r>
      <w:r>
        <w:t>would</w:t>
      </w:r>
      <w:r>
        <w:rPr>
          <w:spacing w:val="-11"/>
        </w:rPr>
        <w:t xml:space="preserve"> </w:t>
      </w:r>
      <w:r>
        <w:t>indicate</w:t>
      </w:r>
      <w:r>
        <w:rPr>
          <w:spacing w:val="-11"/>
        </w:rPr>
        <w:t xml:space="preserve"> </w:t>
      </w:r>
      <w:r>
        <w:t>the</w:t>
      </w:r>
      <w:r>
        <w:rPr>
          <w:spacing w:val="-11"/>
        </w:rPr>
        <w:t xml:space="preserve"> </w:t>
      </w:r>
      <w:r>
        <w:t>coagulant’s</w:t>
      </w:r>
      <w:r>
        <w:rPr>
          <w:spacing w:val="-10"/>
        </w:rPr>
        <w:t xml:space="preserve"> </w:t>
      </w:r>
      <w:r>
        <w:t>suitability for</w:t>
      </w:r>
      <w:r>
        <w:rPr>
          <w:spacing w:val="-3"/>
        </w:rPr>
        <w:t xml:space="preserve"> </w:t>
      </w:r>
      <w:r>
        <w:t>direct</w:t>
      </w:r>
      <w:r>
        <w:rPr>
          <w:spacing w:val="-1"/>
        </w:rPr>
        <w:t xml:space="preserve"> </w:t>
      </w:r>
      <w:r>
        <w:t>application</w:t>
      </w:r>
      <w:r>
        <w:rPr>
          <w:spacing w:val="-1"/>
        </w:rPr>
        <w:t xml:space="preserve"> </w:t>
      </w:r>
      <w:r>
        <w:t>in</w:t>
      </w:r>
      <w:r>
        <w:rPr>
          <w:spacing w:val="-1"/>
        </w:rPr>
        <w:t xml:space="preserve"> </w:t>
      </w:r>
      <w:r>
        <w:t>rural</w:t>
      </w:r>
      <w:r>
        <w:rPr>
          <w:spacing w:val="-1"/>
        </w:rPr>
        <w:t xml:space="preserve"> </w:t>
      </w:r>
      <w:r>
        <w:t>areas</w:t>
      </w:r>
      <w:r>
        <w:rPr>
          <w:spacing w:val="-1"/>
        </w:rPr>
        <w:t xml:space="preserve"> </w:t>
      </w:r>
      <w:r>
        <w:t>where</w:t>
      </w:r>
      <w:r>
        <w:rPr>
          <w:spacing w:val="-2"/>
        </w:rPr>
        <w:t xml:space="preserve"> </w:t>
      </w:r>
      <w:r>
        <w:t>post-treatment</w:t>
      </w:r>
      <w:r>
        <w:rPr>
          <w:spacing w:val="-1"/>
        </w:rPr>
        <w:t xml:space="preserve"> </w:t>
      </w:r>
      <w:r>
        <w:t>neutralization</w:t>
      </w:r>
      <w:r>
        <w:rPr>
          <w:spacing w:val="-1"/>
        </w:rPr>
        <w:t xml:space="preserve"> </w:t>
      </w:r>
      <w:r>
        <w:t>is</w:t>
      </w:r>
      <w:r>
        <w:rPr>
          <w:spacing w:val="-1"/>
        </w:rPr>
        <w:t xml:space="preserve"> </w:t>
      </w:r>
      <w:r>
        <w:t>not</w:t>
      </w:r>
      <w:r>
        <w:rPr>
          <w:spacing w:val="-1"/>
        </w:rPr>
        <w:t xml:space="preserve"> </w:t>
      </w:r>
      <w:r>
        <w:t>feasible.</w:t>
      </w:r>
      <w:r>
        <w:rPr>
          <w:spacing w:val="-1"/>
        </w:rPr>
        <w:t xml:space="preserve"> </w:t>
      </w:r>
      <w:r>
        <w:t>Graphs comparing</w:t>
      </w:r>
      <w:r>
        <w:rPr>
          <w:spacing w:val="-15"/>
        </w:rPr>
        <w:t xml:space="preserve"> </w:t>
      </w:r>
      <w:r>
        <w:t>pH</w:t>
      </w:r>
      <w:r>
        <w:rPr>
          <w:spacing w:val="-14"/>
        </w:rPr>
        <w:t xml:space="preserve"> </w:t>
      </w:r>
      <w:r>
        <w:t>values</w:t>
      </w:r>
      <w:r>
        <w:rPr>
          <w:spacing w:val="-15"/>
        </w:rPr>
        <w:t xml:space="preserve"> </w:t>
      </w:r>
      <w:r>
        <w:t>before</w:t>
      </w:r>
      <w:r>
        <w:rPr>
          <w:spacing w:val="-15"/>
        </w:rPr>
        <w:t xml:space="preserve"> </w:t>
      </w:r>
      <w:r>
        <w:t>and</w:t>
      </w:r>
      <w:r>
        <w:rPr>
          <w:spacing w:val="-12"/>
        </w:rPr>
        <w:t xml:space="preserve"> </w:t>
      </w:r>
      <w:r>
        <w:t>after</w:t>
      </w:r>
      <w:r>
        <w:rPr>
          <w:spacing w:val="-15"/>
        </w:rPr>
        <w:t xml:space="preserve"> </w:t>
      </w:r>
      <w:r>
        <w:t>treatment</w:t>
      </w:r>
      <w:r>
        <w:rPr>
          <w:spacing w:val="-12"/>
        </w:rPr>
        <w:t xml:space="preserve"> </w:t>
      </w:r>
      <w:r>
        <w:t>for</w:t>
      </w:r>
      <w:r>
        <w:rPr>
          <w:spacing w:val="-15"/>
        </w:rPr>
        <w:t xml:space="preserve"> </w:t>
      </w:r>
      <w:r>
        <w:t>both</w:t>
      </w:r>
      <w:r>
        <w:rPr>
          <w:spacing w:val="-14"/>
        </w:rPr>
        <w:t xml:space="preserve"> </w:t>
      </w:r>
      <w:r>
        <w:t>seed</w:t>
      </w:r>
      <w:r>
        <w:rPr>
          <w:spacing w:val="-14"/>
        </w:rPr>
        <w:t xml:space="preserve"> </w:t>
      </w:r>
      <w:r>
        <w:t>and</w:t>
      </w:r>
      <w:r>
        <w:rPr>
          <w:spacing w:val="-12"/>
        </w:rPr>
        <w:t xml:space="preserve"> </w:t>
      </w:r>
      <w:r>
        <w:t>rind</w:t>
      </w:r>
      <w:r>
        <w:rPr>
          <w:spacing w:val="-15"/>
        </w:rPr>
        <w:t xml:space="preserve"> </w:t>
      </w:r>
      <w:r>
        <w:t>extracts</w:t>
      </w:r>
      <w:r>
        <w:rPr>
          <w:spacing w:val="-14"/>
        </w:rPr>
        <w:t xml:space="preserve"> </w:t>
      </w:r>
      <w:r>
        <w:t>helped</w:t>
      </w:r>
      <w:r>
        <w:rPr>
          <w:spacing w:val="-15"/>
        </w:rPr>
        <w:t xml:space="preserve"> </w:t>
      </w:r>
      <w:r>
        <w:t xml:space="preserve">visualize trends and inform safety conclusions (Endale </w:t>
      </w:r>
      <w:r>
        <w:rPr>
          <w:i/>
        </w:rPr>
        <w:t xml:space="preserve">et al., </w:t>
      </w:r>
      <w:r>
        <w:t>2025).</w:t>
      </w:r>
    </w:p>
    <w:p w:rsidR="0004431E" w:rsidRDefault="0004431E">
      <w:pPr>
        <w:pStyle w:val="BodyText"/>
        <w:spacing w:line="480" w:lineRule="auto"/>
        <w:jc w:val="both"/>
        <w:sectPr w:rsidR="0004431E">
          <w:pgSz w:w="11910" w:h="16840"/>
          <w:pgMar w:top="1360" w:right="1133" w:bottom="1200" w:left="1417" w:header="0" w:footer="1015" w:gutter="0"/>
          <w:cols w:space="720"/>
        </w:sectPr>
      </w:pPr>
    </w:p>
    <w:p w:rsidR="0004431E" w:rsidRDefault="000A506A">
      <w:pPr>
        <w:pStyle w:val="Heading1"/>
        <w:numPr>
          <w:ilvl w:val="2"/>
          <w:numId w:val="5"/>
        </w:numPr>
        <w:tabs>
          <w:tab w:val="left" w:pos="743"/>
        </w:tabs>
        <w:spacing w:before="61" w:line="480" w:lineRule="auto"/>
      </w:pPr>
      <w:bookmarkStart w:id="29" w:name="_bookmark27"/>
      <w:bookmarkEnd w:id="29"/>
      <w:r>
        <w:rPr>
          <w:color w:val="0D0D0D"/>
        </w:rPr>
        <w:lastRenderedPageBreak/>
        <w:t>Suspended</w:t>
      </w:r>
      <w:r>
        <w:rPr>
          <w:color w:val="0D0D0D"/>
          <w:spacing w:val="-12"/>
        </w:rPr>
        <w:t xml:space="preserve"> </w:t>
      </w:r>
      <w:r>
        <w:rPr>
          <w:color w:val="0D0D0D"/>
          <w:spacing w:val="-2"/>
        </w:rPr>
        <w:t>Solids</w:t>
      </w:r>
    </w:p>
    <w:p w:rsidR="0004431E" w:rsidRDefault="000A506A">
      <w:pPr>
        <w:pStyle w:val="BodyText"/>
        <w:spacing w:before="1" w:line="480" w:lineRule="auto"/>
        <w:ind w:left="23" w:right="304"/>
        <w:jc w:val="both"/>
      </w:pPr>
      <w:r>
        <w:t>Total</w:t>
      </w:r>
      <w:r>
        <w:rPr>
          <w:spacing w:val="-7"/>
        </w:rPr>
        <w:t xml:space="preserve"> </w:t>
      </w:r>
      <w:r>
        <w:t>Suspended</w:t>
      </w:r>
      <w:r>
        <w:rPr>
          <w:spacing w:val="-7"/>
        </w:rPr>
        <w:t xml:space="preserve"> </w:t>
      </w:r>
      <w:r>
        <w:t>Solids</w:t>
      </w:r>
      <w:r>
        <w:rPr>
          <w:spacing w:val="-7"/>
        </w:rPr>
        <w:t xml:space="preserve"> </w:t>
      </w:r>
      <w:r>
        <w:t>(TSS)</w:t>
      </w:r>
      <w:r>
        <w:rPr>
          <w:spacing w:val="-8"/>
        </w:rPr>
        <w:t xml:space="preserve"> </w:t>
      </w:r>
      <w:r>
        <w:t>were</w:t>
      </w:r>
      <w:r>
        <w:rPr>
          <w:spacing w:val="-7"/>
        </w:rPr>
        <w:t xml:space="preserve"> </w:t>
      </w:r>
      <w:r>
        <w:t>analyzed</w:t>
      </w:r>
      <w:r>
        <w:rPr>
          <w:spacing w:val="-7"/>
        </w:rPr>
        <w:t xml:space="preserve"> </w:t>
      </w:r>
      <w:r>
        <w:t>using</w:t>
      </w:r>
      <w:r>
        <w:rPr>
          <w:spacing w:val="-7"/>
        </w:rPr>
        <w:t xml:space="preserve"> </w:t>
      </w:r>
      <w:r>
        <w:t>a</w:t>
      </w:r>
      <w:r>
        <w:rPr>
          <w:spacing w:val="-6"/>
        </w:rPr>
        <w:t xml:space="preserve"> </w:t>
      </w:r>
      <w:r>
        <w:t>gravimetric</w:t>
      </w:r>
      <w:r>
        <w:rPr>
          <w:spacing w:val="-8"/>
        </w:rPr>
        <w:t xml:space="preserve"> </w:t>
      </w:r>
      <w:r>
        <w:t>method.</w:t>
      </w:r>
      <w:r>
        <w:rPr>
          <w:spacing w:val="-4"/>
        </w:rPr>
        <w:t xml:space="preserve"> </w:t>
      </w:r>
      <w:r>
        <w:t>A</w:t>
      </w:r>
      <w:r>
        <w:rPr>
          <w:spacing w:val="-8"/>
        </w:rPr>
        <w:t xml:space="preserve"> </w:t>
      </w:r>
      <w:r>
        <w:t>known</w:t>
      </w:r>
      <w:r>
        <w:rPr>
          <w:spacing w:val="-8"/>
        </w:rPr>
        <w:t xml:space="preserve"> </w:t>
      </w:r>
      <w:r>
        <w:t>volume</w:t>
      </w:r>
      <w:r>
        <w:rPr>
          <w:spacing w:val="-6"/>
        </w:rPr>
        <w:t xml:space="preserve"> </w:t>
      </w:r>
      <w:r>
        <w:t>of treated</w:t>
      </w:r>
      <w:r>
        <w:rPr>
          <w:spacing w:val="-3"/>
        </w:rPr>
        <w:t xml:space="preserve"> </w:t>
      </w:r>
      <w:r>
        <w:t>water</w:t>
      </w:r>
      <w:r>
        <w:rPr>
          <w:spacing w:val="-3"/>
        </w:rPr>
        <w:t xml:space="preserve"> </w:t>
      </w:r>
      <w:r>
        <w:t>was</w:t>
      </w:r>
      <w:r>
        <w:rPr>
          <w:spacing w:val="-3"/>
        </w:rPr>
        <w:t xml:space="preserve"> </w:t>
      </w:r>
      <w:r>
        <w:t>filtered</w:t>
      </w:r>
      <w:r>
        <w:rPr>
          <w:spacing w:val="-1"/>
        </w:rPr>
        <w:t xml:space="preserve"> </w:t>
      </w:r>
      <w:r>
        <w:t>using</w:t>
      </w:r>
      <w:r>
        <w:rPr>
          <w:spacing w:val="-6"/>
        </w:rPr>
        <w:t xml:space="preserve"> </w:t>
      </w:r>
      <w:r>
        <w:t>pre-weighed</w:t>
      </w:r>
      <w:r>
        <w:rPr>
          <w:spacing w:val="-3"/>
        </w:rPr>
        <w:t xml:space="preserve"> </w:t>
      </w:r>
      <w:r>
        <w:t>filter</w:t>
      </w:r>
      <w:r>
        <w:rPr>
          <w:spacing w:val="-2"/>
        </w:rPr>
        <w:t xml:space="preserve"> </w:t>
      </w:r>
      <w:r>
        <w:t>papers,</w:t>
      </w:r>
      <w:r>
        <w:rPr>
          <w:spacing w:val="-3"/>
        </w:rPr>
        <w:t xml:space="preserve"> </w:t>
      </w:r>
      <w:r>
        <w:t>which</w:t>
      </w:r>
      <w:r>
        <w:rPr>
          <w:spacing w:val="-3"/>
        </w:rPr>
        <w:t xml:space="preserve"> </w:t>
      </w:r>
      <w:r>
        <w:t>were</w:t>
      </w:r>
      <w:r>
        <w:rPr>
          <w:spacing w:val="-5"/>
        </w:rPr>
        <w:t xml:space="preserve"> </w:t>
      </w:r>
      <w:r>
        <w:t>then</w:t>
      </w:r>
      <w:r>
        <w:rPr>
          <w:spacing w:val="-2"/>
        </w:rPr>
        <w:t xml:space="preserve"> </w:t>
      </w:r>
      <w:r>
        <w:t>dried</w:t>
      </w:r>
      <w:r>
        <w:rPr>
          <w:spacing w:val="-3"/>
        </w:rPr>
        <w:t xml:space="preserve"> </w:t>
      </w:r>
      <w:r>
        <w:t>in</w:t>
      </w:r>
      <w:r>
        <w:rPr>
          <w:spacing w:val="-3"/>
        </w:rPr>
        <w:t xml:space="preserve"> </w:t>
      </w:r>
      <w:r>
        <w:t>an</w:t>
      </w:r>
      <w:r>
        <w:rPr>
          <w:spacing w:val="-3"/>
        </w:rPr>
        <w:t xml:space="preserve"> </w:t>
      </w:r>
      <w:r>
        <w:t>oven</w:t>
      </w:r>
      <w:r>
        <w:rPr>
          <w:spacing w:val="-3"/>
        </w:rPr>
        <w:t xml:space="preserve"> </w:t>
      </w:r>
      <w:r>
        <w:t>at 105°C</w:t>
      </w:r>
      <w:r>
        <w:rPr>
          <w:spacing w:val="-10"/>
        </w:rPr>
        <w:t xml:space="preserve"> </w:t>
      </w:r>
      <w:r>
        <w:t>for</w:t>
      </w:r>
      <w:r>
        <w:rPr>
          <w:spacing w:val="-12"/>
        </w:rPr>
        <w:t xml:space="preserve"> </w:t>
      </w:r>
      <w:r>
        <w:t>24</w:t>
      </w:r>
      <w:r>
        <w:rPr>
          <w:spacing w:val="-11"/>
        </w:rPr>
        <w:t xml:space="preserve"> </w:t>
      </w:r>
      <w:r>
        <w:t>hours</w:t>
      </w:r>
      <w:r>
        <w:rPr>
          <w:spacing w:val="-11"/>
        </w:rPr>
        <w:t xml:space="preserve"> </w:t>
      </w:r>
      <w:r>
        <w:t>and</w:t>
      </w:r>
      <w:r>
        <w:rPr>
          <w:spacing w:val="-11"/>
        </w:rPr>
        <w:t xml:space="preserve"> </w:t>
      </w:r>
      <w:r>
        <w:t>reweighed.</w:t>
      </w:r>
      <w:r>
        <w:rPr>
          <w:spacing w:val="-11"/>
        </w:rPr>
        <w:t xml:space="preserve"> </w:t>
      </w:r>
      <w:r>
        <w:t>The</w:t>
      </w:r>
      <w:r>
        <w:rPr>
          <w:spacing w:val="-12"/>
        </w:rPr>
        <w:t xml:space="preserve"> </w:t>
      </w:r>
      <w:r>
        <w:t>difference</w:t>
      </w:r>
      <w:r>
        <w:rPr>
          <w:spacing w:val="-9"/>
        </w:rPr>
        <w:t xml:space="preserve"> </w:t>
      </w:r>
      <w:r>
        <w:t>in</w:t>
      </w:r>
      <w:r>
        <w:rPr>
          <w:spacing w:val="-10"/>
        </w:rPr>
        <w:t xml:space="preserve"> </w:t>
      </w:r>
      <w:r>
        <w:t>weight</w:t>
      </w:r>
      <w:r>
        <w:rPr>
          <w:spacing w:val="-10"/>
        </w:rPr>
        <w:t xml:space="preserve"> </w:t>
      </w:r>
      <w:r>
        <w:t>before</w:t>
      </w:r>
      <w:r>
        <w:rPr>
          <w:spacing w:val="-9"/>
        </w:rPr>
        <w:t xml:space="preserve"> </w:t>
      </w:r>
      <w:r>
        <w:t>and</w:t>
      </w:r>
      <w:r>
        <w:rPr>
          <w:spacing w:val="-11"/>
        </w:rPr>
        <w:t xml:space="preserve"> </w:t>
      </w:r>
      <w:r>
        <w:t>after</w:t>
      </w:r>
      <w:r>
        <w:rPr>
          <w:spacing w:val="-11"/>
        </w:rPr>
        <w:t xml:space="preserve"> </w:t>
      </w:r>
      <w:r>
        <w:t>filtration</w:t>
      </w:r>
      <w:r>
        <w:rPr>
          <w:spacing w:val="-11"/>
        </w:rPr>
        <w:t xml:space="preserve"> </w:t>
      </w:r>
      <w:r>
        <w:t>gave</w:t>
      </w:r>
      <w:r>
        <w:rPr>
          <w:spacing w:val="-12"/>
        </w:rPr>
        <w:t xml:space="preserve"> </w:t>
      </w:r>
      <w:r>
        <w:t>the mass of suspended solids in milligrams per liter (mg/L). TSS removal is crucial in improving water</w:t>
      </w:r>
      <w:r>
        <w:rPr>
          <w:spacing w:val="-9"/>
        </w:rPr>
        <w:t xml:space="preserve"> </w:t>
      </w:r>
      <w:r>
        <w:t>clarity</w:t>
      </w:r>
      <w:r>
        <w:rPr>
          <w:spacing w:val="-13"/>
        </w:rPr>
        <w:t xml:space="preserve"> </w:t>
      </w:r>
      <w:r>
        <w:t>and</w:t>
      </w:r>
      <w:r>
        <w:rPr>
          <w:spacing w:val="-8"/>
        </w:rPr>
        <w:t xml:space="preserve"> </w:t>
      </w:r>
      <w:r>
        <w:t>reducing</w:t>
      </w:r>
      <w:r>
        <w:rPr>
          <w:spacing w:val="-11"/>
        </w:rPr>
        <w:t xml:space="preserve"> </w:t>
      </w:r>
      <w:r>
        <w:t>microbial</w:t>
      </w:r>
      <w:r>
        <w:rPr>
          <w:spacing w:val="-8"/>
        </w:rPr>
        <w:t xml:space="preserve"> </w:t>
      </w:r>
      <w:r>
        <w:t>load.</w:t>
      </w:r>
      <w:r>
        <w:rPr>
          <w:spacing w:val="-9"/>
        </w:rPr>
        <w:t xml:space="preserve"> </w:t>
      </w:r>
      <w:r>
        <w:t>Measurements</w:t>
      </w:r>
      <w:r>
        <w:rPr>
          <w:spacing w:val="-8"/>
        </w:rPr>
        <w:t xml:space="preserve"> </w:t>
      </w:r>
      <w:r>
        <w:t>were</w:t>
      </w:r>
      <w:r>
        <w:rPr>
          <w:spacing w:val="-10"/>
        </w:rPr>
        <w:t xml:space="preserve"> </w:t>
      </w:r>
      <w:r>
        <w:t>carried</w:t>
      </w:r>
      <w:r>
        <w:rPr>
          <w:spacing w:val="-8"/>
        </w:rPr>
        <w:t xml:space="preserve"> </w:t>
      </w:r>
      <w:r>
        <w:t>out</w:t>
      </w:r>
      <w:r>
        <w:rPr>
          <w:spacing w:val="-8"/>
        </w:rPr>
        <w:t xml:space="preserve"> </w:t>
      </w:r>
      <w:r>
        <w:t>in</w:t>
      </w:r>
      <w:r>
        <w:rPr>
          <w:spacing w:val="-8"/>
        </w:rPr>
        <w:t xml:space="preserve"> </w:t>
      </w:r>
      <w:r>
        <w:t>triplicate</w:t>
      </w:r>
      <w:r>
        <w:rPr>
          <w:spacing w:val="-9"/>
        </w:rPr>
        <w:t xml:space="preserve"> </w:t>
      </w:r>
      <w:r>
        <w:t>for</w:t>
      </w:r>
      <w:r>
        <w:rPr>
          <w:spacing w:val="-10"/>
        </w:rPr>
        <w:t xml:space="preserve"> </w:t>
      </w:r>
      <w:r>
        <w:t>each dosage</w:t>
      </w:r>
      <w:r>
        <w:rPr>
          <w:spacing w:val="-4"/>
        </w:rPr>
        <w:t xml:space="preserve"> </w:t>
      </w:r>
      <w:r>
        <w:t>level</w:t>
      </w:r>
      <w:r>
        <w:rPr>
          <w:spacing w:val="-3"/>
        </w:rPr>
        <w:t xml:space="preserve"> </w:t>
      </w:r>
      <w:r>
        <w:t>to</w:t>
      </w:r>
      <w:r>
        <w:rPr>
          <w:spacing w:val="-1"/>
        </w:rPr>
        <w:t xml:space="preserve"> </w:t>
      </w:r>
      <w:r>
        <w:t>ensure</w:t>
      </w:r>
      <w:r>
        <w:rPr>
          <w:spacing w:val="-4"/>
        </w:rPr>
        <w:t xml:space="preserve"> </w:t>
      </w:r>
      <w:r>
        <w:t>precision.</w:t>
      </w:r>
      <w:r>
        <w:rPr>
          <w:spacing w:val="-3"/>
        </w:rPr>
        <w:t xml:space="preserve"> </w:t>
      </w:r>
      <w:r>
        <w:t>The</w:t>
      </w:r>
      <w:r>
        <w:rPr>
          <w:spacing w:val="-4"/>
        </w:rPr>
        <w:t xml:space="preserve"> </w:t>
      </w:r>
      <w:r>
        <w:t>average</w:t>
      </w:r>
      <w:r>
        <w:rPr>
          <w:spacing w:val="-4"/>
        </w:rPr>
        <w:t xml:space="preserve"> </w:t>
      </w:r>
      <w:r>
        <w:t>values</w:t>
      </w:r>
      <w:r>
        <w:rPr>
          <w:spacing w:val="-3"/>
        </w:rPr>
        <w:t xml:space="preserve"> </w:t>
      </w:r>
      <w:r>
        <w:t>were</w:t>
      </w:r>
      <w:r>
        <w:rPr>
          <w:spacing w:val="-4"/>
        </w:rPr>
        <w:t xml:space="preserve"> </w:t>
      </w:r>
      <w:r>
        <w:t>recorded</w:t>
      </w:r>
      <w:r>
        <w:rPr>
          <w:spacing w:val="-3"/>
        </w:rPr>
        <w:t xml:space="preserve"> </w:t>
      </w:r>
      <w:r>
        <w:t>and</w:t>
      </w:r>
      <w:r>
        <w:rPr>
          <w:spacing w:val="-1"/>
        </w:rPr>
        <w:t xml:space="preserve"> </w:t>
      </w:r>
      <w:r>
        <w:t>compared</w:t>
      </w:r>
      <w:r>
        <w:rPr>
          <w:spacing w:val="-3"/>
        </w:rPr>
        <w:t xml:space="preserve"> </w:t>
      </w:r>
      <w:r>
        <w:t>across</w:t>
      </w:r>
      <w:r>
        <w:rPr>
          <w:spacing w:val="-3"/>
        </w:rPr>
        <w:t xml:space="preserve"> </w:t>
      </w:r>
      <w:r>
        <w:t>seed and rind treatments. These results were important in evaluating the broader pollutant removal capabilities of the natural coagulants, especially in relation to organic matter and colloidal particles. Bar charts and tables were used to summarize the TSS removal efficiency, showing the effectiveness of each dosage and type of coagulant.</w:t>
      </w:r>
    </w:p>
    <w:p w:rsidR="0004431E" w:rsidRDefault="000A506A">
      <w:pPr>
        <w:pStyle w:val="Heading1"/>
        <w:numPr>
          <w:ilvl w:val="1"/>
          <w:numId w:val="5"/>
        </w:numPr>
        <w:tabs>
          <w:tab w:val="left" w:pos="743"/>
        </w:tabs>
        <w:spacing w:line="480" w:lineRule="auto"/>
      </w:pPr>
      <w:bookmarkStart w:id="30" w:name="_bookmark28"/>
      <w:bookmarkEnd w:id="30"/>
      <w:r>
        <w:rPr>
          <w:color w:val="0D0D0D"/>
        </w:rPr>
        <w:t>Data</w:t>
      </w:r>
      <w:r>
        <w:rPr>
          <w:color w:val="0D0D0D"/>
          <w:spacing w:val="-7"/>
        </w:rPr>
        <w:t xml:space="preserve"> </w:t>
      </w:r>
      <w:r>
        <w:rPr>
          <w:color w:val="0D0D0D"/>
        </w:rPr>
        <w:t>Analysis</w:t>
      </w:r>
      <w:r>
        <w:rPr>
          <w:color w:val="0D0D0D"/>
          <w:spacing w:val="-7"/>
        </w:rPr>
        <w:t xml:space="preserve"> </w:t>
      </w:r>
      <w:r>
        <w:rPr>
          <w:color w:val="0D0D0D"/>
          <w:spacing w:val="-2"/>
        </w:rPr>
        <w:t>Methods</w:t>
      </w:r>
    </w:p>
    <w:p w:rsidR="0004431E" w:rsidRDefault="000A506A">
      <w:pPr>
        <w:pStyle w:val="BodyText"/>
        <w:spacing w:before="1" w:line="480" w:lineRule="auto"/>
        <w:ind w:left="23" w:right="301"/>
        <w:jc w:val="both"/>
        <w:sectPr w:rsidR="0004431E">
          <w:pgSz w:w="11910" w:h="16840"/>
          <w:pgMar w:top="1920" w:right="1133" w:bottom="1200" w:left="1417" w:header="0" w:footer="1015" w:gutter="0"/>
          <w:cols w:space="720"/>
        </w:sectPr>
      </w:pPr>
      <w:r>
        <w:t>Data</w:t>
      </w:r>
      <w:r>
        <w:rPr>
          <w:spacing w:val="-15"/>
        </w:rPr>
        <w:t xml:space="preserve"> </w:t>
      </w:r>
      <w:r>
        <w:t>analysis</w:t>
      </w:r>
      <w:r>
        <w:rPr>
          <w:spacing w:val="-15"/>
        </w:rPr>
        <w:t xml:space="preserve"> </w:t>
      </w:r>
      <w:r>
        <w:t>was</w:t>
      </w:r>
      <w:r>
        <w:rPr>
          <w:spacing w:val="-15"/>
        </w:rPr>
        <w:t xml:space="preserve"> </w:t>
      </w:r>
      <w:r>
        <w:t>performed</w:t>
      </w:r>
      <w:r>
        <w:rPr>
          <w:spacing w:val="-15"/>
        </w:rPr>
        <w:t xml:space="preserve"> </w:t>
      </w:r>
      <w:r>
        <w:t>using</w:t>
      </w:r>
      <w:r>
        <w:rPr>
          <w:spacing w:val="-15"/>
        </w:rPr>
        <w:t xml:space="preserve"> </w:t>
      </w:r>
      <w:r>
        <w:t>descriptive</w:t>
      </w:r>
      <w:r>
        <w:rPr>
          <w:spacing w:val="-15"/>
        </w:rPr>
        <w:t xml:space="preserve"> </w:t>
      </w:r>
      <w:r>
        <w:t>statistics,</w:t>
      </w:r>
      <w:r>
        <w:rPr>
          <w:spacing w:val="-15"/>
        </w:rPr>
        <w:t xml:space="preserve"> </w:t>
      </w:r>
      <w:r>
        <w:t>including</w:t>
      </w:r>
      <w:r>
        <w:rPr>
          <w:spacing w:val="-15"/>
        </w:rPr>
        <w:t xml:space="preserve"> </w:t>
      </w:r>
      <w:r>
        <w:t>mean,</w:t>
      </w:r>
      <w:r>
        <w:rPr>
          <w:spacing w:val="-15"/>
        </w:rPr>
        <w:t xml:space="preserve"> </w:t>
      </w:r>
      <w:r>
        <w:t>range,</w:t>
      </w:r>
      <w:r>
        <w:rPr>
          <w:spacing w:val="-15"/>
        </w:rPr>
        <w:t xml:space="preserve"> </w:t>
      </w:r>
      <w:r>
        <w:t>and</w:t>
      </w:r>
      <w:r>
        <w:rPr>
          <w:spacing w:val="-15"/>
        </w:rPr>
        <w:t xml:space="preserve"> </w:t>
      </w:r>
      <w:r>
        <w:t>percentage removal for each water quality parameter. These statistics allowed for the identification of trends</w:t>
      </w:r>
      <w:r>
        <w:rPr>
          <w:spacing w:val="-13"/>
        </w:rPr>
        <w:t xml:space="preserve"> </w:t>
      </w:r>
      <w:r>
        <w:t>and</w:t>
      </w:r>
      <w:r>
        <w:rPr>
          <w:spacing w:val="-13"/>
        </w:rPr>
        <w:t xml:space="preserve"> </w:t>
      </w:r>
      <w:r>
        <w:t>comparison</w:t>
      </w:r>
      <w:r>
        <w:rPr>
          <w:spacing w:val="-12"/>
        </w:rPr>
        <w:t xml:space="preserve"> </w:t>
      </w:r>
      <w:r>
        <w:t>between</w:t>
      </w:r>
      <w:r>
        <w:rPr>
          <w:spacing w:val="-13"/>
        </w:rPr>
        <w:t xml:space="preserve"> </w:t>
      </w:r>
      <w:r>
        <w:t>seed</w:t>
      </w:r>
      <w:r>
        <w:rPr>
          <w:spacing w:val="-13"/>
        </w:rPr>
        <w:t xml:space="preserve"> </w:t>
      </w:r>
      <w:r>
        <w:t>and</w:t>
      </w:r>
      <w:r>
        <w:rPr>
          <w:spacing w:val="-13"/>
        </w:rPr>
        <w:t xml:space="preserve"> </w:t>
      </w:r>
      <w:r>
        <w:t>rind</w:t>
      </w:r>
      <w:r>
        <w:rPr>
          <w:spacing w:val="-13"/>
        </w:rPr>
        <w:t xml:space="preserve"> </w:t>
      </w:r>
      <w:r>
        <w:t>coagulants.</w:t>
      </w:r>
      <w:r>
        <w:rPr>
          <w:spacing w:val="-13"/>
        </w:rPr>
        <w:t xml:space="preserve"> </w:t>
      </w:r>
      <w:r>
        <w:t>Microsoft</w:t>
      </w:r>
      <w:r>
        <w:rPr>
          <w:spacing w:val="-13"/>
        </w:rPr>
        <w:t xml:space="preserve"> </w:t>
      </w:r>
      <w:r>
        <w:t>Excel</w:t>
      </w:r>
      <w:r>
        <w:rPr>
          <w:spacing w:val="-13"/>
        </w:rPr>
        <w:t xml:space="preserve"> </w:t>
      </w:r>
      <w:r>
        <w:t>and</w:t>
      </w:r>
      <w:r>
        <w:rPr>
          <w:spacing w:val="-13"/>
        </w:rPr>
        <w:t xml:space="preserve"> </w:t>
      </w:r>
      <w:r>
        <w:t>mintab</w:t>
      </w:r>
      <w:r>
        <w:rPr>
          <w:spacing w:val="-14"/>
        </w:rPr>
        <w:t xml:space="preserve"> </w:t>
      </w:r>
      <w:r>
        <w:t>software were</w:t>
      </w:r>
      <w:r>
        <w:rPr>
          <w:spacing w:val="-1"/>
        </w:rPr>
        <w:t xml:space="preserve"> </w:t>
      </w:r>
      <w:r>
        <w:t>used</w:t>
      </w:r>
      <w:r>
        <w:rPr>
          <w:spacing w:val="-2"/>
        </w:rPr>
        <w:t xml:space="preserve"> </w:t>
      </w:r>
      <w:r>
        <w:t>to compute</w:t>
      </w:r>
      <w:r>
        <w:rPr>
          <w:spacing w:val="-3"/>
        </w:rPr>
        <w:t xml:space="preserve"> </w:t>
      </w:r>
      <w:r>
        <w:t>and</w:t>
      </w:r>
      <w:r>
        <w:rPr>
          <w:spacing w:val="-2"/>
        </w:rPr>
        <w:t xml:space="preserve"> </w:t>
      </w:r>
      <w:r>
        <w:t>plot</w:t>
      </w:r>
      <w:r>
        <w:rPr>
          <w:spacing w:val="-2"/>
        </w:rPr>
        <w:t xml:space="preserve"> </w:t>
      </w:r>
      <w:r>
        <w:t>graphs</w:t>
      </w:r>
      <w:r>
        <w:rPr>
          <w:spacing w:val="-2"/>
        </w:rPr>
        <w:t xml:space="preserve"> </w:t>
      </w:r>
      <w:r>
        <w:t>showing</w:t>
      </w:r>
      <w:r>
        <w:rPr>
          <w:spacing w:val="-5"/>
        </w:rPr>
        <w:t xml:space="preserve"> </w:t>
      </w:r>
      <w:r>
        <w:t>the</w:t>
      </w:r>
      <w:r>
        <w:rPr>
          <w:spacing w:val="-3"/>
        </w:rPr>
        <w:t xml:space="preserve"> </w:t>
      </w:r>
      <w:r>
        <w:t>relationship</w:t>
      </w:r>
      <w:r>
        <w:rPr>
          <w:spacing w:val="-2"/>
        </w:rPr>
        <w:t xml:space="preserve"> </w:t>
      </w:r>
      <w:r>
        <w:t>between dosage</w:t>
      </w:r>
      <w:r>
        <w:rPr>
          <w:spacing w:val="-3"/>
        </w:rPr>
        <w:t xml:space="preserve"> </w:t>
      </w:r>
      <w:r>
        <w:t>and treatment effectiveness.</w:t>
      </w:r>
      <w:r>
        <w:rPr>
          <w:spacing w:val="-5"/>
        </w:rPr>
        <w:t xml:space="preserve"> </w:t>
      </w:r>
      <w:r>
        <w:t>This</w:t>
      </w:r>
      <w:r>
        <w:rPr>
          <w:spacing w:val="-5"/>
        </w:rPr>
        <w:t xml:space="preserve"> </w:t>
      </w:r>
      <w:r>
        <w:t>included</w:t>
      </w:r>
      <w:r>
        <w:rPr>
          <w:spacing w:val="-6"/>
        </w:rPr>
        <w:t xml:space="preserve"> </w:t>
      </w:r>
      <w:r>
        <w:t>scatter</w:t>
      </w:r>
      <w:r>
        <w:rPr>
          <w:spacing w:val="-7"/>
        </w:rPr>
        <w:t xml:space="preserve"> </w:t>
      </w:r>
      <w:r>
        <w:t>plots,</w:t>
      </w:r>
      <w:r>
        <w:rPr>
          <w:spacing w:val="-6"/>
        </w:rPr>
        <w:t xml:space="preserve"> </w:t>
      </w:r>
      <w:r>
        <w:t>bar</w:t>
      </w:r>
      <w:r>
        <w:rPr>
          <w:spacing w:val="-3"/>
        </w:rPr>
        <w:t xml:space="preserve"> </w:t>
      </w:r>
      <w:r>
        <w:t>charts,</w:t>
      </w:r>
      <w:r>
        <w:rPr>
          <w:spacing w:val="-6"/>
        </w:rPr>
        <w:t xml:space="preserve"> </w:t>
      </w:r>
      <w:r>
        <w:t>and</w:t>
      </w:r>
      <w:r>
        <w:rPr>
          <w:spacing w:val="-6"/>
        </w:rPr>
        <w:t xml:space="preserve"> </w:t>
      </w:r>
      <w:r>
        <w:t>line</w:t>
      </w:r>
      <w:r>
        <w:rPr>
          <w:spacing w:val="-4"/>
        </w:rPr>
        <w:t xml:space="preserve"> </w:t>
      </w:r>
      <w:r>
        <w:t>graphs.</w:t>
      </w:r>
      <w:r>
        <w:rPr>
          <w:spacing w:val="-3"/>
        </w:rPr>
        <w:t xml:space="preserve"> </w:t>
      </w:r>
      <w:r>
        <w:t>Inferential</w:t>
      </w:r>
      <w:r>
        <w:rPr>
          <w:spacing w:val="-5"/>
        </w:rPr>
        <w:t xml:space="preserve"> </w:t>
      </w:r>
      <w:r>
        <w:t>statistics</w:t>
      </w:r>
      <w:r>
        <w:rPr>
          <w:spacing w:val="-6"/>
        </w:rPr>
        <w:t xml:space="preserve"> </w:t>
      </w:r>
      <w:r>
        <w:t>such as ANOVA (Analysis of Variance) were used to determine if the differences in treatment outcomes</w:t>
      </w:r>
      <w:r>
        <w:rPr>
          <w:spacing w:val="-7"/>
        </w:rPr>
        <w:t xml:space="preserve"> </w:t>
      </w:r>
      <w:r>
        <w:t>across</w:t>
      </w:r>
      <w:r>
        <w:rPr>
          <w:spacing w:val="-8"/>
        </w:rPr>
        <w:t xml:space="preserve"> </w:t>
      </w:r>
      <w:r>
        <w:t>different</w:t>
      </w:r>
      <w:r>
        <w:rPr>
          <w:spacing w:val="-7"/>
        </w:rPr>
        <w:t xml:space="preserve"> </w:t>
      </w:r>
      <w:r>
        <w:t>dosages</w:t>
      </w:r>
      <w:r>
        <w:rPr>
          <w:spacing w:val="-7"/>
        </w:rPr>
        <w:t xml:space="preserve"> </w:t>
      </w:r>
      <w:r>
        <w:t>and</w:t>
      </w:r>
      <w:r>
        <w:rPr>
          <w:spacing w:val="-5"/>
        </w:rPr>
        <w:t xml:space="preserve"> </w:t>
      </w:r>
      <w:r>
        <w:t>coagulant</w:t>
      </w:r>
      <w:r>
        <w:rPr>
          <w:spacing w:val="-7"/>
        </w:rPr>
        <w:t xml:space="preserve"> </w:t>
      </w:r>
      <w:r>
        <w:t>types</w:t>
      </w:r>
      <w:r>
        <w:rPr>
          <w:spacing w:val="-5"/>
        </w:rPr>
        <w:t xml:space="preserve"> </w:t>
      </w:r>
      <w:r>
        <w:t>were</w:t>
      </w:r>
      <w:r>
        <w:rPr>
          <w:spacing w:val="-8"/>
        </w:rPr>
        <w:t xml:space="preserve"> </w:t>
      </w:r>
      <w:r>
        <w:t>statistically</w:t>
      </w:r>
      <w:r>
        <w:rPr>
          <w:spacing w:val="-10"/>
        </w:rPr>
        <w:t xml:space="preserve"> </w:t>
      </w:r>
      <w:r>
        <w:t>significant</w:t>
      </w:r>
      <w:r>
        <w:rPr>
          <w:spacing w:val="-7"/>
        </w:rPr>
        <w:t xml:space="preserve"> </w:t>
      </w:r>
      <w:r>
        <w:t>(p</w:t>
      </w:r>
      <w:r>
        <w:rPr>
          <w:spacing w:val="-6"/>
        </w:rPr>
        <w:t xml:space="preserve"> </w:t>
      </w:r>
      <w:r>
        <w:t>&lt;</w:t>
      </w:r>
      <w:r>
        <w:rPr>
          <w:spacing w:val="-8"/>
        </w:rPr>
        <w:t xml:space="preserve"> </w:t>
      </w:r>
      <w:r>
        <w:t>0.05). The results from each parameter were analyzed separately and then integrated to identify the optimal</w:t>
      </w:r>
      <w:r>
        <w:rPr>
          <w:spacing w:val="-11"/>
        </w:rPr>
        <w:t xml:space="preserve"> </w:t>
      </w:r>
      <w:r>
        <w:t>treatment</w:t>
      </w:r>
      <w:r>
        <w:rPr>
          <w:spacing w:val="-10"/>
        </w:rPr>
        <w:t xml:space="preserve"> </w:t>
      </w:r>
      <w:r>
        <w:t>condition</w:t>
      </w:r>
      <w:r>
        <w:rPr>
          <w:spacing w:val="-10"/>
        </w:rPr>
        <w:t xml:space="preserve"> </w:t>
      </w:r>
      <w:r>
        <w:t>that</w:t>
      </w:r>
      <w:r>
        <w:rPr>
          <w:spacing w:val="-11"/>
        </w:rPr>
        <w:t xml:space="preserve"> </w:t>
      </w:r>
      <w:r>
        <w:t>provided</w:t>
      </w:r>
      <w:r>
        <w:rPr>
          <w:spacing w:val="-11"/>
        </w:rPr>
        <w:t xml:space="preserve"> </w:t>
      </w:r>
      <w:r>
        <w:t>the</w:t>
      </w:r>
      <w:r>
        <w:rPr>
          <w:spacing w:val="-9"/>
        </w:rPr>
        <w:t xml:space="preserve"> </w:t>
      </w:r>
      <w:r>
        <w:t>best</w:t>
      </w:r>
      <w:r>
        <w:rPr>
          <w:spacing w:val="-10"/>
        </w:rPr>
        <w:t xml:space="preserve"> </w:t>
      </w:r>
      <w:r>
        <w:t>balance</w:t>
      </w:r>
      <w:r>
        <w:rPr>
          <w:spacing w:val="-9"/>
        </w:rPr>
        <w:t xml:space="preserve"> </w:t>
      </w:r>
      <w:r>
        <w:t>across</w:t>
      </w:r>
      <w:r>
        <w:rPr>
          <w:spacing w:val="-11"/>
        </w:rPr>
        <w:t xml:space="preserve"> </w:t>
      </w:r>
      <w:r>
        <w:t>turbidity,</w:t>
      </w:r>
      <w:r>
        <w:rPr>
          <w:spacing w:val="-8"/>
        </w:rPr>
        <w:t xml:space="preserve"> </w:t>
      </w:r>
      <w:r>
        <w:t>pH,</w:t>
      </w:r>
      <w:r>
        <w:rPr>
          <w:spacing w:val="-9"/>
        </w:rPr>
        <w:t xml:space="preserve"> </w:t>
      </w:r>
      <w:r>
        <w:t>TDS,</w:t>
      </w:r>
      <w:r>
        <w:rPr>
          <w:spacing w:val="-11"/>
        </w:rPr>
        <w:t xml:space="preserve"> </w:t>
      </w:r>
      <w:r>
        <w:t>and</w:t>
      </w:r>
      <w:r>
        <w:rPr>
          <w:spacing w:val="-11"/>
        </w:rPr>
        <w:t xml:space="preserve"> </w:t>
      </w:r>
      <w:r>
        <w:t>TSS. Conclusions were drawn based on both statistical significance and practical applicability, ensuring that recommendations from the study were both scientifically valid and relevant for real-world use.</w:t>
      </w:r>
      <w:r>
        <w:tab/>
      </w:r>
    </w:p>
    <w:p w:rsidR="0004431E" w:rsidRDefault="000A506A">
      <w:pPr>
        <w:pStyle w:val="Heading1"/>
        <w:spacing w:before="61"/>
        <w:ind w:left="2880" w:right="715" w:firstLine="720"/>
      </w:pPr>
      <w:bookmarkStart w:id="31" w:name="_bookmark29"/>
      <w:bookmarkEnd w:id="31"/>
      <w:r>
        <w:rPr>
          <w:color w:val="0D0D0D"/>
        </w:rPr>
        <w:lastRenderedPageBreak/>
        <w:t>CHAPTER</w:t>
      </w:r>
      <w:r>
        <w:rPr>
          <w:color w:val="0D0D0D"/>
          <w:spacing w:val="-13"/>
        </w:rPr>
        <w:t xml:space="preserve"> </w:t>
      </w:r>
      <w:r>
        <w:rPr>
          <w:color w:val="0D0D0D"/>
          <w:spacing w:val="-4"/>
        </w:rPr>
        <w:t>FOUR</w:t>
      </w:r>
    </w:p>
    <w:p w:rsidR="0004431E" w:rsidRDefault="0004431E">
      <w:pPr>
        <w:pStyle w:val="BodyText"/>
        <w:spacing w:before="222"/>
        <w:rPr>
          <w:b/>
          <w:sz w:val="26"/>
        </w:rPr>
      </w:pPr>
    </w:p>
    <w:p w:rsidR="0004431E" w:rsidRDefault="000A506A">
      <w:pPr>
        <w:pStyle w:val="Heading2"/>
        <w:spacing w:before="1"/>
        <w:ind w:right="708"/>
      </w:pPr>
      <w:bookmarkStart w:id="32" w:name="_bookmark30"/>
      <w:bookmarkEnd w:id="32"/>
      <w:r>
        <w:t>RESULTS</w:t>
      </w:r>
      <w:r>
        <w:rPr>
          <w:spacing w:val="-1"/>
        </w:rPr>
        <w:t xml:space="preserve"> </w:t>
      </w:r>
      <w:r>
        <w:t xml:space="preserve">AND </w:t>
      </w:r>
      <w:r>
        <w:rPr>
          <w:spacing w:val="-2"/>
        </w:rPr>
        <w:t>DISCUSSION</w:t>
      </w:r>
    </w:p>
    <w:p w:rsidR="0004431E" w:rsidRDefault="0004431E">
      <w:pPr>
        <w:pStyle w:val="BodyText"/>
        <w:spacing w:before="179"/>
        <w:rPr>
          <w:b/>
          <w:sz w:val="26"/>
        </w:rPr>
      </w:pPr>
    </w:p>
    <w:p w:rsidR="0004431E" w:rsidRDefault="000A506A">
      <w:pPr>
        <w:pStyle w:val="Heading1"/>
        <w:numPr>
          <w:ilvl w:val="1"/>
          <w:numId w:val="4"/>
        </w:numPr>
        <w:tabs>
          <w:tab w:val="left" w:pos="742"/>
        </w:tabs>
        <w:ind w:left="742" w:hanging="719"/>
        <w:jc w:val="both"/>
      </w:pPr>
      <w:bookmarkStart w:id="33" w:name="_bookmark31"/>
      <w:bookmarkEnd w:id="33"/>
      <w:r>
        <w:rPr>
          <w:color w:val="0D0D0D"/>
          <w:spacing w:val="-2"/>
        </w:rPr>
        <w:t>RESULTS</w:t>
      </w:r>
    </w:p>
    <w:p w:rsidR="0004431E" w:rsidRDefault="000A506A">
      <w:pPr>
        <w:pStyle w:val="BodyText"/>
        <w:spacing w:before="293" w:line="480" w:lineRule="auto"/>
        <w:ind w:left="23" w:right="307"/>
        <w:jc w:val="both"/>
      </w:pPr>
      <w:r>
        <w:t>This chapter presents the results obtained from the laboratory experiments and provides a detailed</w:t>
      </w:r>
      <w:r>
        <w:rPr>
          <w:spacing w:val="-3"/>
        </w:rPr>
        <w:t xml:space="preserve"> </w:t>
      </w:r>
      <w:r>
        <w:t>discussion</w:t>
      </w:r>
      <w:r>
        <w:rPr>
          <w:spacing w:val="-3"/>
        </w:rPr>
        <w:t xml:space="preserve"> </w:t>
      </w:r>
      <w:r>
        <w:t>of</w:t>
      </w:r>
      <w:r>
        <w:rPr>
          <w:spacing w:val="-4"/>
        </w:rPr>
        <w:t xml:space="preserve"> </w:t>
      </w:r>
      <w:r>
        <w:t>the</w:t>
      </w:r>
      <w:r>
        <w:rPr>
          <w:spacing w:val="-2"/>
        </w:rPr>
        <w:t xml:space="preserve"> </w:t>
      </w:r>
      <w:r>
        <w:t>findings</w:t>
      </w:r>
      <w:r>
        <w:rPr>
          <w:spacing w:val="-3"/>
        </w:rPr>
        <w:t xml:space="preserve"> </w:t>
      </w:r>
      <w:r>
        <w:t>in</w:t>
      </w:r>
      <w:r>
        <w:rPr>
          <w:spacing w:val="-3"/>
        </w:rPr>
        <w:t xml:space="preserve"> </w:t>
      </w:r>
      <w:r>
        <w:t>relation</w:t>
      </w:r>
      <w:r>
        <w:rPr>
          <w:spacing w:val="-3"/>
        </w:rPr>
        <w:t xml:space="preserve"> </w:t>
      </w:r>
      <w:r>
        <w:t>to</w:t>
      </w:r>
      <w:r>
        <w:rPr>
          <w:spacing w:val="-3"/>
        </w:rPr>
        <w:t xml:space="preserve"> </w:t>
      </w:r>
      <w:r>
        <w:t>the</w:t>
      </w:r>
      <w:r>
        <w:rPr>
          <w:spacing w:val="-3"/>
        </w:rPr>
        <w:t xml:space="preserve"> </w:t>
      </w:r>
      <w:r>
        <w:t>effectiveness</w:t>
      </w:r>
      <w:r>
        <w:rPr>
          <w:spacing w:val="-3"/>
        </w:rPr>
        <w:t xml:space="preserve"> </w:t>
      </w:r>
      <w:r>
        <w:t>of</w:t>
      </w:r>
      <w:r>
        <w:rPr>
          <w:spacing w:val="-3"/>
        </w:rPr>
        <w:t xml:space="preserve"> </w:t>
      </w:r>
      <w:r>
        <w:t>watermelon</w:t>
      </w:r>
      <w:r>
        <w:rPr>
          <w:spacing w:val="-3"/>
        </w:rPr>
        <w:t xml:space="preserve"> </w:t>
      </w:r>
      <w:r>
        <w:t>seed</w:t>
      </w:r>
      <w:r>
        <w:rPr>
          <w:spacing w:val="-3"/>
        </w:rPr>
        <w:t xml:space="preserve"> </w:t>
      </w:r>
      <w:r>
        <w:t>and</w:t>
      </w:r>
      <w:r>
        <w:rPr>
          <w:spacing w:val="-1"/>
        </w:rPr>
        <w:t xml:space="preserve"> </w:t>
      </w:r>
      <w:r>
        <w:t>rind coagulants in water treatment.</w:t>
      </w:r>
      <w:bookmarkStart w:id="34" w:name="_bookmark32"/>
      <w:bookmarkStart w:id="35" w:name="_bookmark33"/>
      <w:bookmarkEnd w:id="34"/>
      <w:bookmarkEnd w:id="35"/>
    </w:p>
    <w:p w:rsidR="0004431E" w:rsidRDefault="0004431E">
      <w:pPr>
        <w:pStyle w:val="BodyText"/>
        <w:spacing w:before="21"/>
        <w:rPr>
          <w:b/>
          <w:sz w:val="26"/>
        </w:rPr>
      </w:pPr>
    </w:p>
    <w:p w:rsidR="0004431E" w:rsidRDefault="000A506A">
      <w:pPr>
        <w:pStyle w:val="BodyText"/>
        <w:ind w:left="23"/>
        <w:jc w:val="both"/>
        <w:rPr>
          <w:b/>
        </w:rPr>
      </w:pPr>
      <w:r>
        <w:rPr>
          <w:b/>
        </w:rPr>
        <w:t>Table</w:t>
      </w:r>
      <w:r>
        <w:rPr>
          <w:b/>
          <w:spacing w:val="-3"/>
        </w:rPr>
        <w:t xml:space="preserve"> </w:t>
      </w:r>
      <w:r>
        <w:rPr>
          <w:b/>
        </w:rPr>
        <w:t>4.1:</w:t>
      </w:r>
      <w:r>
        <w:rPr>
          <w:b/>
          <w:spacing w:val="-1"/>
        </w:rPr>
        <w:t xml:space="preserve"> </w:t>
      </w:r>
      <w:r>
        <w:rPr>
          <w:b/>
        </w:rPr>
        <w:t>Water</w:t>
      </w:r>
      <w:r>
        <w:rPr>
          <w:b/>
          <w:spacing w:val="-3"/>
        </w:rPr>
        <w:t xml:space="preserve"> </w:t>
      </w:r>
      <w:r>
        <w:rPr>
          <w:b/>
        </w:rPr>
        <w:t>Quality</w:t>
      </w:r>
      <w:r>
        <w:rPr>
          <w:b/>
          <w:spacing w:val="-4"/>
        </w:rPr>
        <w:t xml:space="preserve"> </w:t>
      </w:r>
      <w:r>
        <w:rPr>
          <w:b/>
        </w:rPr>
        <w:t>Parameters Before</w:t>
      </w:r>
      <w:r>
        <w:rPr>
          <w:b/>
          <w:spacing w:val="-3"/>
        </w:rPr>
        <w:t xml:space="preserve"> </w:t>
      </w:r>
      <w:r>
        <w:rPr>
          <w:b/>
        </w:rPr>
        <w:t>Treatment</w:t>
      </w:r>
      <w:r>
        <w:rPr>
          <w:b/>
          <w:spacing w:val="-1"/>
        </w:rPr>
        <w:t xml:space="preserve"> </w:t>
      </w:r>
      <w:r>
        <w:rPr>
          <w:b/>
        </w:rPr>
        <w:t>Using</w:t>
      </w:r>
      <w:r>
        <w:rPr>
          <w:b/>
          <w:spacing w:val="-2"/>
        </w:rPr>
        <w:t xml:space="preserve"> </w:t>
      </w:r>
      <w:r>
        <w:rPr>
          <w:b/>
        </w:rPr>
        <w:t>Watermelon</w:t>
      </w:r>
      <w:r>
        <w:rPr>
          <w:b/>
          <w:spacing w:val="5"/>
        </w:rPr>
        <w:t xml:space="preserve"> </w:t>
      </w:r>
      <w:r>
        <w:rPr>
          <w:b/>
          <w:spacing w:val="-2"/>
        </w:rPr>
        <w:t>Seeds and Rinds</w:t>
      </w:r>
    </w:p>
    <w:p w:rsidR="0004431E" w:rsidRDefault="0004431E">
      <w:pPr>
        <w:pStyle w:val="BodyText"/>
        <w:rPr>
          <w:b/>
          <w:sz w:val="20"/>
        </w:rPr>
      </w:pPr>
    </w:p>
    <w:p w:rsidR="0004431E" w:rsidRDefault="0004431E">
      <w:pPr>
        <w:pStyle w:val="BodyText"/>
        <w:spacing w:before="102" w:after="1"/>
        <w:rPr>
          <w:sz w:val="20"/>
        </w:rPr>
      </w:pPr>
    </w:p>
    <w:tbl>
      <w:tblPr>
        <w:tblW w:w="0" w:type="auto"/>
        <w:tblInd w:w="23" w:type="dxa"/>
        <w:tblLayout w:type="fixed"/>
        <w:tblCellMar>
          <w:left w:w="0" w:type="dxa"/>
          <w:right w:w="0" w:type="dxa"/>
        </w:tblCellMar>
        <w:tblLook w:val="01E0" w:firstRow="1" w:lastRow="1" w:firstColumn="1" w:lastColumn="1" w:noHBand="0" w:noVBand="0"/>
      </w:tblPr>
      <w:tblGrid>
        <w:gridCol w:w="671"/>
        <w:gridCol w:w="3019"/>
        <w:gridCol w:w="2458"/>
      </w:tblGrid>
      <w:tr w:rsidR="0004431E">
        <w:trPr>
          <w:trHeight w:val="551"/>
        </w:trPr>
        <w:tc>
          <w:tcPr>
            <w:tcW w:w="671" w:type="dxa"/>
            <w:tcBorders>
              <w:top w:val="single" w:sz="4" w:space="0" w:color="000000"/>
              <w:bottom w:val="single" w:sz="4" w:space="0" w:color="000000"/>
            </w:tcBorders>
          </w:tcPr>
          <w:p w:rsidR="0004431E" w:rsidRDefault="000A506A">
            <w:pPr>
              <w:pStyle w:val="TableParagraph"/>
              <w:spacing w:before="0" w:line="273" w:lineRule="exact"/>
              <w:rPr>
                <w:b/>
                <w:sz w:val="24"/>
              </w:rPr>
            </w:pPr>
            <w:r>
              <w:rPr>
                <w:b/>
                <w:spacing w:val="-5"/>
                <w:sz w:val="24"/>
              </w:rPr>
              <w:t>S/N</w:t>
            </w:r>
          </w:p>
        </w:tc>
        <w:tc>
          <w:tcPr>
            <w:tcW w:w="3019" w:type="dxa"/>
            <w:tcBorders>
              <w:top w:val="single" w:sz="4" w:space="0" w:color="000000"/>
              <w:bottom w:val="single" w:sz="4" w:space="0" w:color="000000"/>
            </w:tcBorders>
          </w:tcPr>
          <w:p w:rsidR="0004431E" w:rsidRDefault="000A506A">
            <w:pPr>
              <w:pStyle w:val="TableParagraph"/>
              <w:spacing w:before="0" w:line="273" w:lineRule="exact"/>
              <w:ind w:left="180"/>
              <w:rPr>
                <w:b/>
                <w:sz w:val="24"/>
              </w:rPr>
            </w:pPr>
            <w:r>
              <w:rPr>
                <w:b/>
                <w:spacing w:val="-2"/>
                <w:sz w:val="24"/>
              </w:rPr>
              <w:t>Parameter</w:t>
            </w:r>
          </w:p>
        </w:tc>
        <w:tc>
          <w:tcPr>
            <w:tcW w:w="2458" w:type="dxa"/>
            <w:tcBorders>
              <w:top w:val="single" w:sz="4" w:space="0" w:color="000000"/>
              <w:bottom w:val="single" w:sz="4" w:space="0" w:color="000000"/>
            </w:tcBorders>
          </w:tcPr>
          <w:p w:rsidR="0004431E" w:rsidRDefault="000A506A">
            <w:pPr>
              <w:pStyle w:val="TableParagraph"/>
              <w:spacing w:before="0" w:line="273" w:lineRule="exact"/>
              <w:ind w:left="133"/>
              <w:rPr>
                <w:b/>
                <w:sz w:val="24"/>
              </w:rPr>
            </w:pPr>
            <w:r>
              <w:rPr>
                <w:b/>
                <w:sz w:val="24"/>
              </w:rPr>
              <w:t>Before</w:t>
            </w:r>
            <w:r>
              <w:rPr>
                <w:b/>
                <w:spacing w:val="-2"/>
                <w:sz w:val="24"/>
              </w:rPr>
              <w:t xml:space="preserve"> Treatment</w:t>
            </w:r>
          </w:p>
        </w:tc>
      </w:tr>
      <w:tr w:rsidR="0004431E">
        <w:trPr>
          <w:trHeight w:val="410"/>
        </w:trPr>
        <w:tc>
          <w:tcPr>
            <w:tcW w:w="671" w:type="dxa"/>
            <w:tcBorders>
              <w:top w:val="single" w:sz="4" w:space="0" w:color="000000"/>
            </w:tcBorders>
          </w:tcPr>
          <w:p w:rsidR="0004431E" w:rsidRDefault="000A506A">
            <w:pPr>
              <w:pStyle w:val="TableParagraph"/>
              <w:spacing w:before="0" w:line="268" w:lineRule="exact"/>
              <w:rPr>
                <w:sz w:val="24"/>
              </w:rPr>
            </w:pPr>
            <w:r>
              <w:rPr>
                <w:spacing w:val="-5"/>
                <w:sz w:val="24"/>
              </w:rPr>
              <w:t>1.</w:t>
            </w:r>
          </w:p>
        </w:tc>
        <w:tc>
          <w:tcPr>
            <w:tcW w:w="3019" w:type="dxa"/>
            <w:tcBorders>
              <w:top w:val="single" w:sz="4" w:space="0" w:color="000000"/>
            </w:tcBorders>
          </w:tcPr>
          <w:p w:rsidR="0004431E" w:rsidRDefault="000A506A">
            <w:pPr>
              <w:pStyle w:val="TableParagraph"/>
              <w:spacing w:before="0" w:line="268" w:lineRule="exact"/>
              <w:ind w:left="180"/>
              <w:rPr>
                <w:sz w:val="24"/>
              </w:rPr>
            </w:pPr>
            <w:r>
              <w:rPr>
                <w:sz w:val="24"/>
              </w:rPr>
              <w:t>Turbidity</w:t>
            </w:r>
            <w:r>
              <w:rPr>
                <w:spacing w:val="-3"/>
                <w:sz w:val="24"/>
              </w:rPr>
              <w:t xml:space="preserve"> </w:t>
            </w:r>
            <w:r>
              <w:rPr>
                <w:spacing w:val="-2"/>
                <w:sz w:val="24"/>
              </w:rPr>
              <w:t>(NTU)</w:t>
            </w:r>
          </w:p>
        </w:tc>
        <w:tc>
          <w:tcPr>
            <w:tcW w:w="2458" w:type="dxa"/>
            <w:tcBorders>
              <w:top w:val="single" w:sz="4" w:space="0" w:color="000000"/>
            </w:tcBorders>
          </w:tcPr>
          <w:p w:rsidR="0004431E" w:rsidRDefault="000A506A">
            <w:pPr>
              <w:pStyle w:val="TableParagraph"/>
              <w:spacing w:before="0" w:line="268" w:lineRule="exact"/>
              <w:ind w:left="133"/>
              <w:rPr>
                <w:sz w:val="24"/>
              </w:rPr>
            </w:pPr>
            <w:r>
              <w:rPr>
                <w:spacing w:val="-4"/>
                <w:sz w:val="24"/>
              </w:rPr>
              <w:t>1018</w:t>
            </w:r>
          </w:p>
        </w:tc>
      </w:tr>
      <w:tr w:rsidR="0004431E">
        <w:trPr>
          <w:trHeight w:val="552"/>
        </w:trPr>
        <w:tc>
          <w:tcPr>
            <w:tcW w:w="671" w:type="dxa"/>
          </w:tcPr>
          <w:p w:rsidR="0004431E" w:rsidRDefault="000A506A">
            <w:pPr>
              <w:pStyle w:val="TableParagraph"/>
              <w:rPr>
                <w:sz w:val="24"/>
              </w:rPr>
            </w:pPr>
            <w:r>
              <w:rPr>
                <w:spacing w:val="-5"/>
                <w:sz w:val="24"/>
              </w:rPr>
              <w:t>2.</w:t>
            </w:r>
          </w:p>
        </w:tc>
        <w:tc>
          <w:tcPr>
            <w:tcW w:w="3019" w:type="dxa"/>
          </w:tcPr>
          <w:p w:rsidR="0004431E" w:rsidRDefault="000A506A">
            <w:pPr>
              <w:pStyle w:val="TableParagraph"/>
              <w:ind w:left="180"/>
              <w:rPr>
                <w:sz w:val="24"/>
              </w:rPr>
            </w:pPr>
            <w:r>
              <w:rPr>
                <w:spacing w:val="-5"/>
                <w:sz w:val="24"/>
              </w:rPr>
              <w:t>Ph</w:t>
            </w:r>
          </w:p>
        </w:tc>
        <w:tc>
          <w:tcPr>
            <w:tcW w:w="2458" w:type="dxa"/>
          </w:tcPr>
          <w:p w:rsidR="0004431E" w:rsidRDefault="000A506A">
            <w:pPr>
              <w:pStyle w:val="TableParagraph"/>
              <w:ind w:left="133"/>
              <w:rPr>
                <w:sz w:val="24"/>
              </w:rPr>
            </w:pPr>
            <w:r>
              <w:rPr>
                <w:spacing w:val="-4"/>
                <w:sz w:val="24"/>
              </w:rPr>
              <w:t>6.36</w:t>
            </w:r>
          </w:p>
        </w:tc>
      </w:tr>
      <w:tr w:rsidR="0004431E">
        <w:trPr>
          <w:trHeight w:val="552"/>
        </w:trPr>
        <w:tc>
          <w:tcPr>
            <w:tcW w:w="671" w:type="dxa"/>
          </w:tcPr>
          <w:p w:rsidR="0004431E" w:rsidRDefault="000A506A">
            <w:pPr>
              <w:pStyle w:val="TableParagraph"/>
              <w:rPr>
                <w:sz w:val="24"/>
              </w:rPr>
            </w:pPr>
            <w:r>
              <w:rPr>
                <w:spacing w:val="-5"/>
                <w:sz w:val="24"/>
              </w:rPr>
              <w:t>3.</w:t>
            </w:r>
          </w:p>
        </w:tc>
        <w:tc>
          <w:tcPr>
            <w:tcW w:w="3019" w:type="dxa"/>
          </w:tcPr>
          <w:p w:rsidR="0004431E" w:rsidRDefault="000A506A">
            <w:pPr>
              <w:pStyle w:val="TableParagraph"/>
              <w:ind w:left="180"/>
              <w:rPr>
                <w:sz w:val="24"/>
              </w:rPr>
            </w:pPr>
            <w:r>
              <w:rPr>
                <w:sz w:val="24"/>
              </w:rPr>
              <w:t>TDS</w:t>
            </w:r>
            <w:r>
              <w:rPr>
                <w:spacing w:val="-1"/>
                <w:sz w:val="24"/>
              </w:rPr>
              <w:t xml:space="preserve"> </w:t>
            </w:r>
            <w:r>
              <w:rPr>
                <w:spacing w:val="-2"/>
                <w:sz w:val="24"/>
              </w:rPr>
              <w:t>(ppm)</w:t>
            </w:r>
          </w:p>
        </w:tc>
        <w:tc>
          <w:tcPr>
            <w:tcW w:w="2458" w:type="dxa"/>
          </w:tcPr>
          <w:p w:rsidR="0004431E" w:rsidRDefault="000A506A">
            <w:pPr>
              <w:pStyle w:val="TableParagraph"/>
              <w:ind w:left="133"/>
              <w:rPr>
                <w:sz w:val="24"/>
              </w:rPr>
            </w:pPr>
            <w:r>
              <w:rPr>
                <w:spacing w:val="-4"/>
                <w:sz w:val="24"/>
              </w:rPr>
              <w:t>61.1</w:t>
            </w:r>
          </w:p>
        </w:tc>
      </w:tr>
      <w:tr w:rsidR="0004431E">
        <w:trPr>
          <w:trHeight w:val="552"/>
        </w:trPr>
        <w:tc>
          <w:tcPr>
            <w:tcW w:w="671" w:type="dxa"/>
          </w:tcPr>
          <w:p w:rsidR="0004431E" w:rsidRDefault="000A506A">
            <w:pPr>
              <w:pStyle w:val="TableParagraph"/>
              <w:rPr>
                <w:sz w:val="24"/>
              </w:rPr>
            </w:pPr>
            <w:r>
              <w:rPr>
                <w:spacing w:val="-5"/>
                <w:sz w:val="24"/>
              </w:rPr>
              <w:t>4.</w:t>
            </w:r>
          </w:p>
        </w:tc>
        <w:tc>
          <w:tcPr>
            <w:tcW w:w="3019" w:type="dxa"/>
          </w:tcPr>
          <w:p w:rsidR="0004431E" w:rsidRDefault="000A506A">
            <w:pPr>
              <w:pStyle w:val="TableParagraph"/>
              <w:ind w:left="180"/>
              <w:rPr>
                <w:sz w:val="24"/>
              </w:rPr>
            </w:pPr>
            <w:r>
              <w:rPr>
                <w:sz w:val="24"/>
              </w:rPr>
              <w:t>Suspended</w:t>
            </w:r>
            <w:r>
              <w:rPr>
                <w:spacing w:val="-1"/>
                <w:sz w:val="24"/>
              </w:rPr>
              <w:t xml:space="preserve"> </w:t>
            </w:r>
            <w:r>
              <w:rPr>
                <w:sz w:val="24"/>
              </w:rPr>
              <w:t>Solids</w:t>
            </w:r>
            <w:r>
              <w:rPr>
                <w:spacing w:val="-1"/>
                <w:sz w:val="24"/>
              </w:rPr>
              <w:t xml:space="preserve"> </w:t>
            </w:r>
            <w:r>
              <w:rPr>
                <w:spacing w:val="-2"/>
                <w:sz w:val="24"/>
              </w:rPr>
              <w:t>(mg/L)</w:t>
            </w:r>
          </w:p>
        </w:tc>
        <w:tc>
          <w:tcPr>
            <w:tcW w:w="2458" w:type="dxa"/>
          </w:tcPr>
          <w:p w:rsidR="0004431E" w:rsidRDefault="000A506A">
            <w:pPr>
              <w:pStyle w:val="TableParagraph"/>
              <w:ind w:left="133"/>
              <w:rPr>
                <w:sz w:val="24"/>
              </w:rPr>
            </w:pPr>
            <w:r>
              <w:rPr>
                <w:spacing w:val="-4"/>
                <w:sz w:val="24"/>
              </w:rPr>
              <w:t>1112</w:t>
            </w:r>
          </w:p>
        </w:tc>
      </w:tr>
      <w:tr w:rsidR="0004431E">
        <w:trPr>
          <w:trHeight w:val="695"/>
        </w:trPr>
        <w:tc>
          <w:tcPr>
            <w:tcW w:w="671" w:type="dxa"/>
            <w:tcBorders>
              <w:bottom w:val="single" w:sz="4" w:space="0" w:color="000000"/>
            </w:tcBorders>
          </w:tcPr>
          <w:p w:rsidR="0004431E" w:rsidRDefault="000A506A">
            <w:pPr>
              <w:pStyle w:val="TableParagraph"/>
              <w:rPr>
                <w:sz w:val="24"/>
              </w:rPr>
            </w:pPr>
            <w:r>
              <w:rPr>
                <w:spacing w:val="-5"/>
                <w:sz w:val="24"/>
              </w:rPr>
              <w:t>5.</w:t>
            </w:r>
          </w:p>
        </w:tc>
        <w:tc>
          <w:tcPr>
            <w:tcW w:w="3019" w:type="dxa"/>
            <w:tcBorders>
              <w:bottom w:val="single" w:sz="4" w:space="0" w:color="000000"/>
            </w:tcBorders>
          </w:tcPr>
          <w:p w:rsidR="0004431E" w:rsidRDefault="000A506A">
            <w:pPr>
              <w:pStyle w:val="TableParagraph"/>
              <w:ind w:left="180"/>
              <w:rPr>
                <w:sz w:val="24"/>
              </w:rPr>
            </w:pPr>
            <w:r>
              <w:rPr>
                <w:sz w:val="24"/>
              </w:rPr>
              <w:t>Electric</w:t>
            </w:r>
            <w:r>
              <w:rPr>
                <w:spacing w:val="-1"/>
                <w:sz w:val="24"/>
              </w:rPr>
              <w:t xml:space="preserve"> </w:t>
            </w:r>
            <w:r>
              <w:rPr>
                <w:sz w:val="24"/>
              </w:rPr>
              <w:t>Conductivity</w:t>
            </w:r>
            <w:r>
              <w:rPr>
                <w:spacing w:val="-5"/>
                <w:sz w:val="24"/>
              </w:rPr>
              <w:t xml:space="preserve"> </w:t>
            </w:r>
            <w:r>
              <w:rPr>
                <w:spacing w:val="-2"/>
                <w:sz w:val="24"/>
              </w:rPr>
              <w:t>(ppm)</w:t>
            </w:r>
          </w:p>
        </w:tc>
        <w:tc>
          <w:tcPr>
            <w:tcW w:w="2458" w:type="dxa"/>
            <w:tcBorders>
              <w:bottom w:val="single" w:sz="4" w:space="0" w:color="000000"/>
            </w:tcBorders>
          </w:tcPr>
          <w:p w:rsidR="0004431E" w:rsidRDefault="000A506A">
            <w:pPr>
              <w:pStyle w:val="TableParagraph"/>
              <w:ind w:left="133"/>
              <w:rPr>
                <w:sz w:val="24"/>
              </w:rPr>
            </w:pPr>
            <w:r>
              <w:rPr>
                <w:spacing w:val="-2"/>
                <w:sz w:val="24"/>
              </w:rPr>
              <w:t>122.5</w:t>
            </w:r>
          </w:p>
        </w:tc>
      </w:tr>
    </w:tbl>
    <w:p w:rsidR="0004431E" w:rsidRDefault="0004431E">
      <w:pPr>
        <w:pStyle w:val="TableParagraph"/>
        <w:ind w:left="0"/>
        <w:rPr>
          <w:sz w:val="24"/>
        </w:rPr>
        <w:sectPr w:rsidR="0004431E">
          <w:pgSz w:w="11910" w:h="16840"/>
          <w:pgMar w:top="1360" w:right="1133" w:bottom="1200" w:left="1417" w:header="0" w:footer="1015" w:gutter="0"/>
          <w:cols w:space="720"/>
        </w:sectPr>
      </w:pPr>
    </w:p>
    <w:p w:rsidR="0004431E" w:rsidRDefault="000A506A">
      <w:pPr>
        <w:pStyle w:val="BodyText"/>
        <w:spacing w:before="76"/>
        <w:ind w:left="23"/>
        <w:jc w:val="both"/>
        <w:rPr>
          <w:b/>
        </w:rPr>
      </w:pPr>
      <w:r>
        <w:rPr>
          <w:b/>
        </w:rPr>
        <w:lastRenderedPageBreak/>
        <w:t>Table</w:t>
      </w:r>
      <w:r>
        <w:rPr>
          <w:b/>
          <w:spacing w:val="-1"/>
        </w:rPr>
        <w:t xml:space="preserve"> </w:t>
      </w:r>
      <w:r>
        <w:rPr>
          <w:b/>
        </w:rPr>
        <w:t>4.2:</w:t>
      </w:r>
      <w:r>
        <w:rPr>
          <w:b/>
          <w:spacing w:val="-1"/>
        </w:rPr>
        <w:t xml:space="preserve"> </w:t>
      </w:r>
      <w:r>
        <w:rPr>
          <w:b/>
        </w:rPr>
        <w:t>Water</w:t>
      </w:r>
      <w:r>
        <w:rPr>
          <w:b/>
          <w:spacing w:val="-3"/>
        </w:rPr>
        <w:t xml:space="preserve"> </w:t>
      </w:r>
      <w:r>
        <w:rPr>
          <w:b/>
        </w:rPr>
        <w:t>Quality</w:t>
      </w:r>
      <w:r>
        <w:rPr>
          <w:b/>
          <w:spacing w:val="-4"/>
        </w:rPr>
        <w:t xml:space="preserve"> </w:t>
      </w:r>
      <w:r>
        <w:rPr>
          <w:b/>
        </w:rPr>
        <w:t>Parameters</w:t>
      </w:r>
      <w:r>
        <w:rPr>
          <w:b/>
          <w:spacing w:val="-1"/>
        </w:rPr>
        <w:t xml:space="preserve"> </w:t>
      </w:r>
      <w:r>
        <w:rPr>
          <w:b/>
        </w:rPr>
        <w:t>After</w:t>
      </w:r>
      <w:r>
        <w:rPr>
          <w:b/>
          <w:spacing w:val="-1"/>
        </w:rPr>
        <w:t xml:space="preserve"> </w:t>
      </w:r>
      <w:r>
        <w:rPr>
          <w:b/>
        </w:rPr>
        <w:t>Treatment</w:t>
      </w:r>
      <w:r>
        <w:rPr>
          <w:b/>
          <w:spacing w:val="-1"/>
        </w:rPr>
        <w:t xml:space="preserve"> </w:t>
      </w:r>
      <w:r>
        <w:rPr>
          <w:b/>
        </w:rPr>
        <w:t>Using</w:t>
      </w:r>
      <w:r>
        <w:rPr>
          <w:b/>
          <w:spacing w:val="-4"/>
        </w:rPr>
        <w:t xml:space="preserve"> </w:t>
      </w:r>
      <w:r>
        <w:rPr>
          <w:b/>
        </w:rPr>
        <w:t xml:space="preserve">Watermelon </w:t>
      </w:r>
      <w:r>
        <w:rPr>
          <w:b/>
          <w:spacing w:val="-2"/>
        </w:rPr>
        <w:t>Seeds</w:t>
      </w:r>
    </w:p>
    <w:p w:rsidR="0004431E" w:rsidRDefault="0004431E">
      <w:pPr>
        <w:pStyle w:val="BodyText"/>
        <w:spacing w:before="18"/>
        <w:rPr>
          <w:b/>
          <w:sz w:val="20"/>
        </w:rPr>
      </w:pPr>
    </w:p>
    <w:tbl>
      <w:tblPr>
        <w:tblW w:w="0" w:type="auto"/>
        <w:tblInd w:w="23" w:type="dxa"/>
        <w:tblLayout w:type="fixed"/>
        <w:tblCellMar>
          <w:left w:w="0" w:type="dxa"/>
          <w:right w:w="0" w:type="dxa"/>
        </w:tblCellMar>
        <w:tblLook w:val="01E0" w:firstRow="1" w:lastRow="1" w:firstColumn="1" w:lastColumn="1" w:noHBand="0" w:noVBand="0"/>
      </w:tblPr>
      <w:tblGrid>
        <w:gridCol w:w="2309"/>
        <w:gridCol w:w="2107"/>
        <w:gridCol w:w="876"/>
        <w:gridCol w:w="1182"/>
        <w:gridCol w:w="1080"/>
        <w:gridCol w:w="1652"/>
      </w:tblGrid>
      <w:tr w:rsidR="0004431E">
        <w:trPr>
          <w:trHeight w:val="1103"/>
        </w:trPr>
        <w:tc>
          <w:tcPr>
            <w:tcW w:w="2309" w:type="dxa"/>
            <w:tcBorders>
              <w:top w:val="single" w:sz="4" w:space="0" w:color="000000"/>
              <w:bottom w:val="single" w:sz="4" w:space="0" w:color="000000"/>
            </w:tcBorders>
          </w:tcPr>
          <w:p w:rsidR="0004431E" w:rsidRDefault="000A506A">
            <w:pPr>
              <w:pStyle w:val="TableParagraph"/>
              <w:spacing w:before="0" w:line="273" w:lineRule="exact"/>
              <w:rPr>
                <w:b/>
                <w:sz w:val="24"/>
              </w:rPr>
            </w:pPr>
            <w:r>
              <w:rPr>
                <w:b/>
                <w:sz w:val="24"/>
              </w:rPr>
              <w:t>Dosage</w:t>
            </w:r>
            <w:r>
              <w:rPr>
                <w:b/>
                <w:spacing w:val="-6"/>
                <w:sz w:val="24"/>
              </w:rPr>
              <w:t xml:space="preserve"> </w:t>
            </w:r>
            <w:r>
              <w:rPr>
                <w:b/>
                <w:sz w:val="24"/>
              </w:rPr>
              <w:t>of seed(mg</w:t>
            </w:r>
            <w:r>
              <w:rPr>
                <w:b/>
                <w:spacing w:val="-1"/>
                <w:sz w:val="24"/>
              </w:rPr>
              <w:t xml:space="preserve"> </w:t>
            </w:r>
            <w:r>
              <w:rPr>
                <w:b/>
                <w:spacing w:val="-10"/>
                <w:sz w:val="24"/>
              </w:rPr>
              <w:t>)</w:t>
            </w:r>
          </w:p>
        </w:tc>
        <w:tc>
          <w:tcPr>
            <w:tcW w:w="2107" w:type="dxa"/>
            <w:tcBorders>
              <w:top w:val="single" w:sz="4" w:space="0" w:color="000000"/>
              <w:bottom w:val="single" w:sz="4" w:space="0" w:color="000000"/>
            </w:tcBorders>
          </w:tcPr>
          <w:p w:rsidR="0004431E" w:rsidRDefault="000A506A">
            <w:pPr>
              <w:pStyle w:val="TableParagraph"/>
              <w:spacing w:before="0" w:line="273" w:lineRule="exact"/>
              <w:ind w:left="163"/>
              <w:rPr>
                <w:b/>
                <w:sz w:val="24"/>
              </w:rPr>
            </w:pPr>
            <w:r>
              <w:rPr>
                <w:b/>
                <w:sz w:val="24"/>
              </w:rPr>
              <w:t xml:space="preserve">Turbidity </w:t>
            </w:r>
            <w:r>
              <w:rPr>
                <w:b/>
                <w:spacing w:val="-2"/>
                <w:sz w:val="24"/>
              </w:rPr>
              <w:t>(NTU)</w:t>
            </w:r>
          </w:p>
        </w:tc>
        <w:tc>
          <w:tcPr>
            <w:tcW w:w="876" w:type="dxa"/>
            <w:tcBorders>
              <w:top w:val="single" w:sz="4" w:space="0" w:color="000000"/>
              <w:bottom w:val="single" w:sz="4" w:space="0" w:color="000000"/>
            </w:tcBorders>
          </w:tcPr>
          <w:p w:rsidR="0004431E" w:rsidRDefault="000A506A">
            <w:pPr>
              <w:pStyle w:val="TableParagraph"/>
              <w:spacing w:before="0" w:line="273" w:lineRule="exact"/>
              <w:ind w:left="0" w:right="118"/>
              <w:jc w:val="center"/>
              <w:rPr>
                <w:b/>
                <w:sz w:val="24"/>
              </w:rPr>
            </w:pPr>
            <w:r>
              <w:rPr>
                <w:b/>
                <w:spacing w:val="-5"/>
                <w:sz w:val="24"/>
              </w:rPr>
              <w:t>pH</w:t>
            </w:r>
          </w:p>
        </w:tc>
        <w:tc>
          <w:tcPr>
            <w:tcW w:w="1182" w:type="dxa"/>
            <w:tcBorders>
              <w:top w:val="single" w:sz="4" w:space="0" w:color="000000"/>
              <w:bottom w:val="single" w:sz="4" w:space="0" w:color="000000"/>
            </w:tcBorders>
          </w:tcPr>
          <w:p w:rsidR="0004431E" w:rsidRDefault="000A506A">
            <w:pPr>
              <w:pStyle w:val="TableParagraph"/>
              <w:spacing w:before="0" w:line="273" w:lineRule="exact"/>
              <w:ind w:left="240"/>
              <w:rPr>
                <w:b/>
                <w:sz w:val="24"/>
              </w:rPr>
            </w:pPr>
            <w:r>
              <w:rPr>
                <w:b/>
                <w:spacing w:val="-5"/>
                <w:sz w:val="24"/>
              </w:rPr>
              <w:t>TDS</w:t>
            </w:r>
          </w:p>
          <w:p w:rsidR="0004431E" w:rsidRDefault="0004431E">
            <w:pPr>
              <w:pStyle w:val="TableParagraph"/>
              <w:spacing w:before="0"/>
              <w:ind w:left="0"/>
              <w:rPr>
                <w:sz w:val="24"/>
              </w:rPr>
            </w:pPr>
          </w:p>
          <w:p w:rsidR="0004431E" w:rsidRDefault="000A506A">
            <w:pPr>
              <w:pStyle w:val="TableParagraph"/>
              <w:spacing w:before="0"/>
              <w:ind w:left="240"/>
              <w:rPr>
                <w:b/>
                <w:sz w:val="24"/>
              </w:rPr>
            </w:pPr>
            <w:r>
              <w:rPr>
                <w:b/>
                <w:spacing w:val="-2"/>
                <w:sz w:val="24"/>
              </w:rPr>
              <w:t>(ppm)</w:t>
            </w:r>
          </w:p>
        </w:tc>
        <w:tc>
          <w:tcPr>
            <w:tcW w:w="1080" w:type="dxa"/>
            <w:tcBorders>
              <w:top w:val="single" w:sz="4" w:space="0" w:color="000000"/>
              <w:bottom w:val="single" w:sz="4" w:space="0" w:color="000000"/>
            </w:tcBorders>
          </w:tcPr>
          <w:p w:rsidR="0004431E" w:rsidRDefault="000A506A">
            <w:pPr>
              <w:pStyle w:val="TableParagraph"/>
              <w:spacing w:before="0" w:line="273" w:lineRule="exact"/>
              <w:ind w:left="318"/>
              <w:rPr>
                <w:b/>
                <w:sz w:val="24"/>
              </w:rPr>
            </w:pPr>
            <w:r>
              <w:rPr>
                <w:b/>
                <w:spacing w:val="-5"/>
                <w:sz w:val="24"/>
              </w:rPr>
              <w:t>TSS</w:t>
            </w:r>
          </w:p>
          <w:p w:rsidR="0004431E" w:rsidRDefault="0004431E">
            <w:pPr>
              <w:pStyle w:val="TableParagraph"/>
              <w:spacing w:before="0"/>
              <w:ind w:left="0"/>
              <w:rPr>
                <w:sz w:val="24"/>
              </w:rPr>
            </w:pPr>
          </w:p>
          <w:p w:rsidR="0004431E" w:rsidRDefault="000A506A">
            <w:pPr>
              <w:pStyle w:val="TableParagraph"/>
              <w:spacing w:before="0"/>
              <w:ind w:left="318"/>
              <w:rPr>
                <w:b/>
                <w:sz w:val="24"/>
              </w:rPr>
            </w:pPr>
            <w:r>
              <w:rPr>
                <w:b/>
                <w:spacing w:val="-2"/>
                <w:sz w:val="24"/>
              </w:rPr>
              <w:t>(ppm)</w:t>
            </w:r>
          </w:p>
        </w:tc>
        <w:tc>
          <w:tcPr>
            <w:tcW w:w="1652" w:type="dxa"/>
            <w:tcBorders>
              <w:top w:val="single" w:sz="4" w:space="0" w:color="000000"/>
              <w:bottom w:val="single" w:sz="4" w:space="0" w:color="000000"/>
            </w:tcBorders>
          </w:tcPr>
          <w:p w:rsidR="0004431E" w:rsidRDefault="000A506A">
            <w:pPr>
              <w:pStyle w:val="TableParagraph"/>
              <w:spacing w:before="0" w:line="279" w:lineRule="exact"/>
              <w:ind w:left="139"/>
              <w:rPr>
                <w:rFonts w:ascii="Cambria Math" w:eastAsia="Cambria Math"/>
                <w:sz w:val="24"/>
              </w:rPr>
            </w:pPr>
            <w:r>
              <w:rPr>
                <w:b/>
                <w:spacing w:val="-2"/>
                <w:sz w:val="24"/>
              </w:rPr>
              <w:t>EC</w:t>
            </w:r>
            <w:r>
              <w:rPr>
                <w:rFonts w:ascii="Cambria Math" w:eastAsia="Cambria Math"/>
                <w:spacing w:val="-2"/>
                <w:sz w:val="24"/>
              </w:rPr>
              <w:t>(𝝁𝑺/𝑪𝑴)</w:t>
            </w:r>
          </w:p>
        </w:tc>
      </w:tr>
      <w:tr w:rsidR="0004431E">
        <w:trPr>
          <w:trHeight w:val="410"/>
        </w:trPr>
        <w:tc>
          <w:tcPr>
            <w:tcW w:w="2309" w:type="dxa"/>
            <w:tcBorders>
              <w:top w:val="single" w:sz="4" w:space="0" w:color="000000"/>
            </w:tcBorders>
          </w:tcPr>
          <w:p w:rsidR="0004431E" w:rsidRDefault="000A506A">
            <w:pPr>
              <w:pStyle w:val="TableParagraph"/>
              <w:spacing w:before="0" w:line="268" w:lineRule="exact"/>
              <w:rPr>
                <w:sz w:val="24"/>
              </w:rPr>
            </w:pPr>
            <w:r>
              <w:rPr>
                <w:sz w:val="24"/>
              </w:rPr>
              <w:t xml:space="preserve">0 </w:t>
            </w:r>
            <w:r>
              <w:rPr>
                <w:spacing w:val="-5"/>
                <w:sz w:val="24"/>
              </w:rPr>
              <w:t>mg</w:t>
            </w:r>
          </w:p>
        </w:tc>
        <w:tc>
          <w:tcPr>
            <w:tcW w:w="2107" w:type="dxa"/>
            <w:tcBorders>
              <w:top w:val="single" w:sz="4" w:space="0" w:color="000000"/>
            </w:tcBorders>
          </w:tcPr>
          <w:p w:rsidR="0004431E" w:rsidRDefault="000A506A">
            <w:pPr>
              <w:pStyle w:val="TableParagraph"/>
              <w:spacing w:before="0" w:line="268" w:lineRule="exact"/>
              <w:ind w:left="163"/>
              <w:rPr>
                <w:sz w:val="24"/>
              </w:rPr>
            </w:pPr>
            <w:r>
              <w:rPr>
                <w:spacing w:val="-4"/>
                <w:sz w:val="24"/>
              </w:rPr>
              <w:t>1018</w:t>
            </w:r>
          </w:p>
        </w:tc>
        <w:tc>
          <w:tcPr>
            <w:tcW w:w="876" w:type="dxa"/>
            <w:tcBorders>
              <w:top w:val="single" w:sz="4" w:space="0" w:color="000000"/>
            </w:tcBorders>
          </w:tcPr>
          <w:p w:rsidR="0004431E" w:rsidRDefault="000A506A">
            <w:pPr>
              <w:pStyle w:val="TableParagraph"/>
              <w:spacing w:before="0" w:line="268" w:lineRule="exact"/>
              <w:ind w:left="98" w:right="118"/>
              <w:jc w:val="center"/>
              <w:rPr>
                <w:sz w:val="24"/>
              </w:rPr>
            </w:pPr>
            <w:r>
              <w:rPr>
                <w:spacing w:val="-4"/>
                <w:sz w:val="24"/>
              </w:rPr>
              <w:t>6.36</w:t>
            </w:r>
          </w:p>
        </w:tc>
        <w:tc>
          <w:tcPr>
            <w:tcW w:w="1182" w:type="dxa"/>
            <w:tcBorders>
              <w:top w:val="single" w:sz="4" w:space="0" w:color="000000"/>
            </w:tcBorders>
          </w:tcPr>
          <w:p w:rsidR="0004431E" w:rsidRDefault="000A506A">
            <w:pPr>
              <w:pStyle w:val="TableParagraph"/>
              <w:spacing w:before="0" w:line="268" w:lineRule="exact"/>
              <w:ind w:left="240"/>
              <w:rPr>
                <w:sz w:val="24"/>
              </w:rPr>
            </w:pPr>
            <w:r>
              <w:rPr>
                <w:spacing w:val="-4"/>
                <w:sz w:val="24"/>
              </w:rPr>
              <w:t>61.1</w:t>
            </w:r>
          </w:p>
        </w:tc>
        <w:tc>
          <w:tcPr>
            <w:tcW w:w="1080" w:type="dxa"/>
            <w:tcBorders>
              <w:top w:val="single" w:sz="4" w:space="0" w:color="000000"/>
            </w:tcBorders>
          </w:tcPr>
          <w:p w:rsidR="0004431E" w:rsidRDefault="000A506A">
            <w:pPr>
              <w:pStyle w:val="TableParagraph"/>
              <w:spacing w:before="0" w:line="268" w:lineRule="exact"/>
              <w:ind w:left="318"/>
              <w:rPr>
                <w:sz w:val="24"/>
              </w:rPr>
            </w:pPr>
            <w:r>
              <w:rPr>
                <w:spacing w:val="-4"/>
                <w:sz w:val="24"/>
              </w:rPr>
              <w:t>1112</w:t>
            </w:r>
          </w:p>
        </w:tc>
        <w:tc>
          <w:tcPr>
            <w:tcW w:w="1652" w:type="dxa"/>
            <w:tcBorders>
              <w:top w:val="single" w:sz="4" w:space="0" w:color="000000"/>
            </w:tcBorders>
          </w:tcPr>
          <w:p w:rsidR="0004431E" w:rsidRDefault="000A506A">
            <w:pPr>
              <w:pStyle w:val="TableParagraph"/>
              <w:spacing w:before="0" w:line="268" w:lineRule="exact"/>
              <w:ind w:left="139"/>
              <w:rPr>
                <w:sz w:val="24"/>
              </w:rPr>
            </w:pPr>
            <w:r>
              <w:rPr>
                <w:spacing w:val="-2"/>
                <w:sz w:val="24"/>
              </w:rPr>
              <w:t>122.5</w:t>
            </w:r>
          </w:p>
        </w:tc>
      </w:tr>
      <w:tr w:rsidR="0004431E">
        <w:trPr>
          <w:trHeight w:val="552"/>
        </w:trPr>
        <w:tc>
          <w:tcPr>
            <w:tcW w:w="2309" w:type="dxa"/>
          </w:tcPr>
          <w:p w:rsidR="0004431E" w:rsidRDefault="000A506A">
            <w:pPr>
              <w:pStyle w:val="TableParagraph"/>
              <w:rPr>
                <w:sz w:val="24"/>
              </w:rPr>
            </w:pPr>
            <w:r>
              <w:rPr>
                <w:spacing w:val="-5"/>
                <w:sz w:val="24"/>
              </w:rPr>
              <w:t>100</w:t>
            </w:r>
          </w:p>
        </w:tc>
        <w:tc>
          <w:tcPr>
            <w:tcW w:w="2107" w:type="dxa"/>
          </w:tcPr>
          <w:p w:rsidR="0004431E" w:rsidRDefault="000A506A">
            <w:pPr>
              <w:pStyle w:val="TableParagraph"/>
              <w:ind w:left="163"/>
              <w:rPr>
                <w:sz w:val="24"/>
              </w:rPr>
            </w:pPr>
            <w:r>
              <w:rPr>
                <w:spacing w:val="-5"/>
                <w:sz w:val="24"/>
              </w:rPr>
              <w:t>725</w:t>
            </w:r>
          </w:p>
        </w:tc>
        <w:tc>
          <w:tcPr>
            <w:tcW w:w="876" w:type="dxa"/>
          </w:tcPr>
          <w:p w:rsidR="0004431E" w:rsidRDefault="000A506A">
            <w:pPr>
              <w:pStyle w:val="TableParagraph"/>
              <w:ind w:left="98" w:right="118"/>
              <w:jc w:val="center"/>
              <w:rPr>
                <w:sz w:val="24"/>
              </w:rPr>
            </w:pPr>
            <w:r>
              <w:rPr>
                <w:spacing w:val="-4"/>
                <w:sz w:val="24"/>
              </w:rPr>
              <w:t>6.82</w:t>
            </w:r>
          </w:p>
        </w:tc>
        <w:tc>
          <w:tcPr>
            <w:tcW w:w="1182" w:type="dxa"/>
          </w:tcPr>
          <w:p w:rsidR="0004431E" w:rsidRDefault="000A506A">
            <w:pPr>
              <w:pStyle w:val="TableParagraph"/>
              <w:ind w:left="240"/>
              <w:rPr>
                <w:sz w:val="24"/>
              </w:rPr>
            </w:pPr>
            <w:r>
              <w:rPr>
                <w:spacing w:val="-4"/>
                <w:sz w:val="24"/>
              </w:rPr>
              <w:t>61.1</w:t>
            </w:r>
          </w:p>
        </w:tc>
        <w:tc>
          <w:tcPr>
            <w:tcW w:w="1080" w:type="dxa"/>
          </w:tcPr>
          <w:p w:rsidR="0004431E" w:rsidRDefault="000A506A">
            <w:pPr>
              <w:pStyle w:val="TableParagraph"/>
              <w:ind w:left="318"/>
              <w:rPr>
                <w:sz w:val="24"/>
              </w:rPr>
            </w:pPr>
            <w:r>
              <w:rPr>
                <w:spacing w:val="-5"/>
                <w:sz w:val="24"/>
              </w:rPr>
              <w:t>910</w:t>
            </w:r>
          </w:p>
        </w:tc>
        <w:tc>
          <w:tcPr>
            <w:tcW w:w="1652" w:type="dxa"/>
          </w:tcPr>
          <w:p w:rsidR="0004431E" w:rsidRDefault="000A506A">
            <w:pPr>
              <w:pStyle w:val="TableParagraph"/>
              <w:ind w:left="139"/>
              <w:rPr>
                <w:sz w:val="24"/>
              </w:rPr>
            </w:pPr>
            <w:r>
              <w:rPr>
                <w:spacing w:val="-2"/>
                <w:sz w:val="24"/>
              </w:rPr>
              <w:t>122.3</w:t>
            </w:r>
          </w:p>
        </w:tc>
      </w:tr>
      <w:tr w:rsidR="0004431E">
        <w:trPr>
          <w:trHeight w:val="552"/>
        </w:trPr>
        <w:tc>
          <w:tcPr>
            <w:tcW w:w="2309" w:type="dxa"/>
          </w:tcPr>
          <w:p w:rsidR="0004431E" w:rsidRDefault="000A506A">
            <w:pPr>
              <w:pStyle w:val="TableParagraph"/>
              <w:rPr>
                <w:sz w:val="24"/>
              </w:rPr>
            </w:pPr>
            <w:r>
              <w:rPr>
                <w:spacing w:val="-5"/>
                <w:sz w:val="24"/>
              </w:rPr>
              <w:t>200</w:t>
            </w:r>
          </w:p>
        </w:tc>
        <w:tc>
          <w:tcPr>
            <w:tcW w:w="2107" w:type="dxa"/>
          </w:tcPr>
          <w:p w:rsidR="0004431E" w:rsidRDefault="000A506A">
            <w:pPr>
              <w:pStyle w:val="TableParagraph"/>
              <w:ind w:left="163"/>
              <w:rPr>
                <w:sz w:val="24"/>
              </w:rPr>
            </w:pPr>
            <w:r>
              <w:rPr>
                <w:spacing w:val="-5"/>
                <w:sz w:val="24"/>
              </w:rPr>
              <w:t>548</w:t>
            </w:r>
          </w:p>
        </w:tc>
        <w:tc>
          <w:tcPr>
            <w:tcW w:w="876" w:type="dxa"/>
          </w:tcPr>
          <w:p w:rsidR="0004431E" w:rsidRDefault="000A506A">
            <w:pPr>
              <w:pStyle w:val="TableParagraph"/>
              <w:ind w:left="98" w:right="118"/>
              <w:jc w:val="center"/>
              <w:rPr>
                <w:sz w:val="24"/>
              </w:rPr>
            </w:pPr>
            <w:r>
              <w:rPr>
                <w:spacing w:val="-4"/>
                <w:sz w:val="24"/>
              </w:rPr>
              <w:t>6.84</w:t>
            </w:r>
          </w:p>
        </w:tc>
        <w:tc>
          <w:tcPr>
            <w:tcW w:w="1182" w:type="dxa"/>
          </w:tcPr>
          <w:p w:rsidR="0004431E" w:rsidRDefault="000A506A">
            <w:pPr>
              <w:pStyle w:val="TableParagraph"/>
              <w:ind w:left="240"/>
              <w:rPr>
                <w:sz w:val="24"/>
              </w:rPr>
            </w:pPr>
            <w:r>
              <w:rPr>
                <w:spacing w:val="-4"/>
                <w:sz w:val="24"/>
              </w:rPr>
              <w:t>61.2</w:t>
            </w:r>
          </w:p>
        </w:tc>
        <w:tc>
          <w:tcPr>
            <w:tcW w:w="1080" w:type="dxa"/>
          </w:tcPr>
          <w:p w:rsidR="0004431E" w:rsidRDefault="000A506A">
            <w:pPr>
              <w:pStyle w:val="TableParagraph"/>
              <w:ind w:left="318"/>
              <w:rPr>
                <w:sz w:val="24"/>
              </w:rPr>
            </w:pPr>
            <w:r>
              <w:rPr>
                <w:spacing w:val="-5"/>
                <w:sz w:val="24"/>
              </w:rPr>
              <w:t>773</w:t>
            </w:r>
          </w:p>
        </w:tc>
        <w:tc>
          <w:tcPr>
            <w:tcW w:w="1652" w:type="dxa"/>
          </w:tcPr>
          <w:p w:rsidR="0004431E" w:rsidRDefault="000A506A">
            <w:pPr>
              <w:pStyle w:val="TableParagraph"/>
              <w:ind w:left="139"/>
              <w:rPr>
                <w:sz w:val="24"/>
              </w:rPr>
            </w:pPr>
            <w:r>
              <w:rPr>
                <w:spacing w:val="-2"/>
                <w:sz w:val="24"/>
              </w:rPr>
              <w:t>122.5</w:t>
            </w:r>
          </w:p>
        </w:tc>
      </w:tr>
      <w:tr w:rsidR="0004431E">
        <w:trPr>
          <w:trHeight w:val="552"/>
        </w:trPr>
        <w:tc>
          <w:tcPr>
            <w:tcW w:w="2309" w:type="dxa"/>
          </w:tcPr>
          <w:p w:rsidR="0004431E" w:rsidRDefault="000A506A">
            <w:pPr>
              <w:pStyle w:val="TableParagraph"/>
              <w:rPr>
                <w:sz w:val="24"/>
              </w:rPr>
            </w:pPr>
            <w:r>
              <w:rPr>
                <w:spacing w:val="-5"/>
                <w:sz w:val="24"/>
              </w:rPr>
              <w:t>300</w:t>
            </w:r>
          </w:p>
        </w:tc>
        <w:tc>
          <w:tcPr>
            <w:tcW w:w="2107" w:type="dxa"/>
          </w:tcPr>
          <w:p w:rsidR="0004431E" w:rsidRDefault="000A506A">
            <w:pPr>
              <w:pStyle w:val="TableParagraph"/>
              <w:ind w:left="163"/>
              <w:rPr>
                <w:sz w:val="24"/>
              </w:rPr>
            </w:pPr>
            <w:r>
              <w:rPr>
                <w:spacing w:val="-5"/>
                <w:sz w:val="24"/>
              </w:rPr>
              <w:t>306</w:t>
            </w:r>
          </w:p>
        </w:tc>
        <w:tc>
          <w:tcPr>
            <w:tcW w:w="876" w:type="dxa"/>
          </w:tcPr>
          <w:p w:rsidR="0004431E" w:rsidRDefault="000A506A">
            <w:pPr>
              <w:pStyle w:val="TableParagraph"/>
              <w:ind w:left="98" w:right="118"/>
              <w:jc w:val="center"/>
              <w:rPr>
                <w:sz w:val="24"/>
              </w:rPr>
            </w:pPr>
            <w:r>
              <w:rPr>
                <w:spacing w:val="-4"/>
                <w:sz w:val="24"/>
              </w:rPr>
              <w:t>6.87</w:t>
            </w:r>
          </w:p>
        </w:tc>
        <w:tc>
          <w:tcPr>
            <w:tcW w:w="1182" w:type="dxa"/>
          </w:tcPr>
          <w:p w:rsidR="0004431E" w:rsidRDefault="000A506A">
            <w:pPr>
              <w:pStyle w:val="TableParagraph"/>
              <w:ind w:left="240"/>
              <w:rPr>
                <w:sz w:val="24"/>
              </w:rPr>
            </w:pPr>
            <w:r>
              <w:rPr>
                <w:spacing w:val="-4"/>
                <w:sz w:val="24"/>
              </w:rPr>
              <w:t>61.2</w:t>
            </w:r>
          </w:p>
        </w:tc>
        <w:tc>
          <w:tcPr>
            <w:tcW w:w="1080" w:type="dxa"/>
          </w:tcPr>
          <w:p w:rsidR="0004431E" w:rsidRDefault="000A506A">
            <w:pPr>
              <w:pStyle w:val="TableParagraph"/>
              <w:ind w:left="318"/>
              <w:rPr>
                <w:sz w:val="24"/>
              </w:rPr>
            </w:pPr>
            <w:r>
              <w:rPr>
                <w:spacing w:val="-5"/>
                <w:sz w:val="24"/>
              </w:rPr>
              <w:t>427</w:t>
            </w:r>
          </w:p>
        </w:tc>
        <w:tc>
          <w:tcPr>
            <w:tcW w:w="1652" w:type="dxa"/>
          </w:tcPr>
          <w:p w:rsidR="0004431E" w:rsidRDefault="000A506A">
            <w:pPr>
              <w:pStyle w:val="TableParagraph"/>
              <w:ind w:left="139"/>
              <w:rPr>
                <w:sz w:val="24"/>
              </w:rPr>
            </w:pPr>
            <w:r>
              <w:rPr>
                <w:spacing w:val="-2"/>
                <w:sz w:val="24"/>
              </w:rPr>
              <w:t>122.5</w:t>
            </w:r>
          </w:p>
        </w:tc>
      </w:tr>
      <w:tr w:rsidR="0004431E">
        <w:trPr>
          <w:trHeight w:val="552"/>
        </w:trPr>
        <w:tc>
          <w:tcPr>
            <w:tcW w:w="2309" w:type="dxa"/>
          </w:tcPr>
          <w:p w:rsidR="0004431E" w:rsidRDefault="000A506A">
            <w:pPr>
              <w:pStyle w:val="TableParagraph"/>
              <w:rPr>
                <w:sz w:val="24"/>
              </w:rPr>
            </w:pPr>
            <w:r>
              <w:rPr>
                <w:spacing w:val="-5"/>
                <w:sz w:val="24"/>
              </w:rPr>
              <w:t>400</w:t>
            </w:r>
          </w:p>
        </w:tc>
        <w:tc>
          <w:tcPr>
            <w:tcW w:w="2107" w:type="dxa"/>
          </w:tcPr>
          <w:p w:rsidR="0004431E" w:rsidRDefault="000A506A">
            <w:pPr>
              <w:pStyle w:val="TableParagraph"/>
              <w:ind w:left="163"/>
              <w:rPr>
                <w:sz w:val="24"/>
              </w:rPr>
            </w:pPr>
            <w:r>
              <w:rPr>
                <w:spacing w:val="-5"/>
                <w:sz w:val="24"/>
              </w:rPr>
              <w:t>153</w:t>
            </w:r>
          </w:p>
        </w:tc>
        <w:tc>
          <w:tcPr>
            <w:tcW w:w="876" w:type="dxa"/>
          </w:tcPr>
          <w:p w:rsidR="0004431E" w:rsidRDefault="000A506A">
            <w:pPr>
              <w:pStyle w:val="TableParagraph"/>
              <w:ind w:left="98" w:right="118"/>
              <w:jc w:val="center"/>
              <w:rPr>
                <w:sz w:val="24"/>
              </w:rPr>
            </w:pPr>
            <w:r>
              <w:rPr>
                <w:spacing w:val="-4"/>
                <w:sz w:val="24"/>
              </w:rPr>
              <w:t>6.92</w:t>
            </w:r>
          </w:p>
        </w:tc>
        <w:tc>
          <w:tcPr>
            <w:tcW w:w="1182" w:type="dxa"/>
          </w:tcPr>
          <w:p w:rsidR="0004431E" w:rsidRDefault="000A506A">
            <w:pPr>
              <w:pStyle w:val="TableParagraph"/>
              <w:ind w:left="240"/>
              <w:rPr>
                <w:sz w:val="24"/>
              </w:rPr>
            </w:pPr>
            <w:r>
              <w:rPr>
                <w:spacing w:val="-4"/>
                <w:sz w:val="24"/>
              </w:rPr>
              <w:t>61.0</w:t>
            </w:r>
          </w:p>
        </w:tc>
        <w:tc>
          <w:tcPr>
            <w:tcW w:w="1080" w:type="dxa"/>
          </w:tcPr>
          <w:p w:rsidR="0004431E" w:rsidRDefault="000A506A">
            <w:pPr>
              <w:pStyle w:val="TableParagraph"/>
              <w:ind w:left="318"/>
              <w:rPr>
                <w:sz w:val="24"/>
              </w:rPr>
            </w:pPr>
            <w:r>
              <w:rPr>
                <w:spacing w:val="-5"/>
                <w:sz w:val="24"/>
              </w:rPr>
              <w:t>206</w:t>
            </w:r>
          </w:p>
        </w:tc>
        <w:tc>
          <w:tcPr>
            <w:tcW w:w="1652" w:type="dxa"/>
          </w:tcPr>
          <w:p w:rsidR="0004431E" w:rsidRDefault="000A506A">
            <w:pPr>
              <w:pStyle w:val="TableParagraph"/>
              <w:ind w:left="139"/>
              <w:rPr>
                <w:sz w:val="24"/>
              </w:rPr>
            </w:pPr>
            <w:r>
              <w:rPr>
                <w:spacing w:val="-2"/>
                <w:sz w:val="24"/>
              </w:rPr>
              <w:t>122.6</w:t>
            </w:r>
          </w:p>
        </w:tc>
      </w:tr>
      <w:tr w:rsidR="0004431E">
        <w:trPr>
          <w:trHeight w:val="551"/>
        </w:trPr>
        <w:tc>
          <w:tcPr>
            <w:tcW w:w="2309" w:type="dxa"/>
          </w:tcPr>
          <w:p w:rsidR="0004431E" w:rsidRDefault="000A506A">
            <w:pPr>
              <w:pStyle w:val="TableParagraph"/>
              <w:rPr>
                <w:sz w:val="24"/>
              </w:rPr>
            </w:pPr>
            <w:r>
              <w:rPr>
                <w:spacing w:val="-5"/>
                <w:sz w:val="24"/>
              </w:rPr>
              <w:t>500</w:t>
            </w:r>
          </w:p>
        </w:tc>
        <w:tc>
          <w:tcPr>
            <w:tcW w:w="2107" w:type="dxa"/>
          </w:tcPr>
          <w:p w:rsidR="0004431E" w:rsidRDefault="000A506A">
            <w:pPr>
              <w:pStyle w:val="TableParagraph"/>
              <w:ind w:left="163"/>
              <w:rPr>
                <w:sz w:val="24"/>
              </w:rPr>
            </w:pPr>
            <w:r>
              <w:rPr>
                <w:spacing w:val="-4"/>
                <w:sz w:val="24"/>
              </w:rPr>
              <w:t>56.4</w:t>
            </w:r>
          </w:p>
        </w:tc>
        <w:tc>
          <w:tcPr>
            <w:tcW w:w="876" w:type="dxa"/>
          </w:tcPr>
          <w:p w:rsidR="0004431E" w:rsidRDefault="000A506A">
            <w:pPr>
              <w:pStyle w:val="TableParagraph"/>
              <w:ind w:left="98" w:right="118"/>
              <w:jc w:val="center"/>
              <w:rPr>
                <w:sz w:val="24"/>
              </w:rPr>
            </w:pPr>
            <w:r>
              <w:rPr>
                <w:spacing w:val="-4"/>
                <w:sz w:val="24"/>
              </w:rPr>
              <w:t>6.87</w:t>
            </w:r>
          </w:p>
        </w:tc>
        <w:tc>
          <w:tcPr>
            <w:tcW w:w="1182" w:type="dxa"/>
          </w:tcPr>
          <w:p w:rsidR="0004431E" w:rsidRDefault="000A506A">
            <w:pPr>
              <w:pStyle w:val="TableParagraph"/>
              <w:ind w:left="240"/>
              <w:rPr>
                <w:sz w:val="24"/>
              </w:rPr>
            </w:pPr>
            <w:r>
              <w:rPr>
                <w:spacing w:val="-4"/>
                <w:sz w:val="24"/>
              </w:rPr>
              <w:t>61.0</w:t>
            </w:r>
          </w:p>
        </w:tc>
        <w:tc>
          <w:tcPr>
            <w:tcW w:w="1080" w:type="dxa"/>
          </w:tcPr>
          <w:p w:rsidR="0004431E" w:rsidRDefault="000A506A">
            <w:pPr>
              <w:pStyle w:val="TableParagraph"/>
              <w:ind w:left="318"/>
              <w:rPr>
                <w:sz w:val="24"/>
              </w:rPr>
            </w:pPr>
            <w:r>
              <w:rPr>
                <w:spacing w:val="-5"/>
                <w:sz w:val="24"/>
              </w:rPr>
              <w:t>116</w:t>
            </w:r>
          </w:p>
        </w:tc>
        <w:tc>
          <w:tcPr>
            <w:tcW w:w="1652" w:type="dxa"/>
          </w:tcPr>
          <w:p w:rsidR="0004431E" w:rsidRDefault="000A506A">
            <w:pPr>
              <w:pStyle w:val="TableParagraph"/>
              <w:ind w:left="139"/>
              <w:rPr>
                <w:sz w:val="24"/>
              </w:rPr>
            </w:pPr>
            <w:r>
              <w:rPr>
                <w:spacing w:val="-2"/>
                <w:sz w:val="24"/>
              </w:rPr>
              <w:t>122.5</w:t>
            </w:r>
          </w:p>
        </w:tc>
      </w:tr>
      <w:tr w:rsidR="0004431E">
        <w:trPr>
          <w:trHeight w:val="552"/>
        </w:trPr>
        <w:tc>
          <w:tcPr>
            <w:tcW w:w="2309" w:type="dxa"/>
          </w:tcPr>
          <w:p w:rsidR="0004431E" w:rsidRDefault="000A506A">
            <w:pPr>
              <w:pStyle w:val="TableParagraph"/>
              <w:rPr>
                <w:sz w:val="24"/>
              </w:rPr>
            </w:pPr>
            <w:r>
              <w:rPr>
                <w:spacing w:val="-5"/>
                <w:sz w:val="24"/>
              </w:rPr>
              <w:t>600</w:t>
            </w:r>
          </w:p>
        </w:tc>
        <w:tc>
          <w:tcPr>
            <w:tcW w:w="2107" w:type="dxa"/>
          </w:tcPr>
          <w:p w:rsidR="0004431E" w:rsidRDefault="000A506A">
            <w:pPr>
              <w:pStyle w:val="TableParagraph"/>
              <w:ind w:left="163"/>
              <w:rPr>
                <w:sz w:val="24"/>
              </w:rPr>
            </w:pPr>
            <w:r>
              <w:rPr>
                <w:spacing w:val="-5"/>
                <w:sz w:val="24"/>
              </w:rPr>
              <w:t>4.7</w:t>
            </w:r>
          </w:p>
        </w:tc>
        <w:tc>
          <w:tcPr>
            <w:tcW w:w="876" w:type="dxa"/>
          </w:tcPr>
          <w:p w:rsidR="0004431E" w:rsidRDefault="000A506A">
            <w:pPr>
              <w:pStyle w:val="TableParagraph"/>
              <w:ind w:left="98" w:right="118"/>
              <w:jc w:val="center"/>
              <w:rPr>
                <w:sz w:val="24"/>
              </w:rPr>
            </w:pPr>
            <w:r>
              <w:rPr>
                <w:spacing w:val="-4"/>
                <w:sz w:val="24"/>
              </w:rPr>
              <w:t>7.04</w:t>
            </w:r>
          </w:p>
        </w:tc>
        <w:tc>
          <w:tcPr>
            <w:tcW w:w="1182" w:type="dxa"/>
          </w:tcPr>
          <w:p w:rsidR="0004431E" w:rsidRDefault="000A506A">
            <w:pPr>
              <w:pStyle w:val="TableParagraph"/>
              <w:ind w:left="240"/>
              <w:rPr>
                <w:sz w:val="24"/>
              </w:rPr>
            </w:pPr>
            <w:r>
              <w:rPr>
                <w:spacing w:val="-4"/>
                <w:sz w:val="24"/>
              </w:rPr>
              <w:t>61.2</w:t>
            </w:r>
          </w:p>
        </w:tc>
        <w:tc>
          <w:tcPr>
            <w:tcW w:w="1080" w:type="dxa"/>
          </w:tcPr>
          <w:p w:rsidR="0004431E" w:rsidRDefault="000A506A">
            <w:pPr>
              <w:pStyle w:val="TableParagraph"/>
              <w:ind w:left="318"/>
              <w:rPr>
                <w:sz w:val="24"/>
              </w:rPr>
            </w:pPr>
            <w:r>
              <w:rPr>
                <w:spacing w:val="-5"/>
                <w:sz w:val="24"/>
              </w:rPr>
              <w:t>54</w:t>
            </w:r>
          </w:p>
        </w:tc>
        <w:tc>
          <w:tcPr>
            <w:tcW w:w="1652" w:type="dxa"/>
          </w:tcPr>
          <w:p w:rsidR="0004431E" w:rsidRDefault="000A506A">
            <w:pPr>
              <w:pStyle w:val="TableParagraph"/>
              <w:ind w:left="139"/>
              <w:rPr>
                <w:sz w:val="24"/>
              </w:rPr>
            </w:pPr>
            <w:r>
              <w:rPr>
                <w:spacing w:val="-2"/>
                <w:sz w:val="24"/>
              </w:rPr>
              <w:t>122.6</w:t>
            </w:r>
          </w:p>
        </w:tc>
      </w:tr>
      <w:tr w:rsidR="0004431E">
        <w:trPr>
          <w:trHeight w:val="552"/>
        </w:trPr>
        <w:tc>
          <w:tcPr>
            <w:tcW w:w="2309" w:type="dxa"/>
          </w:tcPr>
          <w:p w:rsidR="0004431E" w:rsidRDefault="000A506A">
            <w:pPr>
              <w:pStyle w:val="TableParagraph"/>
              <w:rPr>
                <w:sz w:val="24"/>
              </w:rPr>
            </w:pPr>
            <w:r>
              <w:rPr>
                <w:spacing w:val="-5"/>
                <w:sz w:val="24"/>
              </w:rPr>
              <w:t>700</w:t>
            </w:r>
          </w:p>
        </w:tc>
        <w:tc>
          <w:tcPr>
            <w:tcW w:w="2107" w:type="dxa"/>
          </w:tcPr>
          <w:p w:rsidR="0004431E" w:rsidRDefault="000A506A">
            <w:pPr>
              <w:pStyle w:val="TableParagraph"/>
              <w:ind w:left="163"/>
              <w:rPr>
                <w:sz w:val="24"/>
              </w:rPr>
            </w:pPr>
            <w:r>
              <w:rPr>
                <w:spacing w:val="-4"/>
                <w:sz w:val="24"/>
              </w:rPr>
              <w:t>12.1</w:t>
            </w:r>
          </w:p>
        </w:tc>
        <w:tc>
          <w:tcPr>
            <w:tcW w:w="876" w:type="dxa"/>
          </w:tcPr>
          <w:p w:rsidR="0004431E" w:rsidRDefault="000A506A">
            <w:pPr>
              <w:pStyle w:val="TableParagraph"/>
              <w:ind w:left="98" w:right="118"/>
              <w:jc w:val="center"/>
              <w:rPr>
                <w:sz w:val="24"/>
              </w:rPr>
            </w:pPr>
            <w:r>
              <w:rPr>
                <w:spacing w:val="-4"/>
                <w:sz w:val="24"/>
              </w:rPr>
              <w:t>6.95</w:t>
            </w:r>
          </w:p>
        </w:tc>
        <w:tc>
          <w:tcPr>
            <w:tcW w:w="1182" w:type="dxa"/>
          </w:tcPr>
          <w:p w:rsidR="0004431E" w:rsidRDefault="000A506A">
            <w:pPr>
              <w:pStyle w:val="TableParagraph"/>
              <w:ind w:left="240"/>
              <w:rPr>
                <w:sz w:val="24"/>
              </w:rPr>
            </w:pPr>
            <w:r>
              <w:rPr>
                <w:spacing w:val="-4"/>
                <w:sz w:val="24"/>
              </w:rPr>
              <w:t>61.0</w:t>
            </w:r>
          </w:p>
        </w:tc>
        <w:tc>
          <w:tcPr>
            <w:tcW w:w="1080" w:type="dxa"/>
          </w:tcPr>
          <w:p w:rsidR="0004431E" w:rsidRDefault="000A506A">
            <w:pPr>
              <w:pStyle w:val="TableParagraph"/>
              <w:ind w:left="318"/>
              <w:rPr>
                <w:sz w:val="24"/>
              </w:rPr>
            </w:pPr>
            <w:r>
              <w:rPr>
                <w:spacing w:val="-5"/>
                <w:sz w:val="24"/>
              </w:rPr>
              <w:t>68</w:t>
            </w:r>
          </w:p>
        </w:tc>
        <w:tc>
          <w:tcPr>
            <w:tcW w:w="1652" w:type="dxa"/>
          </w:tcPr>
          <w:p w:rsidR="0004431E" w:rsidRDefault="000A506A">
            <w:pPr>
              <w:pStyle w:val="TableParagraph"/>
              <w:ind w:left="139"/>
              <w:rPr>
                <w:sz w:val="24"/>
              </w:rPr>
            </w:pPr>
            <w:r>
              <w:rPr>
                <w:spacing w:val="-2"/>
                <w:sz w:val="24"/>
              </w:rPr>
              <w:t>122.6</w:t>
            </w:r>
          </w:p>
        </w:tc>
      </w:tr>
      <w:tr w:rsidR="0004431E">
        <w:trPr>
          <w:trHeight w:val="552"/>
        </w:trPr>
        <w:tc>
          <w:tcPr>
            <w:tcW w:w="2309" w:type="dxa"/>
          </w:tcPr>
          <w:p w:rsidR="0004431E" w:rsidRDefault="000A506A">
            <w:pPr>
              <w:pStyle w:val="TableParagraph"/>
              <w:rPr>
                <w:sz w:val="24"/>
              </w:rPr>
            </w:pPr>
            <w:r>
              <w:rPr>
                <w:spacing w:val="-5"/>
                <w:sz w:val="24"/>
              </w:rPr>
              <w:t>800</w:t>
            </w:r>
          </w:p>
        </w:tc>
        <w:tc>
          <w:tcPr>
            <w:tcW w:w="2107" w:type="dxa"/>
          </w:tcPr>
          <w:p w:rsidR="0004431E" w:rsidRDefault="000A506A">
            <w:pPr>
              <w:pStyle w:val="TableParagraph"/>
              <w:ind w:left="163"/>
              <w:rPr>
                <w:sz w:val="24"/>
              </w:rPr>
            </w:pPr>
            <w:r>
              <w:rPr>
                <w:spacing w:val="-4"/>
                <w:sz w:val="24"/>
              </w:rPr>
              <w:t>34.8</w:t>
            </w:r>
          </w:p>
        </w:tc>
        <w:tc>
          <w:tcPr>
            <w:tcW w:w="876" w:type="dxa"/>
          </w:tcPr>
          <w:p w:rsidR="0004431E" w:rsidRDefault="000A506A">
            <w:pPr>
              <w:pStyle w:val="TableParagraph"/>
              <w:ind w:left="98" w:right="118"/>
              <w:jc w:val="center"/>
              <w:rPr>
                <w:sz w:val="24"/>
              </w:rPr>
            </w:pPr>
            <w:r>
              <w:rPr>
                <w:spacing w:val="-4"/>
                <w:sz w:val="24"/>
              </w:rPr>
              <w:t>7.02</w:t>
            </w:r>
          </w:p>
        </w:tc>
        <w:tc>
          <w:tcPr>
            <w:tcW w:w="1182" w:type="dxa"/>
          </w:tcPr>
          <w:p w:rsidR="0004431E" w:rsidRDefault="000A506A">
            <w:pPr>
              <w:pStyle w:val="TableParagraph"/>
              <w:ind w:left="240"/>
              <w:rPr>
                <w:sz w:val="24"/>
              </w:rPr>
            </w:pPr>
            <w:r>
              <w:rPr>
                <w:spacing w:val="-4"/>
                <w:sz w:val="24"/>
              </w:rPr>
              <w:t>61.0</w:t>
            </w:r>
          </w:p>
        </w:tc>
        <w:tc>
          <w:tcPr>
            <w:tcW w:w="1080" w:type="dxa"/>
          </w:tcPr>
          <w:p w:rsidR="0004431E" w:rsidRDefault="000A506A">
            <w:pPr>
              <w:pStyle w:val="TableParagraph"/>
              <w:ind w:left="318"/>
              <w:rPr>
                <w:sz w:val="24"/>
              </w:rPr>
            </w:pPr>
            <w:r>
              <w:rPr>
                <w:spacing w:val="-5"/>
                <w:sz w:val="24"/>
              </w:rPr>
              <w:t>87</w:t>
            </w:r>
          </w:p>
        </w:tc>
        <w:tc>
          <w:tcPr>
            <w:tcW w:w="1652" w:type="dxa"/>
          </w:tcPr>
          <w:p w:rsidR="0004431E" w:rsidRDefault="000A506A">
            <w:pPr>
              <w:pStyle w:val="TableParagraph"/>
              <w:ind w:left="139"/>
              <w:rPr>
                <w:sz w:val="24"/>
              </w:rPr>
            </w:pPr>
            <w:r>
              <w:rPr>
                <w:spacing w:val="-2"/>
                <w:sz w:val="24"/>
              </w:rPr>
              <w:t>122.7</w:t>
            </w:r>
          </w:p>
        </w:tc>
      </w:tr>
      <w:tr w:rsidR="0004431E">
        <w:trPr>
          <w:trHeight w:val="692"/>
        </w:trPr>
        <w:tc>
          <w:tcPr>
            <w:tcW w:w="2309" w:type="dxa"/>
            <w:tcBorders>
              <w:bottom w:val="single" w:sz="4" w:space="0" w:color="000000"/>
            </w:tcBorders>
          </w:tcPr>
          <w:p w:rsidR="0004431E" w:rsidRDefault="000A506A">
            <w:pPr>
              <w:pStyle w:val="TableParagraph"/>
              <w:rPr>
                <w:sz w:val="24"/>
              </w:rPr>
            </w:pPr>
            <w:r>
              <w:rPr>
                <w:spacing w:val="-5"/>
                <w:sz w:val="24"/>
              </w:rPr>
              <w:t>900</w:t>
            </w:r>
          </w:p>
        </w:tc>
        <w:tc>
          <w:tcPr>
            <w:tcW w:w="2107" w:type="dxa"/>
            <w:tcBorders>
              <w:bottom w:val="single" w:sz="4" w:space="0" w:color="000000"/>
            </w:tcBorders>
          </w:tcPr>
          <w:p w:rsidR="0004431E" w:rsidRDefault="000A506A">
            <w:pPr>
              <w:pStyle w:val="TableParagraph"/>
              <w:ind w:left="163"/>
              <w:rPr>
                <w:sz w:val="24"/>
              </w:rPr>
            </w:pPr>
            <w:r>
              <w:rPr>
                <w:spacing w:val="-4"/>
                <w:sz w:val="24"/>
              </w:rPr>
              <w:t>59.4</w:t>
            </w:r>
          </w:p>
        </w:tc>
        <w:tc>
          <w:tcPr>
            <w:tcW w:w="876" w:type="dxa"/>
            <w:tcBorders>
              <w:bottom w:val="single" w:sz="4" w:space="0" w:color="000000"/>
            </w:tcBorders>
          </w:tcPr>
          <w:p w:rsidR="0004431E" w:rsidRDefault="000A506A">
            <w:pPr>
              <w:pStyle w:val="TableParagraph"/>
              <w:ind w:left="98" w:right="118"/>
              <w:jc w:val="center"/>
              <w:rPr>
                <w:sz w:val="24"/>
              </w:rPr>
            </w:pPr>
            <w:r>
              <w:rPr>
                <w:spacing w:val="-4"/>
                <w:sz w:val="24"/>
              </w:rPr>
              <w:t>7.04</w:t>
            </w:r>
          </w:p>
        </w:tc>
        <w:tc>
          <w:tcPr>
            <w:tcW w:w="1182" w:type="dxa"/>
            <w:tcBorders>
              <w:bottom w:val="single" w:sz="4" w:space="0" w:color="000000"/>
            </w:tcBorders>
          </w:tcPr>
          <w:p w:rsidR="0004431E" w:rsidRDefault="000A506A">
            <w:pPr>
              <w:pStyle w:val="TableParagraph"/>
              <w:ind w:left="240"/>
              <w:rPr>
                <w:sz w:val="24"/>
              </w:rPr>
            </w:pPr>
            <w:r>
              <w:rPr>
                <w:spacing w:val="-4"/>
                <w:sz w:val="24"/>
              </w:rPr>
              <w:t>61.0</w:t>
            </w:r>
          </w:p>
        </w:tc>
        <w:tc>
          <w:tcPr>
            <w:tcW w:w="1080" w:type="dxa"/>
            <w:tcBorders>
              <w:bottom w:val="single" w:sz="4" w:space="0" w:color="000000"/>
            </w:tcBorders>
          </w:tcPr>
          <w:p w:rsidR="0004431E" w:rsidRDefault="000A506A">
            <w:pPr>
              <w:pStyle w:val="TableParagraph"/>
              <w:ind w:left="318"/>
              <w:rPr>
                <w:sz w:val="24"/>
              </w:rPr>
            </w:pPr>
            <w:r>
              <w:rPr>
                <w:spacing w:val="-5"/>
                <w:sz w:val="24"/>
              </w:rPr>
              <w:t>75</w:t>
            </w:r>
          </w:p>
        </w:tc>
        <w:tc>
          <w:tcPr>
            <w:tcW w:w="1652" w:type="dxa"/>
            <w:tcBorders>
              <w:bottom w:val="single" w:sz="4" w:space="0" w:color="000000"/>
            </w:tcBorders>
          </w:tcPr>
          <w:p w:rsidR="0004431E" w:rsidRDefault="000A506A">
            <w:pPr>
              <w:pStyle w:val="TableParagraph"/>
              <w:ind w:left="139"/>
              <w:rPr>
                <w:sz w:val="24"/>
              </w:rPr>
            </w:pPr>
            <w:r>
              <w:rPr>
                <w:spacing w:val="-2"/>
                <w:sz w:val="24"/>
              </w:rPr>
              <w:t>123.8</w:t>
            </w:r>
          </w:p>
        </w:tc>
      </w:tr>
    </w:tbl>
    <w:p w:rsidR="0004431E" w:rsidRDefault="0004431E">
      <w:pPr>
        <w:pStyle w:val="BodyText"/>
      </w:pPr>
    </w:p>
    <w:p w:rsidR="0004431E" w:rsidRDefault="0004431E">
      <w:pPr>
        <w:pStyle w:val="BodyText"/>
        <w:spacing w:before="8"/>
      </w:pPr>
    </w:p>
    <w:p w:rsidR="0004431E" w:rsidRDefault="000A506A">
      <w:pPr>
        <w:rPr>
          <w:b/>
          <w:sz w:val="24"/>
          <w:szCs w:val="24"/>
        </w:rPr>
      </w:pPr>
      <w:r>
        <w:rPr>
          <w:b/>
        </w:rPr>
        <w:br w:type="page"/>
      </w:r>
    </w:p>
    <w:p w:rsidR="0004431E" w:rsidRDefault="000A506A">
      <w:pPr>
        <w:pStyle w:val="BodyText"/>
        <w:ind w:left="23"/>
        <w:jc w:val="both"/>
        <w:rPr>
          <w:b/>
        </w:rPr>
      </w:pPr>
      <w:r>
        <w:rPr>
          <w:b/>
        </w:rPr>
        <w:lastRenderedPageBreak/>
        <w:t>Table</w:t>
      </w:r>
      <w:r>
        <w:rPr>
          <w:b/>
          <w:spacing w:val="-2"/>
        </w:rPr>
        <w:t xml:space="preserve"> </w:t>
      </w:r>
      <w:r>
        <w:rPr>
          <w:b/>
        </w:rPr>
        <w:t>4.3:</w:t>
      </w:r>
      <w:r>
        <w:rPr>
          <w:b/>
          <w:spacing w:val="-1"/>
        </w:rPr>
        <w:t xml:space="preserve"> </w:t>
      </w:r>
      <w:r>
        <w:rPr>
          <w:b/>
        </w:rPr>
        <w:t>Water</w:t>
      </w:r>
      <w:r>
        <w:rPr>
          <w:b/>
          <w:spacing w:val="-3"/>
        </w:rPr>
        <w:t xml:space="preserve"> </w:t>
      </w:r>
      <w:r>
        <w:rPr>
          <w:b/>
        </w:rPr>
        <w:t>Quality</w:t>
      </w:r>
      <w:r>
        <w:rPr>
          <w:b/>
          <w:spacing w:val="-4"/>
        </w:rPr>
        <w:t xml:space="preserve"> </w:t>
      </w:r>
      <w:r>
        <w:rPr>
          <w:b/>
        </w:rPr>
        <w:t>Parameters After</w:t>
      </w:r>
      <w:r>
        <w:rPr>
          <w:b/>
          <w:spacing w:val="-3"/>
        </w:rPr>
        <w:t xml:space="preserve"> </w:t>
      </w:r>
      <w:r>
        <w:rPr>
          <w:b/>
        </w:rPr>
        <w:t>Treatment</w:t>
      </w:r>
      <w:r>
        <w:rPr>
          <w:b/>
          <w:spacing w:val="-1"/>
        </w:rPr>
        <w:t xml:space="preserve"> </w:t>
      </w:r>
      <w:r>
        <w:rPr>
          <w:b/>
        </w:rPr>
        <w:t>Using</w:t>
      </w:r>
      <w:r>
        <w:rPr>
          <w:b/>
          <w:spacing w:val="-2"/>
        </w:rPr>
        <w:t xml:space="preserve"> </w:t>
      </w:r>
      <w:r>
        <w:rPr>
          <w:b/>
        </w:rPr>
        <w:t>Watermelon</w:t>
      </w:r>
      <w:r>
        <w:rPr>
          <w:b/>
          <w:spacing w:val="-1"/>
        </w:rPr>
        <w:t xml:space="preserve"> </w:t>
      </w:r>
      <w:r>
        <w:rPr>
          <w:b/>
          <w:spacing w:val="-2"/>
        </w:rPr>
        <w:t>Rinds</w:t>
      </w:r>
    </w:p>
    <w:p w:rsidR="0004431E" w:rsidRDefault="0004431E">
      <w:pPr>
        <w:pStyle w:val="BodyText"/>
        <w:spacing w:before="15" w:after="1"/>
        <w:rPr>
          <w:sz w:val="20"/>
        </w:rPr>
      </w:pPr>
    </w:p>
    <w:tbl>
      <w:tblPr>
        <w:tblW w:w="0" w:type="auto"/>
        <w:tblInd w:w="23" w:type="dxa"/>
        <w:tblBorders>
          <w:top w:val="single" w:sz="4" w:space="0" w:color="auto"/>
          <w:bottom w:val="single" w:sz="4" w:space="0" w:color="auto"/>
        </w:tblBorders>
        <w:tblLayout w:type="fixed"/>
        <w:tblCellMar>
          <w:left w:w="0" w:type="dxa"/>
          <w:right w:w="0" w:type="dxa"/>
        </w:tblCellMar>
        <w:tblLook w:val="01E0" w:firstRow="1" w:lastRow="1" w:firstColumn="1" w:lastColumn="1" w:noHBand="0" w:noVBand="0"/>
      </w:tblPr>
      <w:tblGrid>
        <w:gridCol w:w="1872"/>
        <w:gridCol w:w="2340"/>
        <w:gridCol w:w="900"/>
        <w:gridCol w:w="1170"/>
        <w:gridCol w:w="1080"/>
        <w:gridCol w:w="1620"/>
      </w:tblGrid>
      <w:tr w:rsidR="0004431E">
        <w:trPr>
          <w:trHeight w:val="911"/>
        </w:trPr>
        <w:tc>
          <w:tcPr>
            <w:tcW w:w="1872" w:type="dxa"/>
            <w:tcBorders>
              <w:top w:val="single" w:sz="4" w:space="0" w:color="auto"/>
              <w:bottom w:val="single" w:sz="4" w:space="0" w:color="auto"/>
            </w:tcBorders>
          </w:tcPr>
          <w:p w:rsidR="0004431E" w:rsidRDefault="000A506A">
            <w:pPr>
              <w:pStyle w:val="TableParagraph"/>
              <w:spacing w:before="176" w:after="240"/>
              <w:ind w:left="108" w:right="135"/>
              <w:rPr>
                <w:b/>
                <w:sz w:val="24"/>
              </w:rPr>
            </w:pPr>
            <w:r>
              <w:rPr>
                <w:b/>
                <w:spacing w:val="-2"/>
                <w:sz w:val="24"/>
              </w:rPr>
              <w:t xml:space="preserve">Dosage </w:t>
            </w:r>
            <w:r>
              <w:rPr>
                <w:b/>
                <w:sz w:val="24"/>
              </w:rPr>
              <w:t>of</w:t>
            </w:r>
            <w:r>
              <w:rPr>
                <w:b/>
                <w:spacing w:val="1"/>
                <w:sz w:val="24"/>
              </w:rPr>
              <w:t xml:space="preserve"> </w:t>
            </w:r>
            <w:r>
              <w:rPr>
                <w:b/>
                <w:spacing w:val="-4"/>
                <w:sz w:val="24"/>
              </w:rPr>
              <w:t>seed (mg/L)</w:t>
            </w:r>
          </w:p>
        </w:tc>
        <w:tc>
          <w:tcPr>
            <w:tcW w:w="2340" w:type="dxa"/>
            <w:tcBorders>
              <w:top w:val="single" w:sz="4" w:space="0" w:color="auto"/>
              <w:bottom w:val="single" w:sz="4" w:space="0" w:color="auto"/>
            </w:tcBorders>
          </w:tcPr>
          <w:p w:rsidR="0004431E" w:rsidRDefault="000A506A">
            <w:pPr>
              <w:pStyle w:val="TableParagraph"/>
              <w:spacing w:before="176" w:after="240"/>
              <w:ind w:left="141"/>
              <w:rPr>
                <w:b/>
                <w:sz w:val="24"/>
              </w:rPr>
            </w:pPr>
            <w:r>
              <w:rPr>
                <w:b/>
                <w:spacing w:val="-2"/>
                <w:sz w:val="24"/>
              </w:rPr>
              <w:t>Turbidity (NTU)</w:t>
            </w:r>
          </w:p>
        </w:tc>
        <w:tc>
          <w:tcPr>
            <w:tcW w:w="900" w:type="dxa"/>
            <w:tcBorders>
              <w:top w:val="single" w:sz="4" w:space="0" w:color="auto"/>
              <w:bottom w:val="single" w:sz="4" w:space="0" w:color="auto"/>
            </w:tcBorders>
          </w:tcPr>
          <w:p w:rsidR="0004431E" w:rsidRDefault="000A506A">
            <w:pPr>
              <w:pStyle w:val="TableParagraph"/>
              <w:spacing w:before="176" w:after="240"/>
              <w:ind w:left="106"/>
              <w:rPr>
                <w:b/>
                <w:sz w:val="24"/>
              </w:rPr>
            </w:pPr>
            <w:r>
              <w:rPr>
                <w:b/>
                <w:spacing w:val="-5"/>
                <w:sz w:val="24"/>
              </w:rPr>
              <w:t>pH</w:t>
            </w:r>
          </w:p>
        </w:tc>
        <w:tc>
          <w:tcPr>
            <w:tcW w:w="1170" w:type="dxa"/>
            <w:tcBorders>
              <w:top w:val="single" w:sz="4" w:space="0" w:color="auto"/>
              <w:bottom w:val="single" w:sz="4" w:space="0" w:color="auto"/>
            </w:tcBorders>
          </w:tcPr>
          <w:p w:rsidR="0004431E" w:rsidRDefault="000A506A">
            <w:pPr>
              <w:pStyle w:val="TableParagraph"/>
              <w:spacing w:before="176" w:after="240"/>
              <w:ind w:left="44" w:right="29"/>
              <w:jc w:val="center"/>
              <w:rPr>
                <w:b/>
                <w:sz w:val="24"/>
              </w:rPr>
            </w:pPr>
            <w:r>
              <w:rPr>
                <w:b/>
                <w:spacing w:val="-5"/>
                <w:sz w:val="24"/>
              </w:rPr>
              <w:t>TDS (ppm)</w:t>
            </w:r>
          </w:p>
        </w:tc>
        <w:tc>
          <w:tcPr>
            <w:tcW w:w="1080" w:type="dxa"/>
            <w:tcBorders>
              <w:top w:val="single" w:sz="4" w:space="0" w:color="auto"/>
              <w:bottom w:val="single" w:sz="4" w:space="0" w:color="auto"/>
            </w:tcBorders>
          </w:tcPr>
          <w:p w:rsidR="0004431E" w:rsidRDefault="000A506A">
            <w:pPr>
              <w:pStyle w:val="TableParagraph"/>
              <w:spacing w:before="176" w:after="240"/>
              <w:ind w:left="257"/>
              <w:rPr>
                <w:b/>
                <w:sz w:val="24"/>
              </w:rPr>
            </w:pPr>
            <w:r>
              <w:rPr>
                <w:b/>
                <w:spacing w:val="-5"/>
                <w:sz w:val="24"/>
              </w:rPr>
              <w:t>TSS (mg/L)</w:t>
            </w:r>
          </w:p>
        </w:tc>
        <w:tc>
          <w:tcPr>
            <w:tcW w:w="1620" w:type="dxa"/>
            <w:tcBorders>
              <w:top w:val="single" w:sz="4" w:space="0" w:color="auto"/>
              <w:bottom w:val="single" w:sz="4" w:space="0" w:color="auto"/>
            </w:tcBorders>
          </w:tcPr>
          <w:p w:rsidR="0004431E" w:rsidRDefault="000A506A">
            <w:pPr>
              <w:pStyle w:val="TableParagraph"/>
              <w:spacing w:before="177" w:after="240"/>
              <w:ind w:left="218"/>
              <w:rPr>
                <w:rFonts w:ascii="Cambria Math" w:eastAsia="Cambria Math"/>
                <w:sz w:val="24"/>
              </w:rPr>
            </w:pPr>
            <w:r>
              <w:rPr>
                <w:b/>
                <w:spacing w:val="-2"/>
                <w:sz w:val="24"/>
              </w:rPr>
              <w:t>EC</w:t>
            </w:r>
            <w:r>
              <w:rPr>
                <w:rFonts w:ascii="Cambria Math" w:eastAsia="Cambria Math"/>
                <w:spacing w:val="-2"/>
                <w:sz w:val="24"/>
              </w:rPr>
              <w:t>(𝝁𝑺/𝑪𝑴)</w:t>
            </w:r>
          </w:p>
        </w:tc>
      </w:tr>
      <w:tr w:rsidR="0004431E">
        <w:trPr>
          <w:trHeight w:val="635"/>
        </w:trPr>
        <w:tc>
          <w:tcPr>
            <w:tcW w:w="1872" w:type="dxa"/>
            <w:tcBorders>
              <w:top w:val="single" w:sz="4" w:space="0" w:color="auto"/>
            </w:tcBorders>
          </w:tcPr>
          <w:p w:rsidR="0004431E" w:rsidRDefault="000A506A">
            <w:pPr>
              <w:pStyle w:val="TableParagraph"/>
              <w:spacing w:before="174" w:after="240"/>
              <w:ind w:left="108"/>
              <w:rPr>
                <w:sz w:val="24"/>
              </w:rPr>
            </w:pPr>
            <w:r>
              <w:rPr>
                <w:sz w:val="24"/>
              </w:rPr>
              <w:t xml:space="preserve">0 </w:t>
            </w:r>
            <w:r>
              <w:rPr>
                <w:spacing w:val="-5"/>
                <w:sz w:val="24"/>
              </w:rPr>
              <w:t>mg</w:t>
            </w:r>
          </w:p>
        </w:tc>
        <w:tc>
          <w:tcPr>
            <w:tcW w:w="2340" w:type="dxa"/>
            <w:tcBorders>
              <w:top w:val="single" w:sz="4" w:space="0" w:color="auto"/>
            </w:tcBorders>
          </w:tcPr>
          <w:p w:rsidR="0004431E" w:rsidRDefault="000A506A">
            <w:pPr>
              <w:pStyle w:val="TableParagraph"/>
              <w:spacing w:before="174" w:after="240"/>
              <w:ind w:left="141"/>
              <w:rPr>
                <w:sz w:val="24"/>
              </w:rPr>
            </w:pPr>
            <w:r>
              <w:rPr>
                <w:spacing w:val="-4"/>
                <w:sz w:val="24"/>
              </w:rPr>
              <w:t>1018</w:t>
            </w:r>
          </w:p>
        </w:tc>
        <w:tc>
          <w:tcPr>
            <w:tcW w:w="900" w:type="dxa"/>
            <w:tcBorders>
              <w:top w:val="single" w:sz="4" w:space="0" w:color="auto"/>
            </w:tcBorders>
          </w:tcPr>
          <w:p w:rsidR="0004431E" w:rsidRDefault="000A506A">
            <w:pPr>
              <w:pStyle w:val="TableParagraph"/>
              <w:spacing w:before="174" w:after="240"/>
              <w:ind w:left="106"/>
              <w:rPr>
                <w:sz w:val="24"/>
              </w:rPr>
            </w:pPr>
            <w:r>
              <w:rPr>
                <w:spacing w:val="-5"/>
                <w:sz w:val="24"/>
              </w:rPr>
              <w:t>6.9</w:t>
            </w:r>
          </w:p>
        </w:tc>
        <w:tc>
          <w:tcPr>
            <w:tcW w:w="1170" w:type="dxa"/>
            <w:tcBorders>
              <w:top w:val="single" w:sz="4" w:space="0" w:color="auto"/>
            </w:tcBorders>
          </w:tcPr>
          <w:p w:rsidR="0004431E" w:rsidRDefault="000A506A">
            <w:pPr>
              <w:pStyle w:val="TableParagraph"/>
              <w:spacing w:before="174" w:after="240"/>
              <w:ind w:left="15" w:right="44"/>
              <w:jc w:val="center"/>
              <w:rPr>
                <w:sz w:val="24"/>
              </w:rPr>
            </w:pPr>
            <w:r>
              <w:rPr>
                <w:spacing w:val="-4"/>
                <w:sz w:val="24"/>
              </w:rPr>
              <w:t>61.1</w:t>
            </w:r>
          </w:p>
        </w:tc>
        <w:tc>
          <w:tcPr>
            <w:tcW w:w="1080" w:type="dxa"/>
            <w:tcBorders>
              <w:top w:val="single" w:sz="4" w:space="0" w:color="auto"/>
            </w:tcBorders>
          </w:tcPr>
          <w:p w:rsidR="0004431E" w:rsidRDefault="000A506A">
            <w:pPr>
              <w:pStyle w:val="TableParagraph"/>
              <w:spacing w:before="174" w:after="240"/>
              <w:ind w:left="257"/>
              <w:rPr>
                <w:sz w:val="24"/>
              </w:rPr>
            </w:pPr>
            <w:r>
              <w:rPr>
                <w:spacing w:val="-4"/>
                <w:sz w:val="24"/>
              </w:rPr>
              <w:t>1112</w:t>
            </w:r>
          </w:p>
        </w:tc>
        <w:tc>
          <w:tcPr>
            <w:tcW w:w="1620" w:type="dxa"/>
            <w:tcBorders>
              <w:top w:val="single" w:sz="4" w:space="0" w:color="auto"/>
            </w:tcBorders>
          </w:tcPr>
          <w:p w:rsidR="0004431E" w:rsidRDefault="000A506A">
            <w:pPr>
              <w:pStyle w:val="TableParagraph"/>
              <w:spacing w:before="174" w:after="240"/>
              <w:ind w:left="218"/>
              <w:rPr>
                <w:sz w:val="24"/>
              </w:rPr>
            </w:pPr>
            <w:r>
              <w:rPr>
                <w:spacing w:val="-2"/>
                <w:sz w:val="24"/>
              </w:rPr>
              <w:t>122.5</w:t>
            </w:r>
          </w:p>
        </w:tc>
      </w:tr>
      <w:tr w:rsidR="0004431E">
        <w:trPr>
          <w:trHeight w:val="635"/>
        </w:trPr>
        <w:tc>
          <w:tcPr>
            <w:tcW w:w="1872" w:type="dxa"/>
          </w:tcPr>
          <w:p w:rsidR="0004431E" w:rsidRDefault="000A506A">
            <w:pPr>
              <w:pStyle w:val="TableParagraph"/>
              <w:spacing w:before="175" w:after="240"/>
              <w:ind w:left="108"/>
              <w:rPr>
                <w:sz w:val="24"/>
              </w:rPr>
            </w:pPr>
            <w:r>
              <w:rPr>
                <w:spacing w:val="-5"/>
                <w:sz w:val="24"/>
              </w:rPr>
              <w:t>100</w:t>
            </w:r>
          </w:p>
        </w:tc>
        <w:tc>
          <w:tcPr>
            <w:tcW w:w="2340" w:type="dxa"/>
          </w:tcPr>
          <w:p w:rsidR="0004431E" w:rsidRDefault="000A506A">
            <w:pPr>
              <w:pStyle w:val="TableParagraph"/>
              <w:spacing w:before="175" w:after="240"/>
              <w:ind w:left="141"/>
              <w:rPr>
                <w:sz w:val="24"/>
              </w:rPr>
            </w:pPr>
            <w:r>
              <w:rPr>
                <w:spacing w:val="-5"/>
                <w:sz w:val="24"/>
              </w:rPr>
              <w:t>856</w:t>
            </w:r>
          </w:p>
        </w:tc>
        <w:tc>
          <w:tcPr>
            <w:tcW w:w="900" w:type="dxa"/>
          </w:tcPr>
          <w:p w:rsidR="0004431E" w:rsidRDefault="000A506A">
            <w:pPr>
              <w:pStyle w:val="TableParagraph"/>
              <w:spacing w:before="175" w:after="240"/>
              <w:ind w:left="106"/>
              <w:rPr>
                <w:sz w:val="24"/>
              </w:rPr>
            </w:pPr>
            <w:r>
              <w:rPr>
                <w:spacing w:val="-4"/>
                <w:sz w:val="24"/>
              </w:rPr>
              <w:t>6.94</w:t>
            </w:r>
          </w:p>
        </w:tc>
        <w:tc>
          <w:tcPr>
            <w:tcW w:w="1170" w:type="dxa"/>
          </w:tcPr>
          <w:p w:rsidR="0004431E" w:rsidRDefault="000A506A">
            <w:pPr>
              <w:pStyle w:val="TableParagraph"/>
              <w:spacing w:before="175" w:after="240"/>
              <w:ind w:left="15" w:right="44"/>
              <w:jc w:val="center"/>
              <w:rPr>
                <w:sz w:val="24"/>
              </w:rPr>
            </w:pPr>
            <w:r>
              <w:rPr>
                <w:spacing w:val="-4"/>
                <w:sz w:val="24"/>
              </w:rPr>
              <w:t>61.0</w:t>
            </w:r>
          </w:p>
        </w:tc>
        <w:tc>
          <w:tcPr>
            <w:tcW w:w="1080" w:type="dxa"/>
          </w:tcPr>
          <w:p w:rsidR="0004431E" w:rsidRDefault="000A506A">
            <w:pPr>
              <w:pStyle w:val="TableParagraph"/>
              <w:spacing w:before="175" w:after="240"/>
              <w:ind w:left="257"/>
              <w:rPr>
                <w:sz w:val="24"/>
              </w:rPr>
            </w:pPr>
            <w:r>
              <w:rPr>
                <w:spacing w:val="-2"/>
                <w:sz w:val="24"/>
              </w:rPr>
              <w:t>1109</w:t>
            </w:r>
          </w:p>
        </w:tc>
        <w:tc>
          <w:tcPr>
            <w:tcW w:w="1620" w:type="dxa"/>
          </w:tcPr>
          <w:p w:rsidR="0004431E" w:rsidRDefault="000A506A">
            <w:pPr>
              <w:pStyle w:val="TableParagraph"/>
              <w:spacing w:before="175" w:after="240"/>
              <w:ind w:left="218"/>
              <w:rPr>
                <w:sz w:val="24"/>
              </w:rPr>
            </w:pPr>
            <w:r>
              <w:rPr>
                <w:spacing w:val="-2"/>
                <w:sz w:val="24"/>
              </w:rPr>
              <w:t>122.2</w:t>
            </w:r>
          </w:p>
        </w:tc>
      </w:tr>
      <w:tr w:rsidR="0004431E">
        <w:trPr>
          <w:trHeight w:val="635"/>
        </w:trPr>
        <w:tc>
          <w:tcPr>
            <w:tcW w:w="1872" w:type="dxa"/>
          </w:tcPr>
          <w:p w:rsidR="0004431E" w:rsidRDefault="000A506A">
            <w:pPr>
              <w:pStyle w:val="TableParagraph"/>
              <w:spacing w:before="174" w:after="240"/>
              <w:ind w:left="108"/>
              <w:rPr>
                <w:sz w:val="24"/>
              </w:rPr>
            </w:pPr>
            <w:r>
              <w:rPr>
                <w:spacing w:val="-5"/>
                <w:sz w:val="24"/>
              </w:rPr>
              <w:t>200</w:t>
            </w:r>
          </w:p>
        </w:tc>
        <w:tc>
          <w:tcPr>
            <w:tcW w:w="2340" w:type="dxa"/>
          </w:tcPr>
          <w:p w:rsidR="0004431E" w:rsidRDefault="000A506A">
            <w:pPr>
              <w:pStyle w:val="TableParagraph"/>
              <w:spacing w:before="174" w:after="240"/>
              <w:ind w:left="141"/>
              <w:rPr>
                <w:sz w:val="24"/>
              </w:rPr>
            </w:pPr>
            <w:r>
              <w:rPr>
                <w:spacing w:val="-5"/>
                <w:sz w:val="24"/>
              </w:rPr>
              <w:t>646</w:t>
            </w:r>
          </w:p>
        </w:tc>
        <w:tc>
          <w:tcPr>
            <w:tcW w:w="900" w:type="dxa"/>
          </w:tcPr>
          <w:p w:rsidR="0004431E" w:rsidRDefault="000A506A">
            <w:pPr>
              <w:pStyle w:val="TableParagraph"/>
              <w:spacing w:before="174" w:after="240"/>
              <w:ind w:left="106"/>
              <w:rPr>
                <w:sz w:val="24"/>
              </w:rPr>
            </w:pPr>
            <w:r>
              <w:rPr>
                <w:spacing w:val="-4"/>
                <w:sz w:val="24"/>
              </w:rPr>
              <w:t>6.82</w:t>
            </w:r>
          </w:p>
        </w:tc>
        <w:tc>
          <w:tcPr>
            <w:tcW w:w="1170" w:type="dxa"/>
          </w:tcPr>
          <w:p w:rsidR="0004431E" w:rsidRDefault="000A506A">
            <w:pPr>
              <w:pStyle w:val="TableParagraph"/>
              <w:spacing w:before="174" w:after="240"/>
              <w:ind w:left="15" w:right="44"/>
              <w:jc w:val="center"/>
              <w:rPr>
                <w:sz w:val="24"/>
              </w:rPr>
            </w:pPr>
            <w:r>
              <w:rPr>
                <w:spacing w:val="-4"/>
                <w:sz w:val="24"/>
              </w:rPr>
              <w:t>61.1</w:t>
            </w:r>
          </w:p>
        </w:tc>
        <w:tc>
          <w:tcPr>
            <w:tcW w:w="1080" w:type="dxa"/>
          </w:tcPr>
          <w:p w:rsidR="0004431E" w:rsidRDefault="000A506A">
            <w:pPr>
              <w:pStyle w:val="TableParagraph"/>
              <w:spacing w:before="174" w:after="240"/>
              <w:ind w:left="257"/>
              <w:rPr>
                <w:sz w:val="24"/>
              </w:rPr>
            </w:pPr>
            <w:r>
              <w:rPr>
                <w:spacing w:val="-2"/>
                <w:sz w:val="24"/>
              </w:rPr>
              <w:t>117</w:t>
            </w:r>
          </w:p>
        </w:tc>
        <w:tc>
          <w:tcPr>
            <w:tcW w:w="1620" w:type="dxa"/>
          </w:tcPr>
          <w:p w:rsidR="0004431E" w:rsidRDefault="000A506A">
            <w:pPr>
              <w:pStyle w:val="TableParagraph"/>
              <w:spacing w:before="174" w:after="240"/>
              <w:ind w:left="218"/>
              <w:rPr>
                <w:sz w:val="24"/>
              </w:rPr>
            </w:pPr>
            <w:r>
              <w:rPr>
                <w:spacing w:val="-2"/>
                <w:sz w:val="24"/>
              </w:rPr>
              <w:t>122.2</w:t>
            </w:r>
          </w:p>
        </w:tc>
      </w:tr>
      <w:tr w:rsidR="0004431E">
        <w:trPr>
          <w:trHeight w:val="636"/>
        </w:trPr>
        <w:tc>
          <w:tcPr>
            <w:tcW w:w="1872" w:type="dxa"/>
          </w:tcPr>
          <w:p w:rsidR="0004431E" w:rsidRDefault="000A506A">
            <w:pPr>
              <w:pStyle w:val="TableParagraph"/>
              <w:spacing w:before="175" w:after="240"/>
              <w:ind w:left="108"/>
              <w:rPr>
                <w:sz w:val="24"/>
              </w:rPr>
            </w:pPr>
            <w:r>
              <w:rPr>
                <w:spacing w:val="-5"/>
                <w:sz w:val="24"/>
              </w:rPr>
              <w:t>300</w:t>
            </w:r>
          </w:p>
        </w:tc>
        <w:tc>
          <w:tcPr>
            <w:tcW w:w="2340" w:type="dxa"/>
          </w:tcPr>
          <w:p w:rsidR="0004431E" w:rsidRDefault="000A506A">
            <w:pPr>
              <w:pStyle w:val="TableParagraph"/>
              <w:spacing w:before="175" w:after="240"/>
              <w:ind w:left="141"/>
              <w:rPr>
                <w:sz w:val="24"/>
              </w:rPr>
            </w:pPr>
            <w:r>
              <w:rPr>
                <w:spacing w:val="-5"/>
                <w:sz w:val="24"/>
              </w:rPr>
              <w:t>386</w:t>
            </w:r>
          </w:p>
        </w:tc>
        <w:tc>
          <w:tcPr>
            <w:tcW w:w="900" w:type="dxa"/>
          </w:tcPr>
          <w:p w:rsidR="0004431E" w:rsidRDefault="000A506A">
            <w:pPr>
              <w:pStyle w:val="TableParagraph"/>
              <w:spacing w:before="175" w:after="240"/>
              <w:ind w:left="106"/>
              <w:rPr>
                <w:sz w:val="24"/>
              </w:rPr>
            </w:pPr>
            <w:r>
              <w:rPr>
                <w:spacing w:val="-4"/>
                <w:sz w:val="24"/>
              </w:rPr>
              <w:t>6.82</w:t>
            </w:r>
          </w:p>
        </w:tc>
        <w:tc>
          <w:tcPr>
            <w:tcW w:w="1170" w:type="dxa"/>
          </w:tcPr>
          <w:p w:rsidR="0004431E" w:rsidRDefault="000A506A">
            <w:pPr>
              <w:pStyle w:val="TableParagraph"/>
              <w:spacing w:before="175" w:after="240"/>
              <w:ind w:left="15" w:right="44"/>
              <w:jc w:val="center"/>
              <w:rPr>
                <w:sz w:val="24"/>
              </w:rPr>
            </w:pPr>
            <w:r>
              <w:rPr>
                <w:spacing w:val="-4"/>
                <w:sz w:val="24"/>
              </w:rPr>
              <w:t>61.2</w:t>
            </w:r>
          </w:p>
        </w:tc>
        <w:tc>
          <w:tcPr>
            <w:tcW w:w="1080" w:type="dxa"/>
          </w:tcPr>
          <w:p w:rsidR="0004431E" w:rsidRDefault="000A506A">
            <w:pPr>
              <w:pStyle w:val="TableParagraph"/>
              <w:spacing w:before="175" w:after="240"/>
              <w:ind w:left="257"/>
              <w:rPr>
                <w:sz w:val="24"/>
              </w:rPr>
            </w:pPr>
            <w:r>
              <w:rPr>
                <w:spacing w:val="-2"/>
                <w:sz w:val="24"/>
              </w:rPr>
              <w:t>113</w:t>
            </w:r>
          </w:p>
        </w:tc>
        <w:tc>
          <w:tcPr>
            <w:tcW w:w="1620" w:type="dxa"/>
          </w:tcPr>
          <w:p w:rsidR="0004431E" w:rsidRDefault="000A506A">
            <w:pPr>
              <w:pStyle w:val="TableParagraph"/>
              <w:spacing w:before="175" w:after="240"/>
              <w:ind w:left="218"/>
              <w:rPr>
                <w:sz w:val="24"/>
              </w:rPr>
            </w:pPr>
            <w:r>
              <w:rPr>
                <w:spacing w:val="-2"/>
                <w:sz w:val="24"/>
              </w:rPr>
              <w:t>122.3</w:t>
            </w:r>
          </w:p>
        </w:tc>
      </w:tr>
      <w:tr w:rsidR="0004431E">
        <w:trPr>
          <w:trHeight w:val="636"/>
        </w:trPr>
        <w:tc>
          <w:tcPr>
            <w:tcW w:w="1872" w:type="dxa"/>
          </w:tcPr>
          <w:p w:rsidR="0004431E" w:rsidRDefault="000A506A">
            <w:pPr>
              <w:pStyle w:val="TableParagraph"/>
              <w:spacing w:before="175" w:after="240"/>
              <w:ind w:left="108"/>
              <w:rPr>
                <w:sz w:val="24"/>
              </w:rPr>
            </w:pPr>
            <w:r>
              <w:rPr>
                <w:spacing w:val="-5"/>
                <w:sz w:val="24"/>
              </w:rPr>
              <w:t>400</w:t>
            </w:r>
          </w:p>
        </w:tc>
        <w:tc>
          <w:tcPr>
            <w:tcW w:w="2340" w:type="dxa"/>
          </w:tcPr>
          <w:p w:rsidR="0004431E" w:rsidRDefault="000A506A">
            <w:pPr>
              <w:pStyle w:val="TableParagraph"/>
              <w:spacing w:before="175" w:after="240"/>
              <w:ind w:left="141"/>
              <w:rPr>
                <w:sz w:val="24"/>
              </w:rPr>
            </w:pPr>
            <w:r>
              <w:rPr>
                <w:spacing w:val="-5"/>
                <w:sz w:val="24"/>
              </w:rPr>
              <w:t>213</w:t>
            </w:r>
          </w:p>
        </w:tc>
        <w:tc>
          <w:tcPr>
            <w:tcW w:w="900" w:type="dxa"/>
          </w:tcPr>
          <w:p w:rsidR="0004431E" w:rsidRDefault="000A506A">
            <w:pPr>
              <w:pStyle w:val="TableParagraph"/>
              <w:spacing w:before="175" w:after="240"/>
              <w:ind w:left="106"/>
              <w:rPr>
                <w:sz w:val="24"/>
              </w:rPr>
            </w:pPr>
            <w:r>
              <w:rPr>
                <w:spacing w:val="-4"/>
                <w:sz w:val="24"/>
              </w:rPr>
              <w:t>6.87</w:t>
            </w:r>
          </w:p>
        </w:tc>
        <w:tc>
          <w:tcPr>
            <w:tcW w:w="1170" w:type="dxa"/>
          </w:tcPr>
          <w:p w:rsidR="0004431E" w:rsidRDefault="000A506A">
            <w:pPr>
              <w:pStyle w:val="TableParagraph"/>
              <w:spacing w:before="175" w:after="240"/>
              <w:ind w:left="15" w:right="44"/>
              <w:jc w:val="center"/>
              <w:rPr>
                <w:sz w:val="24"/>
              </w:rPr>
            </w:pPr>
            <w:r>
              <w:rPr>
                <w:spacing w:val="-4"/>
                <w:sz w:val="24"/>
              </w:rPr>
              <w:t>61.0</w:t>
            </w:r>
          </w:p>
        </w:tc>
        <w:tc>
          <w:tcPr>
            <w:tcW w:w="1080" w:type="dxa"/>
          </w:tcPr>
          <w:p w:rsidR="0004431E" w:rsidRDefault="000A506A">
            <w:pPr>
              <w:pStyle w:val="TableParagraph"/>
              <w:spacing w:before="175" w:after="240"/>
              <w:ind w:left="257"/>
              <w:rPr>
                <w:sz w:val="24"/>
              </w:rPr>
            </w:pPr>
            <w:r>
              <w:rPr>
                <w:spacing w:val="-4"/>
                <w:sz w:val="24"/>
              </w:rPr>
              <w:t>88</w:t>
            </w:r>
          </w:p>
        </w:tc>
        <w:tc>
          <w:tcPr>
            <w:tcW w:w="1620" w:type="dxa"/>
          </w:tcPr>
          <w:p w:rsidR="0004431E" w:rsidRDefault="000A506A">
            <w:pPr>
              <w:pStyle w:val="TableParagraph"/>
              <w:spacing w:before="175" w:after="240"/>
              <w:ind w:left="218"/>
              <w:rPr>
                <w:sz w:val="24"/>
              </w:rPr>
            </w:pPr>
            <w:r>
              <w:rPr>
                <w:spacing w:val="-2"/>
                <w:sz w:val="24"/>
              </w:rPr>
              <w:t>122.4</w:t>
            </w:r>
          </w:p>
        </w:tc>
      </w:tr>
      <w:tr w:rsidR="0004431E">
        <w:trPr>
          <w:trHeight w:val="635"/>
        </w:trPr>
        <w:tc>
          <w:tcPr>
            <w:tcW w:w="1872" w:type="dxa"/>
          </w:tcPr>
          <w:p w:rsidR="0004431E" w:rsidRDefault="000A506A">
            <w:pPr>
              <w:pStyle w:val="TableParagraph"/>
              <w:spacing w:before="175" w:after="240"/>
              <w:ind w:left="108"/>
              <w:rPr>
                <w:sz w:val="24"/>
              </w:rPr>
            </w:pPr>
            <w:r>
              <w:rPr>
                <w:spacing w:val="-5"/>
                <w:sz w:val="24"/>
              </w:rPr>
              <w:t>500</w:t>
            </w:r>
          </w:p>
        </w:tc>
        <w:tc>
          <w:tcPr>
            <w:tcW w:w="2340" w:type="dxa"/>
          </w:tcPr>
          <w:p w:rsidR="0004431E" w:rsidRDefault="000A506A">
            <w:pPr>
              <w:pStyle w:val="TableParagraph"/>
              <w:spacing w:before="175" w:after="240"/>
              <w:ind w:left="141"/>
              <w:rPr>
                <w:sz w:val="24"/>
              </w:rPr>
            </w:pPr>
            <w:r>
              <w:rPr>
                <w:spacing w:val="-5"/>
                <w:sz w:val="24"/>
              </w:rPr>
              <w:t>103</w:t>
            </w:r>
          </w:p>
        </w:tc>
        <w:tc>
          <w:tcPr>
            <w:tcW w:w="900" w:type="dxa"/>
          </w:tcPr>
          <w:p w:rsidR="0004431E" w:rsidRDefault="000A506A">
            <w:pPr>
              <w:pStyle w:val="TableParagraph"/>
              <w:spacing w:before="175" w:after="240"/>
              <w:ind w:left="106"/>
              <w:rPr>
                <w:sz w:val="24"/>
              </w:rPr>
            </w:pPr>
            <w:r>
              <w:rPr>
                <w:spacing w:val="-4"/>
                <w:sz w:val="24"/>
              </w:rPr>
              <w:t>6.87</w:t>
            </w:r>
          </w:p>
        </w:tc>
        <w:tc>
          <w:tcPr>
            <w:tcW w:w="1170" w:type="dxa"/>
          </w:tcPr>
          <w:p w:rsidR="0004431E" w:rsidRDefault="000A506A">
            <w:pPr>
              <w:pStyle w:val="TableParagraph"/>
              <w:spacing w:before="175" w:after="240"/>
              <w:ind w:left="15" w:right="44"/>
              <w:jc w:val="center"/>
              <w:rPr>
                <w:sz w:val="24"/>
              </w:rPr>
            </w:pPr>
            <w:r>
              <w:rPr>
                <w:spacing w:val="-4"/>
                <w:sz w:val="24"/>
              </w:rPr>
              <w:t>61.0</w:t>
            </w:r>
          </w:p>
        </w:tc>
        <w:tc>
          <w:tcPr>
            <w:tcW w:w="1080" w:type="dxa"/>
          </w:tcPr>
          <w:p w:rsidR="0004431E" w:rsidRDefault="000A506A">
            <w:pPr>
              <w:pStyle w:val="TableParagraph"/>
              <w:spacing w:before="175" w:after="240"/>
              <w:ind w:left="257"/>
              <w:rPr>
                <w:sz w:val="24"/>
              </w:rPr>
            </w:pPr>
            <w:r>
              <w:rPr>
                <w:spacing w:val="-4"/>
                <w:sz w:val="24"/>
              </w:rPr>
              <w:t>77</w:t>
            </w:r>
          </w:p>
        </w:tc>
        <w:tc>
          <w:tcPr>
            <w:tcW w:w="1620" w:type="dxa"/>
          </w:tcPr>
          <w:p w:rsidR="0004431E" w:rsidRDefault="000A506A">
            <w:pPr>
              <w:pStyle w:val="TableParagraph"/>
              <w:spacing w:before="175" w:after="240"/>
              <w:ind w:left="218"/>
              <w:rPr>
                <w:sz w:val="24"/>
              </w:rPr>
            </w:pPr>
            <w:r>
              <w:rPr>
                <w:spacing w:val="-2"/>
                <w:sz w:val="24"/>
              </w:rPr>
              <w:t>122.4</w:t>
            </w:r>
          </w:p>
        </w:tc>
      </w:tr>
      <w:tr w:rsidR="0004431E">
        <w:trPr>
          <w:trHeight w:val="636"/>
        </w:trPr>
        <w:tc>
          <w:tcPr>
            <w:tcW w:w="1872" w:type="dxa"/>
          </w:tcPr>
          <w:p w:rsidR="0004431E" w:rsidRDefault="000A506A">
            <w:pPr>
              <w:pStyle w:val="TableParagraph"/>
              <w:spacing w:before="175" w:after="240"/>
              <w:ind w:left="108"/>
              <w:rPr>
                <w:sz w:val="24"/>
              </w:rPr>
            </w:pPr>
            <w:r>
              <w:rPr>
                <w:spacing w:val="-5"/>
                <w:sz w:val="24"/>
              </w:rPr>
              <w:t>600</w:t>
            </w:r>
          </w:p>
        </w:tc>
        <w:tc>
          <w:tcPr>
            <w:tcW w:w="2340" w:type="dxa"/>
          </w:tcPr>
          <w:p w:rsidR="0004431E" w:rsidRDefault="000A506A">
            <w:pPr>
              <w:pStyle w:val="TableParagraph"/>
              <w:spacing w:before="175" w:after="240"/>
              <w:ind w:left="141"/>
              <w:rPr>
                <w:sz w:val="24"/>
              </w:rPr>
            </w:pPr>
            <w:r>
              <w:rPr>
                <w:spacing w:val="-5"/>
                <w:sz w:val="24"/>
              </w:rPr>
              <w:t>8.5</w:t>
            </w:r>
          </w:p>
        </w:tc>
        <w:tc>
          <w:tcPr>
            <w:tcW w:w="900" w:type="dxa"/>
          </w:tcPr>
          <w:p w:rsidR="0004431E" w:rsidRDefault="000A506A">
            <w:pPr>
              <w:pStyle w:val="TableParagraph"/>
              <w:spacing w:before="175" w:after="240"/>
              <w:ind w:left="106"/>
              <w:rPr>
                <w:sz w:val="24"/>
              </w:rPr>
            </w:pPr>
            <w:r>
              <w:rPr>
                <w:spacing w:val="-4"/>
                <w:sz w:val="24"/>
              </w:rPr>
              <w:t>6.95</w:t>
            </w:r>
          </w:p>
        </w:tc>
        <w:tc>
          <w:tcPr>
            <w:tcW w:w="1170" w:type="dxa"/>
          </w:tcPr>
          <w:p w:rsidR="0004431E" w:rsidRDefault="000A506A">
            <w:pPr>
              <w:pStyle w:val="TableParagraph"/>
              <w:spacing w:before="175" w:after="240"/>
              <w:ind w:left="15" w:right="44"/>
              <w:jc w:val="center"/>
              <w:rPr>
                <w:sz w:val="24"/>
              </w:rPr>
            </w:pPr>
            <w:r>
              <w:rPr>
                <w:spacing w:val="-4"/>
                <w:sz w:val="24"/>
              </w:rPr>
              <w:t>61.0</w:t>
            </w:r>
          </w:p>
        </w:tc>
        <w:tc>
          <w:tcPr>
            <w:tcW w:w="1080" w:type="dxa"/>
          </w:tcPr>
          <w:p w:rsidR="0004431E" w:rsidRDefault="000A506A">
            <w:pPr>
              <w:pStyle w:val="TableParagraph"/>
              <w:spacing w:before="175" w:after="240"/>
              <w:ind w:left="257"/>
              <w:rPr>
                <w:sz w:val="24"/>
              </w:rPr>
            </w:pPr>
            <w:r>
              <w:rPr>
                <w:spacing w:val="-4"/>
                <w:sz w:val="24"/>
              </w:rPr>
              <w:t>42</w:t>
            </w:r>
          </w:p>
        </w:tc>
        <w:tc>
          <w:tcPr>
            <w:tcW w:w="1620" w:type="dxa"/>
          </w:tcPr>
          <w:p w:rsidR="0004431E" w:rsidRDefault="000A506A">
            <w:pPr>
              <w:pStyle w:val="TableParagraph"/>
              <w:spacing w:before="175" w:after="240"/>
              <w:ind w:left="218"/>
              <w:rPr>
                <w:sz w:val="24"/>
              </w:rPr>
            </w:pPr>
            <w:r>
              <w:rPr>
                <w:spacing w:val="-2"/>
                <w:sz w:val="24"/>
              </w:rPr>
              <w:t>122.2</w:t>
            </w:r>
          </w:p>
        </w:tc>
      </w:tr>
      <w:tr w:rsidR="0004431E">
        <w:trPr>
          <w:trHeight w:val="636"/>
        </w:trPr>
        <w:tc>
          <w:tcPr>
            <w:tcW w:w="1872" w:type="dxa"/>
          </w:tcPr>
          <w:p w:rsidR="0004431E" w:rsidRDefault="000A506A">
            <w:pPr>
              <w:pStyle w:val="TableParagraph"/>
              <w:spacing w:before="175" w:after="240"/>
              <w:ind w:left="108"/>
              <w:rPr>
                <w:sz w:val="24"/>
              </w:rPr>
            </w:pPr>
            <w:r>
              <w:rPr>
                <w:spacing w:val="-5"/>
                <w:sz w:val="24"/>
              </w:rPr>
              <w:t>700</w:t>
            </w:r>
          </w:p>
        </w:tc>
        <w:tc>
          <w:tcPr>
            <w:tcW w:w="2340" w:type="dxa"/>
          </w:tcPr>
          <w:p w:rsidR="0004431E" w:rsidRDefault="000A506A">
            <w:pPr>
              <w:pStyle w:val="TableParagraph"/>
              <w:spacing w:before="175" w:after="240"/>
              <w:ind w:left="141"/>
              <w:rPr>
                <w:sz w:val="24"/>
              </w:rPr>
            </w:pPr>
            <w:r>
              <w:rPr>
                <w:spacing w:val="-4"/>
                <w:sz w:val="24"/>
              </w:rPr>
              <w:t>23.1</w:t>
            </w:r>
          </w:p>
        </w:tc>
        <w:tc>
          <w:tcPr>
            <w:tcW w:w="900" w:type="dxa"/>
          </w:tcPr>
          <w:p w:rsidR="0004431E" w:rsidRDefault="000A506A">
            <w:pPr>
              <w:pStyle w:val="TableParagraph"/>
              <w:spacing w:before="175" w:after="240"/>
              <w:ind w:left="106"/>
              <w:rPr>
                <w:sz w:val="24"/>
              </w:rPr>
            </w:pPr>
            <w:r>
              <w:rPr>
                <w:spacing w:val="-4"/>
                <w:sz w:val="24"/>
              </w:rPr>
              <w:t>6.95</w:t>
            </w:r>
          </w:p>
        </w:tc>
        <w:tc>
          <w:tcPr>
            <w:tcW w:w="1170" w:type="dxa"/>
          </w:tcPr>
          <w:p w:rsidR="0004431E" w:rsidRDefault="000A506A">
            <w:pPr>
              <w:pStyle w:val="TableParagraph"/>
              <w:spacing w:before="175" w:after="240"/>
              <w:ind w:left="15" w:right="44"/>
              <w:jc w:val="center"/>
              <w:rPr>
                <w:sz w:val="24"/>
              </w:rPr>
            </w:pPr>
            <w:r>
              <w:rPr>
                <w:spacing w:val="-4"/>
                <w:sz w:val="24"/>
              </w:rPr>
              <w:t>61.1</w:t>
            </w:r>
          </w:p>
        </w:tc>
        <w:tc>
          <w:tcPr>
            <w:tcW w:w="1080" w:type="dxa"/>
          </w:tcPr>
          <w:p w:rsidR="0004431E" w:rsidRDefault="000A506A">
            <w:pPr>
              <w:pStyle w:val="TableParagraph"/>
              <w:spacing w:before="175" w:after="240"/>
              <w:ind w:left="257"/>
              <w:rPr>
                <w:sz w:val="24"/>
              </w:rPr>
            </w:pPr>
            <w:r>
              <w:rPr>
                <w:spacing w:val="-4"/>
                <w:sz w:val="24"/>
              </w:rPr>
              <w:t>68</w:t>
            </w:r>
          </w:p>
        </w:tc>
        <w:tc>
          <w:tcPr>
            <w:tcW w:w="1620" w:type="dxa"/>
          </w:tcPr>
          <w:p w:rsidR="0004431E" w:rsidRDefault="000A506A">
            <w:pPr>
              <w:pStyle w:val="TableParagraph"/>
              <w:spacing w:before="175" w:after="240"/>
              <w:ind w:left="218"/>
              <w:rPr>
                <w:sz w:val="24"/>
              </w:rPr>
            </w:pPr>
            <w:r>
              <w:rPr>
                <w:spacing w:val="-2"/>
                <w:sz w:val="24"/>
              </w:rPr>
              <w:t>122.6</w:t>
            </w:r>
          </w:p>
        </w:tc>
      </w:tr>
      <w:tr w:rsidR="0004431E">
        <w:trPr>
          <w:trHeight w:val="636"/>
        </w:trPr>
        <w:tc>
          <w:tcPr>
            <w:tcW w:w="1872" w:type="dxa"/>
          </w:tcPr>
          <w:p w:rsidR="0004431E" w:rsidRDefault="000A506A">
            <w:pPr>
              <w:pStyle w:val="TableParagraph"/>
              <w:spacing w:before="175" w:after="240"/>
              <w:ind w:left="108"/>
              <w:rPr>
                <w:sz w:val="24"/>
              </w:rPr>
            </w:pPr>
            <w:r>
              <w:rPr>
                <w:spacing w:val="-5"/>
                <w:sz w:val="24"/>
              </w:rPr>
              <w:t>800</w:t>
            </w:r>
          </w:p>
        </w:tc>
        <w:tc>
          <w:tcPr>
            <w:tcW w:w="2340" w:type="dxa"/>
          </w:tcPr>
          <w:p w:rsidR="0004431E" w:rsidRDefault="000A506A">
            <w:pPr>
              <w:pStyle w:val="TableParagraph"/>
              <w:spacing w:before="175" w:after="240"/>
              <w:ind w:left="141"/>
              <w:rPr>
                <w:sz w:val="24"/>
              </w:rPr>
            </w:pPr>
            <w:r>
              <w:rPr>
                <w:spacing w:val="-4"/>
                <w:sz w:val="24"/>
              </w:rPr>
              <w:t>64.8</w:t>
            </w:r>
          </w:p>
        </w:tc>
        <w:tc>
          <w:tcPr>
            <w:tcW w:w="900" w:type="dxa"/>
          </w:tcPr>
          <w:p w:rsidR="0004431E" w:rsidRDefault="000A506A">
            <w:pPr>
              <w:pStyle w:val="TableParagraph"/>
              <w:spacing w:before="175" w:after="240"/>
              <w:ind w:left="106"/>
              <w:rPr>
                <w:sz w:val="24"/>
              </w:rPr>
            </w:pPr>
            <w:r>
              <w:rPr>
                <w:spacing w:val="-4"/>
                <w:sz w:val="24"/>
              </w:rPr>
              <w:t>7.02</w:t>
            </w:r>
          </w:p>
        </w:tc>
        <w:tc>
          <w:tcPr>
            <w:tcW w:w="1170" w:type="dxa"/>
          </w:tcPr>
          <w:p w:rsidR="0004431E" w:rsidRDefault="000A506A">
            <w:pPr>
              <w:pStyle w:val="TableParagraph"/>
              <w:spacing w:before="175" w:after="240"/>
              <w:ind w:left="15" w:right="44"/>
              <w:jc w:val="center"/>
              <w:rPr>
                <w:sz w:val="24"/>
              </w:rPr>
            </w:pPr>
            <w:r>
              <w:rPr>
                <w:spacing w:val="-4"/>
                <w:sz w:val="24"/>
              </w:rPr>
              <w:t>61.0</w:t>
            </w:r>
          </w:p>
        </w:tc>
        <w:tc>
          <w:tcPr>
            <w:tcW w:w="1080" w:type="dxa"/>
          </w:tcPr>
          <w:p w:rsidR="0004431E" w:rsidRDefault="000A506A">
            <w:pPr>
              <w:pStyle w:val="TableParagraph"/>
              <w:spacing w:before="175" w:after="240"/>
              <w:ind w:left="257"/>
              <w:rPr>
                <w:sz w:val="24"/>
              </w:rPr>
            </w:pPr>
            <w:r>
              <w:rPr>
                <w:spacing w:val="-5"/>
                <w:sz w:val="24"/>
              </w:rPr>
              <w:t>55</w:t>
            </w:r>
          </w:p>
        </w:tc>
        <w:tc>
          <w:tcPr>
            <w:tcW w:w="1620" w:type="dxa"/>
          </w:tcPr>
          <w:p w:rsidR="0004431E" w:rsidRDefault="000A506A">
            <w:pPr>
              <w:pStyle w:val="TableParagraph"/>
              <w:spacing w:before="175" w:after="240"/>
              <w:ind w:left="218"/>
              <w:rPr>
                <w:sz w:val="24"/>
              </w:rPr>
            </w:pPr>
            <w:r>
              <w:rPr>
                <w:spacing w:val="-2"/>
                <w:sz w:val="24"/>
              </w:rPr>
              <w:t>122.8</w:t>
            </w:r>
          </w:p>
        </w:tc>
      </w:tr>
      <w:tr w:rsidR="0004431E">
        <w:trPr>
          <w:trHeight w:val="641"/>
        </w:trPr>
        <w:tc>
          <w:tcPr>
            <w:tcW w:w="1872" w:type="dxa"/>
          </w:tcPr>
          <w:p w:rsidR="0004431E" w:rsidRDefault="000A506A">
            <w:pPr>
              <w:pStyle w:val="TableParagraph"/>
              <w:spacing w:before="175" w:after="240"/>
              <w:ind w:left="108"/>
              <w:rPr>
                <w:sz w:val="24"/>
              </w:rPr>
            </w:pPr>
            <w:r>
              <w:rPr>
                <w:spacing w:val="-5"/>
                <w:sz w:val="24"/>
              </w:rPr>
              <w:t>900</w:t>
            </w:r>
          </w:p>
        </w:tc>
        <w:tc>
          <w:tcPr>
            <w:tcW w:w="2340" w:type="dxa"/>
          </w:tcPr>
          <w:p w:rsidR="0004431E" w:rsidRDefault="000A506A">
            <w:pPr>
              <w:pStyle w:val="TableParagraph"/>
              <w:spacing w:before="175" w:after="240"/>
              <w:ind w:left="141"/>
              <w:rPr>
                <w:sz w:val="24"/>
              </w:rPr>
            </w:pPr>
            <w:r>
              <w:rPr>
                <w:spacing w:val="-4"/>
                <w:sz w:val="24"/>
              </w:rPr>
              <w:t>89.4</w:t>
            </w:r>
          </w:p>
        </w:tc>
        <w:tc>
          <w:tcPr>
            <w:tcW w:w="900" w:type="dxa"/>
          </w:tcPr>
          <w:p w:rsidR="0004431E" w:rsidRDefault="000A506A">
            <w:pPr>
              <w:pStyle w:val="TableParagraph"/>
              <w:spacing w:before="175" w:after="240"/>
              <w:ind w:left="106"/>
              <w:rPr>
                <w:sz w:val="24"/>
              </w:rPr>
            </w:pPr>
            <w:r>
              <w:rPr>
                <w:spacing w:val="-4"/>
                <w:sz w:val="24"/>
              </w:rPr>
              <w:t>7.04</w:t>
            </w:r>
          </w:p>
        </w:tc>
        <w:tc>
          <w:tcPr>
            <w:tcW w:w="1170" w:type="dxa"/>
          </w:tcPr>
          <w:p w:rsidR="0004431E" w:rsidRDefault="000A506A">
            <w:pPr>
              <w:pStyle w:val="TableParagraph"/>
              <w:spacing w:before="175" w:after="240"/>
              <w:ind w:left="15" w:right="44"/>
              <w:jc w:val="center"/>
              <w:rPr>
                <w:sz w:val="24"/>
              </w:rPr>
            </w:pPr>
            <w:r>
              <w:rPr>
                <w:spacing w:val="-4"/>
                <w:sz w:val="24"/>
              </w:rPr>
              <w:t>61.0</w:t>
            </w:r>
          </w:p>
        </w:tc>
        <w:tc>
          <w:tcPr>
            <w:tcW w:w="1080" w:type="dxa"/>
          </w:tcPr>
          <w:p w:rsidR="0004431E" w:rsidRDefault="000A506A">
            <w:pPr>
              <w:pStyle w:val="TableParagraph"/>
              <w:spacing w:before="175" w:after="240"/>
              <w:ind w:left="257"/>
              <w:rPr>
                <w:sz w:val="24"/>
              </w:rPr>
            </w:pPr>
            <w:r>
              <w:rPr>
                <w:spacing w:val="-4"/>
                <w:sz w:val="24"/>
              </w:rPr>
              <w:t>50</w:t>
            </w:r>
          </w:p>
        </w:tc>
        <w:tc>
          <w:tcPr>
            <w:tcW w:w="1620" w:type="dxa"/>
          </w:tcPr>
          <w:p w:rsidR="0004431E" w:rsidRDefault="000A506A">
            <w:pPr>
              <w:pStyle w:val="TableParagraph"/>
              <w:spacing w:before="175" w:after="240"/>
              <w:ind w:left="218"/>
              <w:rPr>
                <w:sz w:val="24"/>
              </w:rPr>
            </w:pPr>
            <w:r>
              <w:rPr>
                <w:spacing w:val="-2"/>
                <w:sz w:val="24"/>
              </w:rPr>
              <w:t>123.2</w:t>
            </w:r>
          </w:p>
        </w:tc>
      </w:tr>
    </w:tbl>
    <w:p w:rsidR="0004431E" w:rsidRDefault="0004431E">
      <w:pPr>
        <w:pStyle w:val="BodyText"/>
        <w:spacing w:before="294"/>
        <w:ind w:left="23"/>
        <w:jc w:val="both"/>
        <w:rPr>
          <w:b/>
        </w:rPr>
      </w:pPr>
      <w:bookmarkStart w:id="36" w:name="_bookmark34"/>
      <w:bookmarkEnd w:id="36"/>
    </w:p>
    <w:p w:rsidR="0004431E" w:rsidRDefault="000A506A">
      <w:pPr>
        <w:rPr>
          <w:b/>
          <w:sz w:val="24"/>
          <w:szCs w:val="24"/>
        </w:rPr>
      </w:pPr>
      <w:r>
        <w:rPr>
          <w:b/>
        </w:rPr>
        <w:br w:type="page"/>
      </w:r>
    </w:p>
    <w:p w:rsidR="0004431E" w:rsidRDefault="000A506A">
      <w:pPr>
        <w:pStyle w:val="BodyText"/>
        <w:spacing w:before="294"/>
        <w:ind w:left="23"/>
        <w:jc w:val="both"/>
        <w:rPr>
          <w:b/>
        </w:rPr>
      </w:pPr>
      <w:r>
        <w:rPr>
          <w:b/>
        </w:rPr>
        <w:lastRenderedPageBreak/>
        <w:t>Table</w:t>
      </w:r>
      <w:r>
        <w:rPr>
          <w:b/>
          <w:spacing w:val="-3"/>
        </w:rPr>
        <w:t xml:space="preserve"> </w:t>
      </w:r>
      <w:r>
        <w:rPr>
          <w:b/>
        </w:rPr>
        <w:t>4.4:</w:t>
      </w:r>
      <w:r>
        <w:rPr>
          <w:b/>
          <w:spacing w:val="-1"/>
        </w:rPr>
        <w:t xml:space="preserve"> </w:t>
      </w:r>
      <w:r>
        <w:rPr>
          <w:b/>
        </w:rPr>
        <w:t>Comparative Efficiency</w:t>
      </w:r>
      <w:r>
        <w:rPr>
          <w:b/>
          <w:spacing w:val="-6"/>
        </w:rPr>
        <w:t xml:space="preserve"> </w:t>
      </w:r>
      <w:r>
        <w:rPr>
          <w:b/>
        </w:rPr>
        <w:t>of</w:t>
      </w:r>
      <w:r>
        <w:rPr>
          <w:b/>
          <w:spacing w:val="-1"/>
        </w:rPr>
        <w:t xml:space="preserve"> </w:t>
      </w:r>
      <w:r>
        <w:rPr>
          <w:b/>
        </w:rPr>
        <w:t>Watermelon</w:t>
      </w:r>
      <w:r>
        <w:rPr>
          <w:b/>
          <w:spacing w:val="-1"/>
        </w:rPr>
        <w:t xml:space="preserve"> </w:t>
      </w:r>
      <w:r>
        <w:rPr>
          <w:b/>
        </w:rPr>
        <w:t>Seed</w:t>
      </w:r>
      <w:r>
        <w:rPr>
          <w:b/>
          <w:spacing w:val="-1"/>
        </w:rPr>
        <w:t xml:space="preserve"> </w:t>
      </w:r>
      <w:r>
        <w:rPr>
          <w:b/>
        </w:rPr>
        <w:t>and</w:t>
      </w:r>
      <w:r>
        <w:rPr>
          <w:b/>
          <w:spacing w:val="-1"/>
        </w:rPr>
        <w:t xml:space="preserve"> </w:t>
      </w:r>
      <w:r>
        <w:rPr>
          <w:b/>
        </w:rPr>
        <w:t xml:space="preserve">Rind </w:t>
      </w:r>
      <w:r>
        <w:rPr>
          <w:b/>
          <w:spacing w:val="-2"/>
        </w:rPr>
        <w:t>Coagulants</w:t>
      </w:r>
    </w:p>
    <w:p w:rsidR="0004431E" w:rsidRDefault="0004431E">
      <w:pPr>
        <w:pStyle w:val="BodyText"/>
        <w:spacing w:before="18"/>
        <w:rPr>
          <w:b/>
          <w:sz w:val="20"/>
        </w:rPr>
      </w:pPr>
    </w:p>
    <w:tbl>
      <w:tblPr>
        <w:tblW w:w="0" w:type="auto"/>
        <w:tblInd w:w="23" w:type="dxa"/>
        <w:tblLayout w:type="fixed"/>
        <w:tblCellMar>
          <w:left w:w="0" w:type="dxa"/>
          <w:right w:w="0" w:type="dxa"/>
        </w:tblCellMar>
        <w:tblLook w:val="01E0" w:firstRow="1" w:lastRow="1" w:firstColumn="1" w:lastColumn="1" w:noHBand="0" w:noVBand="0"/>
      </w:tblPr>
      <w:tblGrid>
        <w:gridCol w:w="2519"/>
        <w:gridCol w:w="2953"/>
        <w:gridCol w:w="3564"/>
      </w:tblGrid>
      <w:tr w:rsidR="0004431E">
        <w:trPr>
          <w:trHeight w:val="911"/>
        </w:trPr>
        <w:tc>
          <w:tcPr>
            <w:tcW w:w="2519" w:type="dxa"/>
            <w:tcBorders>
              <w:top w:val="single" w:sz="4" w:space="0" w:color="000000"/>
              <w:bottom w:val="single" w:sz="4" w:space="0" w:color="000000"/>
            </w:tcBorders>
          </w:tcPr>
          <w:p w:rsidR="0004431E" w:rsidRDefault="000A506A">
            <w:pPr>
              <w:pStyle w:val="TableParagraph"/>
              <w:spacing w:before="171" w:after="240"/>
              <w:rPr>
                <w:sz w:val="24"/>
              </w:rPr>
            </w:pPr>
            <w:r>
              <w:rPr>
                <w:spacing w:val="-2"/>
                <w:sz w:val="24"/>
              </w:rPr>
              <w:t>Parameter</w:t>
            </w:r>
          </w:p>
        </w:tc>
        <w:tc>
          <w:tcPr>
            <w:tcW w:w="2953" w:type="dxa"/>
            <w:tcBorders>
              <w:top w:val="single" w:sz="4" w:space="0" w:color="000000"/>
              <w:bottom w:val="single" w:sz="4" w:space="0" w:color="000000"/>
            </w:tcBorders>
          </w:tcPr>
          <w:p w:rsidR="0004431E" w:rsidRDefault="000A506A">
            <w:pPr>
              <w:pStyle w:val="TableParagraph"/>
              <w:spacing w:before="171" w:after="240"/>
              <w:ind w:left="152" w:firstLine="60"/>
              <w:rPr>
                <w:sz w:val="24"/>
              </w:rPr>
            </w:pPr>
            <w:r>
              <w:rPr>
                <w:sz w:val="24"/>
              </w:rPr>
              <w:t>Watermelon</w:t>
            </w:r>
            <w:r>
              <w:rPr>
                <w:spacing w:val="-15"/>
                <w:sz w:val="24"/>
              </w:rPr>
              <w:t xml:space="preserve"> </w:t>
            </w:r>
            <w:r>
              <w:rPr>
                <w:sz w:val="24"/>
              </w:rPr>
              <w:t>Seeds</w:t>
            </w:r>
            <w:r>
              <w:rPr>
                <w:spacing w:val="-15"/>
                <w:sz w:val="24"/>
              </w:rPr>
              <w:t xml:space="preserve"> </w:t>
            </w:r>
            <w:r>
              <w:rPr>
                <w:sz w:val="24"/>
              </w:rPr>
              <w:t xml:space="preserve">(600 </w:t>
            </w:r>
            <w:r>
              <w:rPr>
                <w:spacing w:val="-2"/>
                <w:sz w:val="24"/>
              </w:rPr>
              <w:t>mg/L)</w:t>
            </w:r>
          </w:p>
        </w:tc>
        <w:tc>
          <w:tcPr>
            <w:tcW w:w="3564" w:type="dxa"/>
            <w:tcBorders>
              <w:top w:val="single" w:sz="4" w:space="0" w:color="000000"/>
              <w:bottom w:val="single" w:sz="4" w:space="0" w:color="000000"/>
            </w:tcBorders>
          </w:tcPr>
          <w:p w:rsidR="0004431E" w:rsidRDefault="000A506A">
            <w:pPr>
              <w:pStyle w:val="TableParagraph"/>
              <w:spacing w:before="171" w:after="240"/>
              <w:ind w:left="435"/>
              <w:rPr>
                <w:sz w:val="24"/>
              </w:rPr>
            </w:pPr>
            <w:r>
              <w:rPr>
                <w:sz w:val="24"/>
              </w:rPr>
              <w:t>Watermelon</w:t>
            </w:r>
            <w:r>
              <w:rPr>
                <w:spacing w:val="-1"/>
                <w:sz w:val="24"/>
              </w:rPr>
              <w:t xml:space="preserve"> </w:t>
            </w:r>
            <w:r>
              <w:rPr>
                <w:sz w:val="24"/>
              </w:rPr>
              <w:t xml:space="preserve">Rinds (800 </w:t>
            </w:r>
            <w:r>
              <w:rPr>
                <w:spacing w:val="-4"/>
                <w:sz w:val="24"/>
              </w:rPr>
              <w:t>mg/L)</w:t>
            </w:r>
          </w:p>
        </w:tc>
      </w:tr>
      <w:tr w:rsidR="0004431E">
        <w:trPr>
          <w:trHeight w:val="632"/>
        </w:trPr>
        <w:tc>
          <w:tcPr>
            <w:tcW w:w="2519" w:type="dxa"/>
            <w:tcBorders>
              <w:top w:val="single" w:sz="4" w:space="0" w:color="000000"/>
            </w:tcBorders>
          </w:tcPr>
          <w:p w:rsidR="0004431E" w:rsidRDefault="000A506A">
            <w:pPr>
              <w:pStyle w:val="TableParagraph"/>
              <w:spacing w:before="171" w:after="240"/>
              <w:rPr>
                <w:sz w:val="24"/>
              </w:rPr>
            </w:pPr>
            <w:r>
              <w:rPr>
                <w:sz w:val="24"/>
              </w:rPr>
              <w:t>Optimal</w:t>
            </w:r>
            <w:r>
              <w:rPr>
                <w:spacing w:val="-1"/>
                <w:sz w:val="24"/>
              </w:rPr>
              <w:t xml:space="preserve"> </w:t>
            </w:r>
            <w:r>
              <w:rPr>
                <w:spacing w:val="-2"/>
                <w:sz w:val="24"/>
              </w:rPr>
              <w:t>Dosage</w:t>
            </w:r>
          </w:p>
        </w:tc>
        <w:tc>
          <w:tcPr>
            <w:tcW w:w="2953" w:type="dxa"/>
            <w:tcBorders>
              <w:top w:val="single" w:sz="4" w:space="0" w:color="000000"/>
            </w:tcBorders>
          </w:tcPr>
          <w:p w:rsidR="0004431E" w:rsidRDefault="000A506A">
            <w:pPr>
              <w:pStyle w:val="TableParagraph"/>
              <w:spacing w:before="171" w:after="240"/>
              <w:ind w:left="152"/>
              <w:rPr>
                <w:sz w:val="24"/>
              </w:rPr>
            </w:pPr>
            <w:r>
              <w:rPr>
                <w:sz w:val="24"/>
              </w:rPr>
              <w:t>600</w:t>
            </w:r>
            <w:r>
              <w:rPr>
                <w:spacing w:val="-2"/>
                <w:sz w:val="24"/>
              </w:rPr>
              <w:t xml:space="preserve"> </w:t>
            </w:r>
            <w:r>
              <w:rPr>
                <w:spacing w:val="-4"/>
                <w:sz w:val="24"/>
              </w:rPr>
              <w:t>mg/L</w:t>
            </w:r>
          </w:p>
        </w:tc>
        <w:tc>
          <w:tcPr>
            <w:tcW w:w="3564" w:type="dxa"/>
            <w:tcBorders>
              <w:top w:val="single" w:sz="4" w:space="0" w:color="000000"/>
            </w:tcBorders>
          </w:tcPr>
          <w:p w:rsidR="0004431E" w:rsidRDefault="000A506A">
            <w:pPr>
              <w:pStyle w:val="TableParagraph"/>
              <w:spacing w:before="171" w:after="240"/>
              <w:ind w:left="435"/>
              <w:rPr>
                <w:sz w:val="24"/>
              </w:rPr>
            </w:pPr>
            <w:r>
              <w:rPr>
                <w:sz w:val="24"/>
              </w:rPr>
              <w:t>600</w:t>
            </w:r>
            <w:r>
              <w:rPr>
                <w:spacing w:val="-2"/>
                <w:sz w:val="24"/>
              </w:rPr>
              <w:t xml:space="preserve"> </w:t>
            </w:r>
            <w:r>
              <w:rPr>
                <w:spacing w:val="-4"/>
                <w:sz w:val="24"/>
              </w:rPr>
              <w:t>mg/L</w:t>
            </w:r>
          </w:p>
        </w:tc>
      </w:tr>
      <w:tr w:rsidR="0004431E">
        <w:trPr>
          <w:trHeight w:val="636"/>
        </w:trPr>
        <w:tc>
          <w:tcPr>
            <w:tcW w:w="2519" w:type="dxa"/>
          </w:tcPr>
          <w:p w:rsidR="0004431E" w:rsidRDefault="000A506A">
            <w:pPr>
              <w:pStyle w:val="TableParagraph"/>
              <w:spacing w:before="175" w:after="240"/>
              <w:rPr>
                <w:sz w:val="24"/>
              </w:rPr>
            </w:pPr>
            <w:r>
              <w:rPr>
                <w:sz w:val="24"/>
              </w:rPr>
              <w:t>Final</w:t>
            </w:r>
            <w:r>
              <w:rPr>
                <w:spacing w:val="-3"/>
                <w:sz w:val="24"/>
              </w:rPr>
              <w:t xml:space="preserve"> </w:t>
            </w:r>
            <w:r>
              <w:rPr>
                <w:sz w:val="24"/>
              </w:rPr>
              <w:t>Turbidity</w:t>
            </w:r>
            <w:r>
              <w:rPr>
                <w:spacing w:val="-3"/>
                <w:sz w:val="24"/>
              </w:rPr>
              <w:t xml:space="preserve"> </w:t>
            </w:r>
            <w:r>
              <w:rPr>
                <w:spacing w:val="-4"/>
                <w:sz w:val="24"/>
              </w:rPr>
              <w:t>(NTU)</w:t>
            </w:r>
          </w:p>
        </w:tc>
        <w:tc>
          <w:tcPr>
            <w:tcW w:w="2953" w:type="dxa"/>
          </w:tcPr>
          <w:p w:rsidR="0004431E" w:rsidRDefault="000A506A">
            <w:pPr>
              <w:pStyle w:val="TableParagraph"/>
              <w:spacing w:before="175" w:after="240"/>
              <w:ind w:left="152"/>
              <w:rPr>
                <w:sz w:val="24"/>
              </w:rPr>
            </w:pPr>
            <w:r>
              <w:rPr>
                <w:spacing w:val="-5"/>
                <w:sz w:val="24"/>
              </w:rPr>
              <w:t>4.7</w:t>
            </w:r>
          </w:p>
        </w:tc>
        <w:tc>
          <w:tcPr>
            <w:tcW w:w="3564" w:type="dxa"/>
          </w:tcPr>
          <w:p w:rsidR="0004431E" w:rsidRDefault="000A506A">
            <w:pPr>
              <w:pStyle w:val="TableParagraph"/>
              <w:spacing w:before="175" w:after="240"/>
              <w:ind w:left="435"/>
              <w:rPr>
                <w:sz w:val="24"/>
              </w:rPr>
            </w:pPr>
            <w:r>
              <w:rPr>
                <w:spacing w:val="-5"/>
                <w:sz w:val="24"/>
              </w:rPr>
              <w:t>8.5</w:t>
            </w:r>
          </w:p>
        </w:tc>
      </w:tr>
      <w:tr w:rsidR="0004431E">
        <w:trPr>
          <w:trHeight w:val="636"/>
        </w:trPr>
        <w:tc>
          <w:tcPr>
            <w:tcW w:w="2519" w:type="dxa"/>
          </w:tcPr>
          <w:p w:rsidR="0004431E" w:rsidRDefault="000A506A">
            <w:pPr>
              <w:pStyle w:val="TableParagraph"/>
              <w:spacing w:before="175" w:after="240"/>
              <w:rPr>
                <w:sz w:val="24"/>
              </w:rPr>
            </w:pPr>
            <w:r>
              <w:rPr>
                <w:sz w:val="24"/>
              </w:rPr>
              <w:t>Turbidity</w:t>
            </w:r>
            <w:r>
              <w:rPr>
                <w:spacing w:val="-5"/>
                <w:sz w:val="24"/>
              </w:rPr>
              <w:t xml:space="preserve"> </w:t>
            </w:r>
            <w:r>
              <w:rPr>
                <w:sz w:val="24"/>
              </w:rPr>
              <w:t xml:space="preserve">Removal </w:t>
            </w:r>
            <w:r>
              <w:rPr>
                <w:spacing w:val="-5"/>
                <w:sz w:val="24"/>
              </w:rPr>
              <w:t>(%)</w:t>
            </w:r>
          </w:p>
        </w:tc>
        <w:tc>
          <w:tcPr>
            <w:tcW w:w="2953" w:type="dxa"/>
          </w:tcPr>
          <w:p w:rsidR="0004431E" w:rsidRDefault="000A506A">
            <w:pPr>
              <w:pStyle w:val="TableParagraph"/>
              <w:spacing w:before="175" w:after="240"/>
              <w:ind w:left="152"/>
              <w:rPr>
                <w:sz w:val="24"/>
              </w:rPr>
            </w:pPr>
            <w:r>
              <w:rPr>
                <w:spacing w:val="-4"/>
                <w:sz w:val="24"/>
              </w:rPr>
              <w:t>97.7</w:t>
            </w:r>
          </w:p>
        </w:tc>
        <w:tc>
          <w:tcPr>
            <w:tcW w:w="3564" w:type="dxa"/>
          </w:tcPr>
          <w:p w:rsidR="0004431E" w:rsidRDefault="000A506A">
            <w:pPr>
              <w:pStyle w:val="TableParagraph"/>
              <w:spacing w:before="175" w:after="240"/>
              <w:ind w:left="435"/>
              <w:rPr>
                <w:sz w:val="24"/>
              </w:rPr>
            </w:pPr>
            <w:r>
              <w:rPr>
                <w:spacing w:val="-4"/>
                <w:sz w:val="24"/>
              </w:rPr>
              <w:t>97.7</w:t>
            </w:r>
          </w:p>
        </w:tc>
      </w:tr>
      <w:tr w:rsidR="0004431E">
        <w:trPr>
          <w:trHeight w:val="636"/>
        </w:trPr>
        <w:tc>
          <w:tcPr>
            <w:tcW w:w="2519" w:type="dxa"/>
          </w:tcPr>
          <w:p w:rsidR="0004431E" w:rsidRDefault="000A506A">
            <w:pPr>
              <w:pStyle w:val="TableParagraph"/>
              <w:spacing w:before="175" w:after="240"/>
              <w:rPr>
                <w:sz w:val="24"/>
              </w:rPr>
            </w:pPr>
            <w:r>
              <w:rPr>
                <w:sz w:val="24"/>
              </w:rPr>
              <w:t>Final</w:t>
            </w:r>
            <w:r>
              <w:rPr>
                <w:spacing w:val="-1"/>
                <w:sz w:val="24"/>
              </w:rPr>
              <w:t xml:space="preserve"> </w:t>
            </w:r>
            <w:r>
              <w:rPr>
                <w:sz w:val="24"/>
              </w:rPr>
              <w:t xml:space="preserve">TSS </w:t>
            </w:r>
            <w:r>
              <w:rPr>
                <w:spacing w:val="-2"/>
                <w:sz w:val="24"/>
              </w:rPr>
              <w:t>(mg/L)</w:t>
            </w:r>
          </w:p>
        </w:tc>
        <w:tc>
          <w:tcPr>
            <w:tcW w:w="2953" w:type="dxa"/>
          </w:tcPr>
          <w:p w:rsidR="0004431E" w:rsidRDefault="000A506A">
            <w:pPr>
              <w:pStyle w:val="TableParagraph"/>
              <w:spacing w:before="175" w:after="240"/>
              <w:ind w:left="152"/>
              <w:rPr>
                <w:sz w:val="24"/>
              </w:rPr>
            </w:pPr>
            <w:r>
              <w:rPr>
                <w:spacing w:val="-5"/>
                <w:sz w:val="24"/>
              </w:rPr>
              <w:t>54</w:t>
            </w:r>
          </w:p>
        </w:tc>
        <w:tc>
          <w:tcPr>
            <w:tcW w:w="3564" w:type="dxa"/>
          </w:tcPr>
          <w:p w:rsidR="0004431E" w:rsidRDefault="000A506A">
            <w:pPr>
              <w:pStyle w:val="TableParagraph"/>
              <w:spacing w:before="175" w:after="240"/>
              <w:ind w:left="435"/>
              <w:rPr>
                <w:sz w:val="24"/>
              </w:rPr>
            </w:pPr>
            <w:r>
              <w:rPr>
                <w:spacing w:val="-4"/>
                <w:sz w:val="24"/>
              </w:rPr>
              <w:t>29.8</w:t>
            </w:r>
          </w:p>
        </w:tc>
      </w:tr>
      <w:tr w:rsidR="0004431E">
        <w:trPr>
          <w:trHeight w:val="635"/>
        </w:trPr>
        <w:tc>
          <w:tcPr>
            <w:tcW w:w="2519" w:type="dxa"/>
          </w:tcPr>
          <w:p w:rsidR="0004431E" w:rsidRDefault="000A506A">
            <w:pPr>
              <w:pStyle w:val="TableParagraph"/>
              <w:spacing w:before="175" w:after="240"/>
              <w:rPr>
                <w:sz w:val="24"/>
              </w:rPr>
            </w:pPr>
            <w:r>
              <w:rPr>
                <w:sz w:val="24"/>
              </w:rPr>
              <w:t>TSS</w:t>
            </w:r>
            <w:r>
              <w:rPr>
                <w:spacing w:val="-1"/>
                <w:sz w:val="24"/>
              </w:rPr>
              <w:t xml:space="preserve"> </w:t>
            </w:r>
            <w:r>
              <w:rPr>
                <w:sz w:val="24"/>
              </w:rPr>
              <w:t xml:space="preserve">Removal </w:t>
            </w:r>
            <w:r>
              <w:rPr>
                <w:spacing w:val="-5"/>
                <w:sz w:val="24"/>
              </w:rPr>
              <w:t>(%)</w:t>
            </w:r>
          </w:p>
        </w:tc>
        <w:tc>
          <w:tcPr>
            <w:tcW w:w="2953" w:type="dxa"/>
          </w:tcPr>
          <w:p w:rsidR="0004431E" w:rsidRDefault="000A506A">
            <w:pPr>
              <w:pStyle w:val="TableParagraph"/>
              <w:spacing w:before="175" w:after="240"/>
              <w:ind w:left="152"/>
              <w:rPr>
                <w:sz w:val="24"/>
              </w:rPr>
            </w:pPr>
            <w:r>
              <w:rPr>
                <w:spacing w:val="-4"/>
                <w:sz w:val="24"/>
              </w:rPr>
              <w:t>76.7</w:t>
            </w:r>
          </w:p>
        </w:tc>
        <w:tc>
          <w:tcPr>
            <w:tcW w:w="3564" w:type="dxa"/>
          </w:tcPr>
          <w:p w:rsidR="0004431E" w:rsidRDefault="000A506A">
            <w:pPr>
              <w:pStyle w:val="TableParagraph"/>
              <w:spacing w:before="175" w:after="240"/>
              <w:ind w:left="435"/>
              <w:rPr>
                <w:sz w:val="24"/>
              </w:rPr>
            </w:pPr>
            <w:r>
              <w:rPr>
                <w:spacing w:val="-4"/>
                <w:sz w:val="24"/>
              </w:rPr>
              <w:t>75.7</w:t>
            </w:r>
          </w:p>
        </w:tc>
      </w:tr>
      <w:tr w:rsidR="0004431E">
        <w:trPr>
          <w:trHeight w:val="638"/>
        </w:trPr>
        <w:tc>
          <w:tcPr>
            <w:tcW w:w="2519" w:type="dxa"/>
            <w:tcBorders>
              <w:bottom w:val="single" w:sz="4" w:space="0" w:color="000000"/>
            </w:tcBorders>
          </w:tcPr>
          <w:p w:rsidR="0004431E" w:rsidRDefault="000A506A">
            <w:pPr>
              <w:pStyle w:val="TableParagraph"/>
              <w:spacing w:before="175" w:after="240"/>
              <w:rPr>
                <w:sz w:val="24"/>
              </w:rPr>
            </w:pPr>
            <w:r>
              <w:rPr>
                <w:sz w:val="24"/>
              </w:rPr>
              <w:t>Final</w:t>
            </w:r>
            <w:r>
              <w:rPr>
                <w:spacing w:val="-2"/>
                <w:sz w:val="24"/>
              </w:rPr>
              <w:t xml:space="preserve"> </w:t>
            </w:r>
            <w:r>
              <w:rPr>
                <w:spacing w:val="-5"/>
                <w:sz w:val="24"/>
              </w:rPr>
              <w:t>pH</w:t>
            </w:r>
          </w:p>
        </w:tc>
        <w:tc>
          <w:tcPr>
            <w:tcW w:w="2953" w:type="dxa"/>
            <w:tcBorders>
              <w:bottom w:val="single" w:sz="4" w:space="0" w:color="000000"/>
            </w:tcBorders>
          </w:tcPr>
          <w:p w:rsidR="0004431E" w:rsidRDefault="000A506A">
            <w:pPr>
              <w:pStyle w:val="TableParagraph"/>
              <w:spacing w:before="175" w:after="240"/>
              <w:ind w:left="152"/>
              <w:rPr>
                <w:sz w:val="24"/>
              </w:rPr>
            </w:pPr>
            <w:r>
              <w:rPr>
                <w:spacing w:val="-4"/>
                <w:sz w:val="24"/>
              </w:rPr>
              <w:t>7.04</w:t>
            </w:r>
          </w:p>
        </w:tc>
        <w:tc>
          <w:tcPr>
            <w:tcW w:w="3564" w:type="dxa"/>
            <w:tcBorders>
              <w:bottom w:val="single" w:sz="4" w:space="0" w:color="000000"/>
            </w:tcBorders>
          </w:tcPr>
          <w:p w:rsidR="0004431E" w:rsidRDefault="000A506A">
            <w:pPr>
              <w:pStyle w:val="TableParagraph"/>
              <w:spacing w:before="175" w:after="240"/>
              <w:ind w:left="435"/>
              <w:rPr>
                <w:sz w:val="24"/>
              </w:rPr>
            </w:pPr>
            <w:r>
              <w:rPr>
                <w:spacing w:val="-4"/>
                <w:sz w:val="24"/>
              </w:rPr>
              <w:t>6.95</w:t>
            </w:r>
          </w:p>
        </w:tc>
      </w:tr>
    </w:tbl>
    <w:p w:rsidR="0004431E" w:rsidRDefault="0004431E">
      <w:pPr>
        <w:pStyle w:val="BodyText"/>
      </w:pPr>
    </w:p>
    <w:p w:rsidR="0004431E" w:rsidRDefault="000A506A">
      <w:pPr>
        <w:pStyle w:val="Heading1"/>
        <w:numPr>
          <w:ilvl w:val="1"/>
          <w:numId w:val="4"/>
        </w:numPr>
        <w:tabs>
          <w:tab w:val="left" w:pos="743"/>
        </w:tabs>
        <w:spacing w:before="61" w:line="480" w:lineRule="auto"/>
      </w:pPr>
      <w:bookmarkStart w:id="37" w:name="_bookmark35"/>
      <w:bookmarkEnd w:id="37"/>
      <w:r>
        <w:rPr>
          <w:color w:val="0D0D0D"/>
        </w:rPr>
        <w:t>Discussion</w:t>
      </w:r>
      <w:r>
        <w:rPr>
          <w:color w:val="0D0D0D"/>
          <w:spacing w:val="-8"/>
        </w:rPr>
        <w:t xml:space="preserve"> </w:t>
      </w:r>
      <w:r>
        <w:rPr>
          <w:color w:val="0D0D0D"/>
        </w:rPr>
        <w:t>of</w:t>
      </w:r>
      <w:r>
        <w:rPr>
          <w:color w:val="0D0D0D"/>
          <w:spacing w:val="-7"/>
        </w:rPr>
        <w:t xml:space="preserve"> Results </w:t>
      </w:r>
    </w:p>
    <w:p w:rsidR="0004431E" w:rsidRDefault="000A506A">
      <w:pPr>
        <w:pStyle w:val="BodyText"/>
        <w:spacing w:line="480" w:lineRule="auto"/>
        <w:ind w:left="23" w:right="303"/>
        <w:jc w:val="both"/>
      </w:pPr>
      <w:r>
        <w:t>From the table 4.2 water melon seed as coagulant shows that the higher the dose of the water melon</w:t>
      </w:r>
      <w:r>
        <w:rPr>
          <w:spacing w:val="-2"/>
        </w:rPr>
        <w:t xml:space="preserve"> </w:t>
      </w:r>
      <w:r>
        <w:t>seed</w:t>
      </w:r>
      <w:r>
        <w:rPr>
          <w:spacing w:val="-2"/>
        </w:rPr>
        <w:t xml:space="preserve"> </w:t>
      </w:r>
      <w:r>
        <w:t>the</w:t>
      </w:r>
      <w:r>
        <w:rPr>
          <w:spacing w:val="-2"/>
        </w:rPr>
        <w:t xml:space="preserve"> </w:t>
      </w:r>
      <w:r>
        <w:t>more</w:t>
      </w:r>
      <w:r>
        <w:rPr>
          <w:spacing w:val="-3"/>
        </w:rPr>
        <w:t xml:space="preserve"> </w:t>
      </w:r>
      <w:r>
        <w:t>clearer</w:t>
      </w:r>
      <w:r>
        <w:rPr>
          <w:spacing w:val="-2"/>
        </w:rPr>
        <w:t xml:space="preserve"> </w:t>
      </w:r>
      <w:r>
        <w:t>the</w:t>
      </w:r>
      <w:r>
        <w:rPr>
          <w:spacing w:val="-2"/>
        </w:rPr>
        <w:t xml:space="preserve"> </w:t>
      </w:r>
      <w:r>
        <w:t>water, until</w:t>
      </w:r>
      <w:r>
        <w:rPr>
          <w:spacing w:val="-2"/>
        </w:rPr>
        <w:t xml:space="preserve"> </w:t>
      </w:r>
      <w:r>
        <w:t>it</w:t>
      </w:r>
      <w:r>
        <w:rPr>
          <w:spacing w:val="-2"/>
        </w:rPr>
        <w:t xml:space="preserve"> </w:t>
      </w:r>
      <w:r>
        <w:t>attain</w:t>
      </w:r>
      <w:r>
        <w:rPr>
          <w:spacing w:val="-2"/>
        </w:rPr>
        <w:t xml:space="preserve"> </w:t>
      </w:r>
      <w:r>
        <w:t>the</w:t>
      </w:r>
      <w:r>
        <w:rPr>
          <w:spacing w:val="-2"/>
        </w:rPr>
        <w:t xml:space="preserve"> </w:t>
      </w:r>
      <w:r>
        <w:t>optimum</w:t>
      </w:r>
      <w:r>
        <w:rPr>
          <w:spacing w:val="-2"/>
        </w:rPr>
        <w:t xml:space="preserve"> </w:t>
      </w:r>
      <w:r>
        <w:t>clarity</w:t>
      </w:r>
      <w:r>
        <w:rPr>
          <w:spacing w:val="-7"/>
        </w:rPr>
        <w:t xml:space="preserve"> </w:t>
      </w:r>
      <w:r>
        <w:t>at</w:t>
      </w:r>
      <w:r>
        <w:rPr>
          <w:spacing w:val="-2"/>
        </w:rPr>
        <w:t xml:space="preserve"> </w:t>
      </w:r>
      <w:r>
        <w:t>the</w:t>
      </w:r>
      <w:r>
        <w:rPr>
          <w:spacing w:val="-3"/>
        </w:rPr>
        <w:t xml:space="preserve"> </w:t>
      </w:r>
      <w:r>
        <w:t>dose</w:t>
      </w:r>
      <w:r>
        <w:rPr>
          <w:spacing w:val="-3"/>
        </w:rPr>
        <w:t xml:space="preserve"> </w:t>
      </w:r>
      <w:r>
        <w:t>of</w:t>
      </w:r>
      <w:r>
        <w:rPr>
          <w:spacing w:val="-2"/>
        </w:rPr>
        <w:t xml:space="preserve"> </w:t>
      </w:r>
      <w:r>
        <w:t>600mg of the water melon seed as coagulant. The color level dropped from 120 CU to 35 CU, indicating good pigment removal capacity. Suspended solids decreased from 1112mg/L to 54mg/L,</w:t>
      </w:r>
      <w:r>
        <w:rPr>
          <w:spacing w:val="-15"/>
        </w:rPr>
        <w:t xml:space="preserve"> </w:t>
      </w:r>
      <w:r>
        <w:t>improving</w:t>
      </w:r>
      <w:r>
        <w:rPr>
          <w:spacing w:val="-15"/>
        </w:rPr>
        <w:t xml:space="preserve"> </w:t>
      </w:r>
      <w:r>
        <w:t>water</w:t>
      </w:r>
      <w:r>
        <w:rPr>
          <w:spacing w:val="-15"/>
        </w:rPr>
        <w:t xml:space="preserve"> </w:t>
      </w:r>
      <w:r>
        <w:t>clarity.</w:t>
      </w:r>
      <w:r>
        <w:rPr>
          <w:spacing w:val="-12"/>
        </w:rPr>
        <w:t xml:space="preserve"> </w:t>
      </w:r>
      <w:r>
        <w:t>The</w:t>
      </w:r>
      <w:r>
        <w:rPr>
          <w:spacing w:val="-15"/>
        </w:rPr>
        <w:t xml:space="preserve"> </w:t>
      </w:r>
      <w:r>
        <w:t>slight</w:t>
      </w:r>
      <w:r>
        <w:rPr>
          <w:spacing w:val="-12"/>
        </w:rPr>
        <w:t xml:space="preserve"> </w:t>
      </w:r>
      <w:r>
        <w:t>reduction</w:t>
      </w:r>
      <w:r>
        <w:rPr>
          <w:spacing w:val="-14"/>
        </w:rPr>
        <w:t xml:space="preserve"> </w:t>
      </w:r>
      <w:r>
        <w:t>in</w:t>
      </w:r>
      <w:r>
        <w:rPr>
          <w:spacing w:val="-14"/>
        </w:rPr>
        <w:t xml:space="preserve"> </w:t>
      </w:r>
      <w:r>
        <w:t>pH</w:t>
      </w:r>
      <w:r>
        <w:rPr>
          <w:spacing w:val="-14"/>
        </w:rPr>
        <w:t xml:space="preserve"> </w:t>
      </w:r>
      <w:r>
        <w:t>(from</w:t>
      </w:r>
      <w:r>
        <w:rPr>
          <w:spacing w:val="-14"/>
        </w:rPr>
        <w:t xml:space="preserve"> </w:t>
      </w:r>
      <w:r>
        <w:t>7.04</w:t>
      </w:r>
      <w:r>
        <w:rPr>
          <w:spacing w:val="-14"/>
        </w:rPr>
        <w:t xml:space="preserve"> </w:t>
      </w:r>
      <w:r>
        <w:t>to</w:t>
      </w:r>
      <w:r>
        <w:rPr>
          <w:spacing w:val="-14"/>
        </w:rPr>
        <w:t xml:space="preserve"> </w:t>
      </w:r>
      <w:r>
        <w:t>6.36)</w:t>
      </w:r>
      <w:r>
        <w:rPr>
          <w:spacing w:val="-15"/>
        </w:rPr>
        <w:t xml:space="preserve"> </w:t>
      </w:r>
      <w:r>
        <w:t>remains</w:t>
      </w:r>
      <w:r>
        <w:rPr>
          <w:spacing w:val="-12"/>
        </w:rPr>
        <w:t xml:space="preserve"> </w:t>
      </w:r>
      <w:r>
        <w:t>within neutral and acceptable ranges.</w:t>
      </w:r>
    </w:p>
    <w:p w:rsidR="0004431E" w:rsidRDefault="000A506A">
      <w:pPr>
        <w:pStyle w:val="ListParagraph"/>
        <w:numPr>
          <w:ilvl w:val="3"/>
          <w:numId w:val="4"/>
        </w:numPr>
        <w:tabs>
          <w:tab w:val="left" w:pos="743"/>
        </w:tabs>
        <w:spacing w:before="1" w:line="480" w:lineRule="auto"/>
        <w:rPr>
          <w:sz w:val="24"/>
        </w:rPr>
      </w:pPr>
      <w:r>
        <w:rPr>
          <w:sz w:val="24"/>
        </w:rPr>
        <w:t>The</w:t>
      </w:r>
      <w:r>
        <w:rPr>
          <w:spacing w:val="-17"/>
          <w:sz w:val="24"/>
        </w:rPr>
        <w:t xml:space="preserve"> </w:t>
      </w:r>
      <w:r>
        <w:rPr>
          <w:sz w:val="24"/>
        </w:rPr>
        <w:t>results</w:t>
      </w:r>
      <w:r>
        <w:rPr>
          <w:spacing w:val="-14"/>
          <w:sz w:val="24"/>
        </w:rPr>
        <w:t xml:space="preserve"> </w:t>
      </w:r>
      <w:r>
        <w:rPr>
          <w:sz w:val="24"/>
        </w:rPr>
        <w:t>affirm</w:t>
      </w:r>
      <w:r>
        <w:rPr>
          <w:spacing w:val="-12"/>
          <w:sz w:val="24"/>
        </w:rPr>
        <w:t xml:space="preserve"> </w:t>
      </w:r>
      <w:r>
        <w:rPr>
          <w:sz w:val="24"/>
        </w:rPr>
        <w:t>the</w:t>
      </w:r>
      <w:r>
        <w:rPr>
          <w:spacing w:val="-14"/>
          <w:sz w:val="24"/>
        </w:rPr>
        <w:t xml:space="preserve"> </w:t>
      </w:r>
      <w:r>
        <w:rPr>
          <w:sz w:val="24"/>
        </w:rPr>
        <w:t>suitability</w:t>
      </w:r>
      <w:r>
        <w:rPr>
          <w:spacing w:val="-20"/>
          <w:sz w:val="24"/>
        </w:rPr>
        <w:t xml:space="preserve"> </w:t>
      </w:r>
      <w:r>
        <w:rPr>
          <w:sz w:val="24"/>
        </w:rPr>
        <w:t>of</w:t>
      </w:r>
      <w:r>
        <w:rPr>
          <w:spacing w:val="-14"/>
          <w:sz w:val="24"/>
        </w:rPr>
        <w:t xml:space="preserve"> </w:t>
      </w:r>
      <w:r>
        <w:rPr>
          <w:sz w:val="24"/>
        </w:rPr>
        <w:t>watermelon</w:t>
      </w:r>
      <w:r>
        <w:rPr>
          <w:spacing w:val="-13"/>
          <w:sz w:val="24"/>
        </w:rPr>
        <w:t xml:space="preserve"> </w:t>
      </w:r>
      <w:r>
        <w:rPr>
          <w:sz w:val="24"/>
        </w:rPr>
        <w:t>seeds</w:t>
      </w:r>
      <w:r>
        <w:rPr>
          <w:spacing w:val="-12"/>
          <w:sz w:val="24"/>
        </w:rPr>
        <w:t xml:space="preserve"> </w:t>
      </w:r>
      <w:r>
        <w:rPr>
          <w:sz w:val="24"/>
        </w:rPr>
        <w:t>as</w:t>
      </w:r>
      <w:r>
        <w:rPr>
          <w:spacing w:val="-13"/>
          <w:sz w:val="24"/>
        </w:rPr>
        <w:t xml:space="preserve"> </w:t>
      </w:r>
      <w:r>
        <w:rPr>
          <w:sz w:val="24"/>
        </w:rPr>
        <w:t>a</w:t>
      </w:r>
      <w:r>
        <w:rPr>
          <w:spacing w:val="-14"/>
          <w:sz w:val="24"/>
        </w:rPr>
        <w:t xml:space="preserve"> </w:t>
      </w:r>
      <w:r>
        <w:rPr>
          <w:sz w:val="24"/>
        </w:rPr>
        <w:t>sustainable</w:t>
      </w:r>
      <w:r>
        <w:rPr>
          <w:spacing w:val="-14"/>
          <w:sz w:val="24"/>
        </w:rPr>
        <w:t xml:space="preserve"> </w:t>
      </w:r>
      <w:r>
        <w:rPr>
          <w:sz w:val="24"/>
        </w:rPr>
        <w:t>natural</w:t>
      </w:r>
      <w:r>
        <w:rPr>
          <w:spacing w:val="-5"/>
          <w:sz w:val="24"/>
        </w:rPr>
        <w:t xml:space="preserve"> </w:t>
      </w:r>
      <w:r>
        <w:rPr>
          <w:spacing w:val="-2"/>
          <w:sz w:val="24"/>
        </w:rPr>
        <w:t>coagulant.</w:t>
      </w:r>
    </w:p>
    <w:p w:rsidR="0004431E" w:rsidRDefault="000A506A">
      <w:pPr>
        <w:pStyle w:val="ListParagraph"/>
        <w:numPr>
          <w:ilvl w:val="3"/>
          <w:numId w:val="4"/>
        </w:numPr>
        <w:tabs>
          <w:tab w:val="left" w:pos="743"/>
        </w:tabs>
        <w:spacing w:before="276" w:line="480" w:lineRule="auto"/>
        <w:rPr>
          <w:sz w:val="24"/>
        </w:rPr>
      </w:pPr>
      <w:r>
        <w:rPr>
          <w:sz w:val="24"/>
        </w:rPr>
        <w:t>The</w:t>
      </w:r>
      <w:r>
        <w:rPr>
          <w:spacing w:val="-3"/>
          <w:sz w:val="24"/>
        </w:rPr>
        <w:t xml:space="preserve"> </w:t>
      </w:r>
      <w:r>
        <w:rPr>
          <w:sz w:val="24"/>
        </w:rPr>
        <w:t>pH</w:t>
      </w:r>
      <w:r>
        <w:rPr>
          <w:spacing w:val="-1"/>
          <w:sz w:val="24"/>
        </w:rPr>
        <w:t xml:space="preserve"> </w:t>
      </w:r>
      <w:r>
        <w:rPr>
          <w:sz w:val="24"/>
        </w:rPr>
        <w:t>remained</w:t>
      </w:r>
      <w:r>
        <w:rPr>
          <w:spacing w:val="-1"/>
          <w:sz w:val="24"/>
        </w:rPr>
        <w:t xml:space="preserve"> </w:t>
      </w:r>
      <w:r>
        <w:rPr>
          <w:sz w:val="24"/>
        </w:rPr>
        <w:t>stable within a</w:t>
      </w:r>
      <w:r>
        <w:rPr>
          <w:spacing w:val="-2"/>
          <w:sz w:val="24"/>
        </w:rPr>
        <w:t xml:space="preserve"> </w:t>
      </w:r>
      <w:r>
        <w:rPr>
          <w:sz w:val="24"/>
        </w:rPr>
        <w:t>safe</w:t>
      </w:r>
      <w:r>
        <w:rPr>
          <w:spacing w:val="-3"/>
          <w:sz w:val="24"/>
        </w:rPr>
        <w:t xml:space="preserve"> </w:t>
      </w:r>
      <w:r>
        <w:rPr>
          <w:sz w:val="24"/>
        </w:rPr>
        <w:t>and</w:t>
      </w:r>
      <w:r>
        <w:rPr>
          <w:spacing w:val="1"/>
          <w:sz w:val="24"/>
        </w:rPr>
        <w:t xml:space="preserve"> </w:t>
      </w:r>
      <w:r>
        <w:rPr>
          <w:sz w:val="24"/>
        </w:rPr>
        <w:t>acceptable</w:t>
      </w:r>
      <w:r>
        <w:rPr>
          <w:spacing w:val="-1"/>
          <w:sz w:val="24"/>
        </w:rPr>
        <w:t xml:space="preserve"> </w:t>
      </w:r>
      <w:r>
        <w:rPr>
          <w:sz w:val="24"/>
        </w:rPr>
        <w:t>range</w:t>
      </w:r>
      <w:r>
        <w:rPr>
          <w:spacing w:val="1"/>
          <w:sz w:val="24"/>
        </w:rPr>
        <w:t xml:space="preserve"> </w:t>
      </w:r>
      <w:r>
        <w:rPr>
          <w:sz w:val="24"/>
        </w:rPr>
        <w:t>(6.82-</w:t>
      </w:r>
      <w:r>
        <w:rPr>
          <w:spacing w:val="-2"/>
          <w:sz w:val="24"/>
        </w:rPr>
        <w:t>7.04).</w:t>
      </w:r>
    </w:p>
    <w:p w:rsidR="0004431E" w:rsidRDefault="000A506A">
      <w:pPr>
        <w:pStyle w:val="ListParagraph"/>
        <w:numPr>
          <w:ilvl w:val="3"/>
          <w:numId w:val="4"/>
        </w:numPr>
        <w:tabs>
          <w:tab w:val="left" w:pos="743"/>
        </w:tabs>
        <w:spacing w:before="276" w:line="480" w:lineRule="auto"/>
        <w:ind w:right="303"/>
        <w:rPr>
          <w:sz w:val="24"/>
        </w:rPr>
      </w:pPr>
      <w:r>
        <w:rPr>
          <w:sz w:val="24"/>
        </w:rPr>
        <w:t>Total Suspended Solids (TSS) was significantly reduced, from 100 mg/L</w:t>
      </w:r>
      <w:r>
        <w:rPr>
          <w:spacing w:val="-1"/>
          <w:sz w:val="24"/>
        </w:rPr>
        <w:t xml:space="preserve"> </w:t>
      </w:r>
      <w:r>
        <w:rPr>
          <w:sz w:val="24"/>
        </w:rPr>
        <w:t>to 600 mg/L at the optimal dosage, representing a 54% removal.</w:t>
      </w:r>
    </w:p>
    <w:p w:rsidR="0004431E" w:rsidRDefault="0004431E">
      <w:pPr>
        <w:pStyle w:val="ListParagraph"/>
        <w:spacing w:line="480" w:lineRule="auto"/>
        <w:rPr>
          <w:sz w:val="24"/>
        </w:rPr>
        <w:sectPr w:rsidR="0004431E">
          <w:pgSz w:w="11910" w:h="16840"/>
          <w:pgMar w:top="1340" w:right="1133" w:bottom="1200" w:left="1417" w:header="0" w:footer="1253" w:gutter="0"/>
          <w:cols w:space="720"/>
        </w:sectPr>
      </w:pPr>
    </w:p>
    <w:p w:rsidR="0004431E" w:rsidRDefault="000A506A">
      <w:pPr>
        <w:pStyle w:val="ListParagraph"/>
        <w:numPr>
          <w:ilvl w:val="3"/>
          <w:numId w:val="4"/>
        </w:numPr>
        <w:tabs>
          <w:tab w:val="left" w:pos="743"/>
        </w:tabs>
        <w:spacing w:before="73" w:line="480" w:lineRule="auto"/>
        <w:ind w:right="312"/>
        <w:rPr>
          <w:sz w:val="24"/>
        </w:rPr>
      </w:pPr>
      <w:r>
        <w:rPr>
          <w:sz w:val="24"/>
        </w:rPr>
        <w:lastRenderedPageBreak/>
        <w:t xml:space="preserve">Dosages beyond 600 mg/L led to an increase in residual turbidity, indicating particle </w:t>
      </w:r>
      <w:r>
        <w:rPr>
          <w:spacing w:val="-2"/>
          <w:sz w:val="24"/>
        </w:rPr>
        <w:t>restabilization.</w:t>
      </w:r>
    </w:p>
    <w:p w:rsidR="0004431E" w:rsidRDefault="000A506A">
      <w:pPr>
        <w:pStyle w:val="BodyText"/>
        <w:spacing w:line="480" w:lineRule="auto"/>
        <w:ind w:left="23" w:right="303"/>
        <w:jc w:val="both"/>
      </w:pPr>
      <w:r>
        <w:t xml:space="preserve"> water melon seed as coagulant shows that the higher the dose of the water melon</w:t>
      </w:r>
      <w:r>
        <w:rPr>
          <w:spacing w:val="-2"/>
        </w:rPr>
        <w:t xml:space="preserve"> </w:t>
      </w:r>
      <w:r>
        <w:t>seed</w:t>
      </w:r>
      <w:r>
        <w:rPr>
          <w:spacing w:val="-2"/>
        </w:rPr>
        <w:t xml:space="preserve"> </w:t>
      </w:r>
      <w:r>
        <w:t>the</w:t>
      </w:r>
      <w:r>
        <w:rPr>
          <w:spacing w:val="-2"/>
        </w:rPr>
        <w:t xml:space="preserve"> </w:t>
      </w:r>
      <w:r>
        <w:t>more</w:t>
      </w:r>
      <w:r>
        <w:rPr>
          <w:spacing w:val="-3"/>
        </w:rPr>
        <w:t xml:space="preserve"> </w:t>
      </w:r>
      <w:r>
        <w:t>clearer</w:t>
      </w:r>
      <w:r>
        <w:rPr>
          <w:spacing w:val="-2"/>
        </w:rPr>
        <w:t xml:space="preserve"> </w:t>
      </w:r>
      <w:r>
        <w:t>the</w:t>
      </w:r>
      <w:r>
        <w:rPr>
          <w:spacing w:val="-2"/>
        </w:rPr>
        <w:t xml:space="preserve"> </w:t>
      </w:r>
      <w:r>
        <w:t>water, until</w:t>
      </w:r>
      <w:r>
        <w:rPr>
          <w:spacing w:val="-2"/>
        </w:rPr>
        <w:t xml:space="preserve"> </w:t>
      </w:r>
      <w:r>
        <w:t>it</w:t>
      </w:r>
      <w:r>
        <w:rPr>
          <w:spacing w:val="-2"/>
        </w:rPr>
        <w:t xml:space="preserve"> </w:t>
      </w:r>
      <w:r>
        <w:t>attain</w:t>
      </w:r>
      <w:r>
        <w:rPr>
          <w:spacing w:val="-2"/>
        </w:rPr>
        <w:t xml:space="preserve"> </w:t>
      </w:r>
      <w:r>
        <w:t>the</w:t>
      </w:r>
      <w:r>
        <w:rPr>
          <w:spacing w:val="-2"/>
        </w:rPr>
        <w:t xml:space="preserve"> </w:t>
      </w:r>
      <w:r>
        <w:t>optimum</w:t>
      </w:r>
      <w:r>
        <w:rPr>
          <w:spacing w:val="-2"/>
        </w:rPr>
        <w:t xml:space="preserve"> </w:t>
      </w:r>
      <w:r>
        <w:t>clarity</w:t>
      </w:r>
      <w:r>
        <w:rPr>
          <w:spacing w:val="-7"/>
        </w:rPr>
        <w:t xml:space="preserve"> </w:t>
      </w:r>
      <w:r>
        <w:t>at</w:t>
      </w:r>
      <w:r>
        <w:rPr>
          <w:spacing w:val="-2"/>
        </w:rPr>
        <w:t xml:space="preserve"> </w:t>
      </w:r>
      <w:r>
        <w:t>the</w:t>
      </w:r>
      <w:r>
        <w:rPr>
          <w:spacing w:val="-3"/>
        </w:rPr>
        <w:t xml:space="preserve"> </w:t>
      </w:r>
      <w:r>
        <w:t>dose</w:t>
      </w:r>
      <w:r>
        <w:rPr>
          <w:spacing w:val="-3"/>
        </w:rPr>
        <w:t xml:space="preserve"> </w:t>
      </w:r>
      <w:r>
        <w:t>of</w:t>
      </w:r>
      <w:r>
        <w:rPr>
          <w:spacing w:val="-2"/>
        </w:rPr>
        <w:t xml:space="preserve"> </w:t>
      </w:r>
      <w:r>
        <w:t>600mg of the water melon seed as coagulant. The color level dropped from 120 CU to 35 CU, indicating good pigment removal capacity. Suspended solids decreased from 1112mg/L to 54mg/L,</w:t>
      </w:r>
      <w:r>
        <w:rPr>
          <w:spacing w:val="-15"/>
        </w:rPr>
        <w:t xml:space="preserve"> </w:t>
      </w:r>
      <w:r>
        <w:t>improving</w:t>
      </w:r>
      <w:r>
        <w:rPr>
          <w:spacing w:val="-15"/>
        </w:rPr>
        <w:t xml:space="preserve"> </w:t>
      </w:r>
      <w:r>
        <w:t>water</w:t>
      </w:r>
      <w:r>
        <w:rPr>
          <w:spacing w:val="-15"/>
        </w:rPr>
        <w:t xml:space="preserve"> </w:t>
      </w:r>
      <w:r>
        <w:t>clarity.</w:t>
      </w:r>
      <w:r>
        <w:rPr>
          <w:spacing w:val="-12"/>
        </w:rPr>
        <w:t xml:space="preserve"> </w:t>
      </w:r>
      <w:r>
        <w:t>The</w:t>
      </w:r>
      <w:r>
        <w:rPr>
          <w:spacing w:val="-15"/>
        </w:rPr>
        <w:t xml:space="preserve"> </w:t>
      </w:r>
      <w:r>
        <w:t>slight</w:t>
      </w:r>
      <w:r>
        <w:rPr>
          <w:spacing w:val="-12"/>
        </w:rPr>
        <w:t xml:space="preserve"> </w:t>
      </w:r>
      <w:r>
        <w:t>reduction</w:t>
      </w:r>
      <w:r>
        <w:rPr>
          <w:spacing w:val="-14"/>
        </w:rPr>
        <w:t xml:space="preserve"> </w:t>
      </w:r>
      <w:r>
        <w:t>in</w:t>
      </w:r>
      <w:r>
        <w:rPr>
          <w:spacing w:val="-14"/>
        </w:rPr>
        <w:t xml:space="preserve"> </w:t>
      </w:r>
      <w:r>
        <w:t>pH</w:t>
      </w:r>
      <w:r>
        <w:rPr>
          <w:spacing w:val="-14"/>
        </w:rPr>
        <w:t xml:space="preserve"> </w:t>
      </w:r>
      <w:r>
        <w:t>(from</w:t>
      </w:r>
      <w:r>
        <w:rPr>
          <w:spacing w:val="-14"/>
        </w:rPr>
        <w:t xml:space="preserve"> </w:t>
      </w:r>
      <w:r>
        <w:t>7.04</w:t>
      </w:r>
      <w:r>
        <w:rPr>
          <w:spacing w:val="-14"/>
        </w:rPr>
        <w:t xml:space="preserve"> </w:t>
      </w:r>
      <w:r>
        <w:t>to</w:t>
      </w:r>
      <w:r>
        <w:rPr>
          <w:spacing w:val="-14"/>
        </w:rPr>
        <w:t xml:space="preserve"> </w:t>
      </w:r>
      <w:r>
        <w:t>6.36)</w:t>
      </w:r>
      <w:r>
        <w:rPr>
          <w:spacing w:val="-15"/>
        </w:rPr>
        <w:t xml:space="preserve"> </w:t>
      </w:r>
      <w:r>
        <w:t>remains</w:t>
      </w:r>
      <w:r>
        <w:rPr>
          <w:spacing w:val="-12"/>
        </w:rPr>
        <w:t xml:space="preserve"> </w:t>
      </w:r>
      <w:r>
        <w:t>within neutral and acceptable ranges.</w:t>
      </w:r>
    </w:p>
    <w:p w:rsidR="0004431E" w:rsidRDefault="000A506A">
      <w:pPr>
        <w:pStyle w:val="ListParagraph"/>
        <w:numPr>
          <w:ilvl w:val="3"/>
          <w:numId w:val="4"/>
        </w:numPr>
        <w:tabs>
          <w:tab w:val="left" w:pos="743"/>
        </w:tabs>
        <w:spacing w:before="1" w:line="480" w:lineRule="auto"/>
        <w:rPr>
          <w:sz w:val="24"/>
        </w:rPr>
      </w:pPr>
      <w:r>
        <w:rPr>
          <w:sz w:val="24"/>
        </w:rPr>
        <w:t>The</w:t>
      </w:r>
      <w:r>
        <w:rPr>
          <w:spacing w:val="-17"/>
          <w:sz w:val="24"/>
        </w:rPr>
        <w:t xml:space="preserve"> </w:t>
      </w:r>
      <w:r>
        <w:rPr>
          <w:sz w:val="24"/>
        </w:rPr>
        <w:t>results</w:t>
      </w:r>
      <w:r>
        <w:rPr>
          <w:spacing w:val="-14"/>
          <w:sz w:val="24"/>
        </w:rPr>
        <w:t xml:space="preserve"> </w:t>
      </w:r>
      <w:r>
        <w:rPr>
          <w:sz w:val="24"/>
        </w:rPr>
        <w:t>affirm</w:t>
      </w:r>
      <w:r>
        <w:rPr>
          <w:spacing w:val="-12"/>
          <w:sz w:val="24"/>
        </w:rPr>
        <w:t xml:space="preserve"> </w:t>
      </w:r>
      <w:r>
        <w:rPr>
          <w:sz w:val="24"/>
        </w:rPr>
        <w:t>the</w:t>
      </w:r>
      <w:r>
        <w:rPr>
          <w:spacing w:val="-14"/>
          <w:sz w:val="24"/>
        </w:rPr>
        <w:t xml:space="preserve"> </w:t>
      </w:r>
      <w:r>
        <w:rPr>
          <w:sz w:val="24"/>
        </w:rPr>
        <w:t>suitability</w:t>
      </w:r>
      <w:r>
        <w:rPr>
          <w:spacing w:val="-20"/>
          <w:sz w:val="24"/>
        </w:rPr>
        <w:t xml:space="preserve"> </w:t>
      </w:r>
      <w:r>
        <w:rPr>
          <w:sz w:val="24"/>
        </w:rPr>
        <w:t>of</w:t>
      </w:r>
      <w:r>
        <w:rPr>
          <w:spacing w:val="-14"/>
          <w:sz w:val="24"/>
        </w:rPr>
        <w:t xml:space="preserve"> </w:t>
      </w:r>
      <w:r>
        <w:rPr>
          <w:sz w:val="24"/>
        </w:rPr>
        <w:t>watermelon</w:t>
      </w:r>
      <w:r>
        <w:rPr>
          <w:spacing w:val="-13"/>
          <w:sz w:val="24"/>
        </w:rPr>
        <w:t xml:space="preserve"> </w:t>
      </w:r>
      <w:r>
        <w:rPr>
          <w:sz w:val="24"/>
        </w:rPr>
        <w:t>seeds</w:t>
      </w:r>
      <w:r>
        <w:rPr>
          <w:spacing w:val="-12"/>
          <w:sz w:val="24"/>
        </w:rPr>
        <w:t xml:space="preserve"> </w:t>
      </w:r>
      <w:r>
        <w:rPr>
          <w:sz w:val="24"/>
        </w:rPr>
        <w:t>as</w:t>
      </w:r>
      <w:r>
        <w:rPr>
          <w:spacing w:val="-13"/>
          <w:sz w:val="24"/>
        </w:rPr>
        <w:t xml:space="preserve"> </w:t>
      </w:r>
      <w:r>
        <w:rPr>
          <w:sz w:val="24"/>
        </w:rPr>
        <w:t>a</w:t>
      </w:r>
      <w:r>
        <w:rPr>
          <w:spacing w:val="-14"/>
          <w:sz w:val="24"/>
        </w:rPr>
        <w:t xml:space="preserve"> </w:t>
      </w:r>
      <w:r>
        <w:rPr>
          <w:sz w:val="24"/>
        </w:rPr>
        <w:t>sustainable</w:t>
      </w:r>
      <w:r>
        <w:rPr>
          <w:spacing w:val="-14"/>
          <w:sz w:val="24"/>
        </w:rPr>
        <w:t xml:space="preserve"> </w:t>
      </w:r>
      <w:r>
        <w:rPr>
          <w:sz w:val="24"/>
        </w:rPr>
        <w:t>natural</w:t>
      </w:r>
      <w:r>
        <w:rPr>
          <w:spacing w:val="-5"/>
          <w:sz w:val="24"/>
        </w:rPr>
        <w:t xml:space="preserve"> </w:t>
      </w:r>
      <w:r>
        <w:rPr>
          <w:spacing w:val="-2"/>
          <w:sz w:val="24"/>
        </w:rPr>
        <w:t>coagulant.</w:t>
      </w:r>
    </w:p>
    <w:p w:rsidR="0004431E" w:rsidRDefault="000A506A">
      <w:pPr>
        <w:pStyle w:val="ListParagraph"/>
        <w:numPr>
          <w:ilvl w:val="3"/>
          <w:numId w:val="4"/>
        </w:numPr>
        <w:tabs>
          <w:tab w:val="left" w:pos="743"/>
        </w:tabs>
        <w:spacing w:before="276" w:line="480" w:lineRule="auto"/>
        <w:rPr>
          <w:sz w:val="24"/>
        </w:rPr>
      </w:pPr>
      <w:r>
        <w:rPr>
          <w:sz w:val="24"/>
        </w:rPr>
        <w:t>The</w:t>
      </w:r>
      <w:r>
        <w:rPr>
          <w:spacing w:val="-3"/>
          <w:sz w:val="24"/>
        </w:rPr>
        <w:t xml:space="preserve"> </w:t>
      </w:r>
      <w:r>
        <w:rPr>
          <w:sz w:val="24"/>
        </w:rPr>
        <w:t>pH</w:t>
      </w:r>
      <w:r>
        <w:rPr>
          <w:spacing w:val="-1"/>
          <w:sz w:val="24"/>
        </w:rPr>
        <w:t xml:space="preserve"> </w:t>
      </w:r>
      <w:r>
        <w:rPr>
          <w:sz w:val="24"/>
        </w:rPr>
        <w:t>remained</w:t>
      </w:r>
      <w:r>
        <w:rPr>
          <w:spacing w:val="-1"/>
          <w:sz w:val="24"/>
        </w:rPr>
        <w:t xml:space="preserve"> </w:t>
      </w:r>
      <w:r>
        <w:rPr>
          <w:sz w:val="24"/>
        </w:rPr>
        <w:t>stable within a</w:t>
      </w:r>
      <w:r>
        <w:rPr>
          <w:spacing w:val="-2"/>
          <w:sz w:val="24"/>
        </w:rPr>
        <w:t xml:space="preserve"> </w:t>
      </w:r>
      <w:r>
        <w:rPr>
          <w:sz w:val="24"/>
        </w:rPr>
        <w:t>safe</w:t>
      </w:r>
      <w:r>
        <w:rPr>
          <w:spacing w:val="-3"/>
          <w:sz w:val="24"/>
        </w:rPr>
        <w:t xml:space="preserve"> </w:t>
      </w:r>
      <w:r>
        <w:rPr>
          <w:sz w:val="24"/>
        </w:rPr>
        <w:t>and</w:t>
      </w:r>
      <w:r>
        <w:rPr>
          <w:spacing w:val="1"/>
          <w:sz w:val="24"/>
        </w:rPr>
        <w:t xml:space="preserve"> </w:t>
      </w:r>
      <w:r>
        <w:rPr>
          <w:sz w:val="24"/>
        </w:rPr>
        <w:t>acceptable</w:t>
      </w:r>
      <w:r>
        <w:rPr>
          <w:spacing w:val="-1"/>
          <w:sz w:val="24"/>
        </w:rPr>
        <w:t xml:space="preserve"> </w:t>
      </w:r>
      <w:r>
        <w:rPr>
          <w:sz w:val="24"/>
        </w:rPr>
        <w:t>range</w:t>
      </w:r>
      <w:r>
        <w:rPr>
          <w:spacing w:val="1"/>
          <w:sz w:val="24"/>
        </w:rPr>
        <w:t xml:space="preserve"> </w:t>
      </w:r>
      <w:r>
        <w:rPr>
          <w:sz w:val="24"/>
        </w:rPr>
        <w:t>(6.82-</w:t>
      </w:r>
      <w:r>
        <w:rPr>
          <w:spacing w:val="-2"/>
          <w:sz w:val="24"/>
        </w:rPr>
        <w:t>7.04).</w:t>
      </w:r>
    </w:p>
    <w:p w:rsidR="0004431E" w:rsidRDefault="000A506A">
      <w:pPr>
        <w:pStyle w:val="ListParagraph"/>
        <w:numPr>
          <w:ilvl w:val="3"/>
          <w:numId w:val="4"/>
        </w:numPr>
        <w:tabs>
          <w:tab w:val="left" w:pos="743"/>
        </w:tabs>
        <w:spacing w:before="276" w:line="480" w:lineRule="auto"/>
        <w:ind w:right="303"/>
        <w:rPr>
          <w:sz w:val="24"/>
        </w:rPr>
      </w:pPr>
      <w:r>
        <w:rPr>
          <w:sz w:val="24"/>
        </w:rPr>
        <w:t>Total Suspended Solids (TSS) was significantly reduced, from 100 mg/L</w:t>
      </w:r>
      <w:r>
        <w:rPr>
          <w:spacing w:val="-1"/>
          <w:sz w:val="24"/>
        </w:rPr>
        <w:t xml:space="preserve"> </w:t>
      </w:r>
      <w:r>
        <w:rPr>
          <w:sz w:val="24"/>
        </w:rPr>
        <w:t>to 600 mg/L at the optimal dosage, representing a 54% removal.</w:t>
      </w:r>
    </w:p>
    <w:p w:rsidR="0004431E" w:rsidRDefault="000A506A">
      <w:pPr>
        <w:pStyle w:val="ListParagraph"/>
        <w:numPr>
          <w:ilvl w:val="3"/>
          <w:numId w:val="4"/>
        </w:numPr>
        <w:tabs>
          <w:tab w:val="left" w:pos="743"/>
        </w:tabs>
        <w:spacing w:before="73" w:line="480" w:lineRule="auto"/>
        <w:ind w:right="312"/>
        <w:rPr>
          <w:sz w:val="24"/>
        </w:rPr>
      </w:pPr>
      <w:r>
        <w:rPr>
          <w:sz w:val="24"/>
        </w:rPr>
        <w:t xml:space="preserve">Dosages beyond 600 mg/L led to an increase in residual turbidity, indicating particle </w:t>
      </w:r>
      <w:r>
        <w:rPr>
          <w:spacing w:val="-2"/>
          <w:sz w:val="24"/>
        </w:rPr>
        <w:t>restabilization.</w:t>
      </w:r>
    </w:p>
    <w:p w:rsidR="0004431E" w:rsidRDefault="000A506A">
      <w:pPr>
        <w:pStyle w:val="BodyText"/>
        <w:spacing w:before="275" w:line="480" w:lineRule="auto"/>
        <w:ind w:left="23" w:right="300"/>
        <w:jc w:val="both"/>
      </w:pPr>
      <w:r>
        <w:t>From the table 4.3 water melon rinds as coagulant shows that the higher the dose of the water melon</w:t>
      </w:r>
      <w:r>
        <w:rPr>
          <w:spacing w:val="-2"/>
        </w:rPr>
        <w:t xml:space="preserve"> </w:t>
      </w:r>
      <w:r>
        <w:t>seed</w:t>
      </w:r>
      <w:r>
        <w:rPr>
          <w:spacing w:val="-2"/>
        </w:rPr>
        <w:t xml:space="preserve"> </w:t>
      </w:r>
      <w:r>
        <w:t>the</w:t>
      </w:r>
      <w:r>
        <w:rPr>
          <w:spacing w:val="-2"/>
        </w:rPr>
        <w:t xml:space="preserve"> </w:t>
      </w:r>
      <w:r>
        <w:t>more</w:t>
      </w:r>
      <w:r>
        <w:rPr>
          <w:spacing w:val="-3"/>
        </w:rPr>
        <w:t xml:space="preserve"> </w:t>
      </w:r>
      <w:r>
        <w:t>clearer</w:t>
      </w:r>
      <w:r>
        <w:rPr>
          <w:spacing w:val="-2"/>
        </w:rPr>
        <w:t xml:space="preserve"> </w:t>
      </w:r>
      <w:r>
        <w:t>the</w:t>
      </w:r>
      <w:r>
        <w:rPr>
          <w:spacing w:val="-2"/>
        </w:rPr>
        <w:t xml:space="preserve"> </w:t>
      </w:r>
      <w:r>
        <w:t>water, until</w:t>
      </w:r>
      <w:r>
        <w:rPr>
          <w:spacing w:val="-2"/>
        </w:rPr>
        <w:t xml:space="preserve"> </w:t>
      </w:r>
      <w:r>
        <w:t>it</w:t>
      </w:r>
      <w:r>
        <w:rPr>
          <w:spacing w:val="-2"/>
        </w:rPr>
        <w:t xml:space="preserve"> </w:t>
      </w:r>
      <w:r>
        <w:t>attain</w:t>
      </w:r>
      <w:r>
        <w:rPr>
          <w:spacing w:val="-2"/>
        </w:rPr>
        <w:t xml:space="preserve"> </w:t>
      </w:r>
      <w:r>
        <w:t>the optimum</w:t>
      </w:r>
      <w:r>
        <w:rPr>
          <w:spacing w:val="-2"/>
        </w:rPr>
        <w:t xml:space="preserve"> </w:t>
      </w:r>
      <w:r>
        <w:t>clarity</w:t>
      </w:r>
      <w:r>
        <w:rPr>
          <w:spacing w:val="-7"/>
        </w:rPr>
        <w:t xml:space="preserve"> </w:t>
      </w:r>
      <w:r>
        <w:t>at</w:t>
      </w:r>
      <w:r>
        <w:rPr>
          <w:spacing w:val="-1"/>
        </w:rPr>
        <w:t xml:space="preserve"> </w:t>
      </w:r>
      <w:r>
        <w:t>the</w:t>
      </w:r>
      <w:r>
        <w:rPr>
          <w:spacing w:val="-3"/>
        </w:rPr>
        <w:t xml:space="preserve"> </w:t>
      </w:r>
      <w:r>
        <w:t>dose</w:t>
      </w:r>
      <w:r>
        <w:rPr>
          <w:spacing w:val="-3"/>
        </w:rPr>
        <w:t xml:space="preserve"> </w:t>
      </w:r>
      <w:r>
        <w:t>of</w:t>
      </w:r>
      <w:r>
        <w:rPr>
          <w:spacing w:val="-2"/>
        </w:rPr>
        <w:t xml:space="preserve"> </w:t>
      </w:r>
      <w:r>
        <w:t>600mg of the water melon seed as coagulant. Turbidity was reduced by 1018, indicating effective particulate removal. The optimum performance was achieved at a higher dosage of 600mg/L, reducing turbidity to 8.5 NTU (97.7% removal).</w:t>
      </w:r>
    </w:p>
    <w:p w:rsidR="0004431E" w:rsidRDefault="000A506A">
      <w:pPr>
        <w:pStyle w:val="ListParagraph"/>
        <w:numPr>
          <w:ilvl w:val="3"/>
          <w:numId w:val="4"/>
        </w:numPr>
        <w:tabs>
          <w:tab w:val="left" w:pos="743"/>
        </w:tabs>
        <w:spacing w:line="480" w:lineRule="auto"/>
        <w:rPr>
          <w:sz w:val="24"/>
        </w:rPr>
      </w:pPr>
      <w:r>
        <w:rPr>
          <w:sz w:val="24"/>
        </w:rPr>
        <w:t>The</w:t>
      </w:r>
      <w:r>
        <w:rPr>
          <w:spacing w:val="-3"/>
          <w:sz w:val="24"/>
        </w:rPr>
        <w:t xml:space="preserve"> </w:t>
      </w:r>
      <w:r>
        <w:rPr>
          <w:sz w:val="24"/>
        </w:rPr>
        <w:t>pH</w:t>
      </w:r>
      <w:r>
        <w:rPr>
          <w:spacing w:val="-1"/>
          <w:sz w:val="24"/>
        </w:rPr>
        <w:t xml:space="preserve"> </w:t>
      </w:r>
      <w:r>
        <w:rPr>
          <w:sz w:val="24"/>
        </w:rPr>
        <w:t>values</w:t>
      </w:r>
      <w:r>
        <w:rPr>
          <w:spacing w:val="1"/>
          <w:sz w:val="24"/>
        </w:rPr>
        <w:t xml:space="preserve"> </w:t>
      </w:r>
      <w:r>
        <w:rPr>
          <w:sz w:val="24"/>
        </w:rPr>
        <w:t>remained stable</w:t>
      </w:r>
      <w:r>
        <w:rPr>
          <w:spacing w:val="-1"/>
          <w:sz w:val="24"/>
        </w:rPr>
        <w:t xml:space="preserve"> </w:t>
      </w:r>
      <w:r>
        <w:rPr>
          <w:sz w:val="24"/>
        </w:rPr>
        <w:t>and</w:t>
      </w:r>
      <w:r>
        <w:rPr>
          <w:spacing w:val="-1"/>
          <w:sz w:val="24"/>
        </w:rPr>
        <w:t xml:space="preserve"> </w:t>
      </w:r>
      <w:r>
        <w:rPr>
          <w:sz w:val="24"/>
        </w:rPr>
        <w:t>within</w:t>
      </w:r>
      <w:r>
        <w:rPr>
          <w:spacing w:val="-1"/>
          <w:sz w:val="24"/>
        </w:rPr>
        <w:t xml:space="preserve"> </w:t>
      </w:r>
      <w:r>
        <w:rPr>
          <w:sz w:val="24"/>
        </w:rPr>
        <w:t>acceptable</w:t>
      </w:r>
      <w:r>
        <w:rPr>
          <w:spacing w:val="-1"/>
          <w:sz w:val="24"/>
        </w:rPr>
        <w:t xml:space="preserve"> </w:t>
      </w:r>
      <w:r>
        <w:rPr>
          <w:spacing w:val="-2"/>
          <w:sz w:val="24"/>
        </w:rPr>
        <w:t>limits.</w:t>
      </w:r>
    </w:p>
    <w:p w:rsidR="0004431E" w:rsidRDefault="000A506A">
      <w:pPr>
        <w:pStyle w:val="ListParagraph"/>
        <w:numPr>
          <w:ilvl w:val="3"/>
          <w:numId w:val="4"/>
        </w:numPr>
        <w:tabs>
          <w:tab w:val="left" w:pos="743"/>
        </w:tabs>
        <w:spacing w:line="480" w:lineRule="auto"/>
        <w:rPr>
          <w:sz w:val="24"/>
        </w:rPr>
      </w:pPr>
      <w:r>
        <w:rPr>
          <w:sz w:val="24"/>
        </w:rPr>
        <w:t>TSS</w:t>
      </w:r>
      <w:r>
        <w:rPr>
          <w:spacing w:val="-3"/>
          <w:sz w:val="24"/>
        </w:rPr>
        <w:t xml:space="preserve"> </w:t>
      </w:r>
      <w:r>
        <w:rPr>
          <w:sz w:val="24"/>
        </w:rPr>
        <w:t>was</w:t>
      </w:r>
      <w:r>
        <w:rPr>
          <w:spacing w:val="-1"/>
          <w:sz w:val="24"/>
        </w:rPr>
        <w:t xml:space="preserve"> </w:t>
      </w:r>
      <w:r>
        <w:rPr>
          <w:sz w:val="24"/>
        </w:rPr>
        <w:t>reduced</w:t>
      </w:r>
      <w:r>
        <w:rPr>
          <w:spacing w:val="-1"/>
          <w:sz w:val="24"/>
        </w:rPr>
        <w:t xml:space="preserve"> </w:t>
      </w:r>
      <w:r>
        <w:rPr>
          <w:sz w:val="24"/>
        </w:rPr>
        <w:t>to 600</w:t>
      </w:r>
      <w:r>
        <w:rPr>
          <w:spacing w:val="1"/>
          <w:sz w:val="24"/>
        </w:rPr>
        <w:t xml:space="preserve"> </w:t>
      </w:r>
      <w:r>
        <w:rPr>
          <w:sz w:val="24"/>
        </w:rPr>
        <w:t>mg/L</w:t>
      </w:r>
      <w:r>
        <w:rPr>
          <w:spacing w:val="-4"/>
          <w:sz w:val="24"/>
        </w:rPr>
        <w:t xml:space="preserve"> </w:t>
      </w:r>
      <w:r>
        <w:rPr>
          <w:sz w:val="24"/>
        </w:rPr>
        <w:t>at the</w:t>
      </w:r>
      <w:r>
        <w:rPr>
          <w:spacing w:val="-2"/>
          <w:sz w:val="24"/>
        </w:rPr>
        <w:t xml:space="preserve"> </w:t>
      </w:r>
      <w:r>
        <w:rPr>
          <w:sz w:val="24"/>
        </w:rPr>
        <w:t>optimal</w:t>
      </w:r>
      <w:r>
        <w:rPr>
          <w:spacing w:val="-1"/>
          <w:sz w:val="24"/>
        </w:rPr>
        <w:t xml:space="preserve"> </w:t>
      </w:r>
      <w:r>
        <w:rPr>
          <w:sz w:val="24"/>
        </w:rPr>
        <w:t>dosage,</w:t>
      </w:r>
      <w:r>
        <w:rPr>
          <w:spacing w:val="1"/>
          <w:sz w:val="24"/>
        </w:rPr>
        <w:t xml:space="preserve"> </w:t>
      </w:r>
      <w:r>
        <w:rPr>
          <w:sz w:val="24"/>
        </w:rPr>
        <w:t>representing</w:t>
      </w:r>
      <w:r>
        <w:rPr>
          <w:spacing w:val="-4"/>
          <w:sz w:val="24"/>
        </w:rPr>
        <w:t xml:space="preserve"> </w:t>
      </w:r>
      <w:r>
        <w:rPr>
          <w:sz w:val="24"/>
        </w:rPr>
        <w:t>a 29.8%</w:t>
      </w:r>
      <w:r>
        <w:rPr>
          <w:spacing w:val="1"/>
          <w:sz w:val="24"/>
        </w:rPr>
        <w:t xml:space="preserve"> </w:t>
      </w:r>
      <w:r>
        <w:rPr>
          <w:spacing w:val="-2"/>
          <w:sz w:val="24"/>
        </w:rPr>
        <w:t>removal.</w:t>
      </w:r>
    </w:p>
    <w:p w:rsidR="0004431E" w:rsidRDefault="000A506A">
      <w:pPr>
        <w:pStyle w:val="ListParagraph"/>
        <w:numPr>
          <w:ilvl w:val="3"/>
          <w:numId w:val="4"/>
        </w:numPr>
        <w:tabs>
          <w:tab w:val="left" w:pos="743"/>
        </w:tabs>
        <w:spacing w:line="480" w:lineRule="auto"/>
        <w:rPr>
          <w:sz w:val="24"/>
        </w:rPr>
      </w:pPr>
      <w:r>
        <w:rPr>
          <w:sz w:val="24"/>
        </w:rPr>
        <w:t>Similar</w:t>
      </w:r>
      <w:r>
        <w:rPr>
          <w:spacing w:val="-3"/>
          <w:sz w:val="24"/>
        </w:rPr>
        <w:t xml:space="preserve"> </w:t>
      </w:r>
      <w:r>
        <w:rPr>
          <w:sz w:val="24"/>
        </w:rPr>
        <w:t>to</w:t>
      </w:r>
      <w:r>
        <w:rPr>
          <w:spacing w:val="-1"/>
          <w:sz w:val="24"/>
        </w:rPr>
        <w:t xml:space="preserve"> </w:t>
      </w:r>
      <w:r>
        <w:rPr>
          <w:sz w:val="24"/>
        </w:rPr>
        <w:t>the</w:t>
      </w:r>
      <w:r>
        <w:rPr>
          <w:spacing w:val="-1"/>
          <w:sz w:val="24"/>
        </w:rPr>
        <w:t xml:space="preserve"> </w:t>
      </w:r>
      <w:r>
        <w:rPr>
          <w:sz w:val="24"/>
        </w:rPr>
        <w:t>seeds,</w:t>
      </w:r>
      <w:r>
        <w:rPr>
          <w:spacing w:val="-1"/>
          <w:sz w:val="24"/>
        </w:rPr>
        <w:t xml:space="preserve"> </w:t>
      </w:r>
      <w:r>
        <w:rPr>
          <w:sz w:val="24"/>
        </w:rPr>
        <w:t>overdosing</w:t>
      </w:r>
      <w:r>
        <w:rPr>
          <w:spacing w:val="-4"/>
          <w:sz w:val="24"/>
        </w:rPr>
        <w:t xml:space="preserve"> </w:t>
      </w:r>
      <w:r>
        <w:rPr>
          <w:sz w:val="24"/>
        </w:rPr>
        <w:t>beyond</w:t>
      </w:r>
      <w:r>
        <w:rPr>
          <w:spacing w:val="-1"/>
          <w:sz w:val="24"/>
        </w:rPr>
        <w:t xml:space="preserve"> </w:t>
      </w:r>
      <w:r>
        <w:rPr>
          <w:sz w:val="24"/>
        </w:rPr>
        <w:t>600</w:t>
      </w:r>
      <w:r>
        <w:rPr>
          <w:spacing w:val="-1"/>
          <w:sz w:val="24"/>
        </w:rPr>
        <w:t xml:space="preserve"> </w:t>
      </w:r>
      <w:r>
        <w:rPr>
          <w:sz w:val="24"/>
        </w:rPr>
        <w:t>mg/L</w:t>
      </w:r>
      <w:r>
        <w:rPr>
          <w:spacing w:val="-1"/>
          <w:sz w:val="24"/>
        </w:rPr>
        <w:t xml:space="preserve"> </w:t>
      </w:r>
      <w:r>
        <w:rPr>
          <w:sz w:val="24"/>
        </w:rPr>
        <w:t>reduced</w:t>
      </w:r>
      <w:r>
        <w:rPr>
          <w:spacing w:val="2"/>
          <w:sz w:val="24"/>
        </w:rPr>
        <w:t xml:space="preserve"> </w:t>
      </w:r>
      <w:r>
        <w:rPr>
          <w:spacing w:val="-2"/>
          <w:sz w:val="24"/>
        </w:rPr>
        <w:t>efficiency.</w:t>
      </w:r>
    </w:p>
    <w:p w:rsidR="0004431E" w:rsidRDefault="0004431E">
      <w:pPr>
        <w:spacing w:line="480" w:lineRule="auto"/>
        <w:rPr>
          <w:sz w:val="24"/>
        </w:rPr>
        <w:sectPr w:rsidR="0004431E">
          <w:pgSz w:w="11910" w:h="16840"/>
          <w:pgMar w:top="1340" w:right="1133" w:bottom="1200" w:left="1417" w:header="0" w:footer="1015" w:gutter="0"/>
          <w:cols w:space="720"/>
        </w:sectPr>
      </w:pPr>
    </w:p>
    <w:p w:rsidR="0004431E" w:rsidRDefault="000A506A">
      <w:pPr>
        <w:pStyle w:val="BodyText"/>
        <w:spacing w:line="480" w:lineRule="auto"/>
        <w:ind w:left="23" w:right="305"/>
        <w:jc w:val="both"/>
      </w:pPr>
      <w:r>
        <w:lastRenderedPageBreak/>
        <w:t>From</w:t>
      </w:r>
      <w:r>
        <w:rPr>
          <w:spacing w:val="-8"/>
        </w:rPr>
        <w:t xml:space="preserve"> </w:t>
      </w:r>
      <w:r>
        <w:t>the</w:t>
      </w:r>
      <w:r>
        <w:rPr>
          <w:spacing w:val="-8"/>
        </w:rPr>
        <w:t xml:space="preserve"> </w:t>
      </w:r>
      <w:r>
        <w:t>table</w:t>
      </w:r>
      <w:r>
        <w:rPr>
          <w:spacing w:val="-8"/>
        </w:rPr>
        <w:t xml:space="preserve"> </w:t>
      </w:r>
      <w:r>
        <w:t>4:4</w:t>
      </w:r>
      <w:r>
        <w:rPr>
          <w:spacing w:val="-7"/>
        </w:rPr>
        <w:t xml:space="preserve"> </w:t>
      </w:r>
      <w:r>
        <w:t>showing</w:t>
      </w:r>
      <w:r>
        <w:rPr>
          <w:spacing w:val="-9"/>
        </w:rPr>
        <w:t xml:space="preserve"> </w:t>
      </w:r>
      <w:r>
        <w:t>the</w:t>
      </w:r>
      <w:r>
        <w:rPr>
          <w:spacing w:val="-8"/>
        </w:rPr>
        <w:t xml:space="preserve"> </w:t>
      </w:r>
      <w:r>
        <w:t>comparison</w:t>
      </w:r>
      <w:r>
        <w:rPr>
          <w:spacing w:val="-7"/>
        </w:rPr>
        <w:t xml:space="preserve"> </w:t>
      </w:r>
      <w:r>
        <w:t>between</w:t>
      </w:r>
      <w:r>
        <w:rPr>
          <w:spacing w:val="-7"/>
        </w:rPr>
        <w:t xml:space="preserve"> </w:t>
      </w:r>
      <w:r>
        <w:t>the</w:t>
      </w:r>
      <w:r>
        <w:rPr>
          <w:spacing w:val="-8"/>
        </w:rPr>
        <w:t xml:space="preserve"> </w:t>
      </w:r>
      <w:r>
        <w:t>coagulating</w:t>
      </w:r>
      <w:r>
        <w:rPr>
          <w:spacing w:val="-10"/>
        </w:rPr>
        <w:t xml:space="preserve"> </w:t>
      </w:r>
      <w:r>
        <w:t>efficiency</w:t>
      </w:r>
      <w:r>
        <w:rPr>
          <w:spacing w:val="-12"/>
        </w:rPr>
        <w:t xml:space="preserve"> </w:t>
      </w:r>
      <w:r>
        <w:t>of</w:t>
      </w:r>
      <w:r>
        <w:rPr>
          <w:spacing w:val="-8"/>
        </w:rPr>
        <w:t xml:space="preserve"> </w:t>
      </w:r>
      <w:r>
        <w:t>water</w:t>
      </w:r>
      <w:r>
        <w:rPr>
          <w:spacing w:val="-8"/>
        </w:rPr>
        <w:t xml:space="preserve"> </w:t>
      </w:r>
      <w:r>
        <w:t>melon seed and rinds where; Watermelon seeds demonstrated higher efficiency in all parameters compared to rinds, Seeds removed over 80% turbidity, which is critical for improving</w:t>
      </w:r>
      <w:r>
        <w:rPr>
          <w:spacing w:val="-2"/>
        </w:rPr>
        <w:t xml:space="preserve"> </w:t>
      </w:r>
      <w:r>
        <w:t>clarity. Both coagulants present eco-friendly and low-cost alternatives to synthetic chemicals.</w:t>
      </w:r>
    </w:p>
    <w:p w:rsidR="0004431E" w:rsidRDefault="000A506A">
      <w:pPr>
        <w:pStyle w:val="ListParagraph"/>
        <w:numPr>
          <w:ilvl w:val="0"/>
          <w:numId w:val="3"/>
        </w:numPr>
        <w:tabs>
          <w:tab w:val="left" w:pos="743"/>
        </w:tabs>
        <w:spacing w:line="480" w:lineRule="auto"/>
        <w:rPr>
          <w:sz w:val="24"/>
        </w:rPr>
      </w:pPr>
      <w:r>
        <w:rPr>
          <w:sz w:val="24"/>
        </w:rPr>
        <w:t>Both</w:t>
      </w:r>
      <w:r>
        <w:rPr>
          <w:spacing w:val="-1"/>
          <w:sz w:val="24"/>
        </w:rPr>
        <w:t xml:space="preserve"> </w:t>
      </w:r>
      <w:r>
        <w:rPr>
          <w:sz w:val="24"/>
        </w:rPr>
        <w:t>coagulants</w:t>
      </w:r>
      <w:r>
        <w:rPr>
          <w:spacing w:val="1"/>
          <w:sz w:val="24"/>
        </w:rPr>
        <w:t xml:space="preserve"> </w:t>
      </w:r>
      <w:r>
        <w:rPr>
          <w:sz w:val="24"/>
        </w:rPr>
        <w:t>achieved</w:t>
      </w:r>
      <w:r>
        <w:rPr>
          <w:spacing w:val="-1"/>
          <w:sz w:val="24"/>
        </w:rPr>
        <w:t xml:space="preserve"> </w:t>
      </w:r>
      <w:r>
        <w:rPr>
          <w:sz w:val="24"/>
        </w:rPr>
        <w:t>the same</w:t>
      </w:r>
      <w:r>
        <w:rPr>
          <w:spacing w:val="-1"/>
          <w:sz w:val="24"/>
        </w:rPr>
        <w:t xml:space="preserve"> </w:t>
      </w:r>
      <w:r>
        <w:rPr>
          <w:sz w:val="24"/>
        </w:rPr>
        <w:t>excellent</w:t>
      </w:r>
      <w:r>
        <w:rPr>
          <w:spacing w:val="-1"/>
          <w:sz w:val="24"/>
        </w:rPr>
        <w:t xml:space="preserve"> </w:t>
      </w:r>
      <w:r>
        <w:rPr>
          <w:sz w:val="24"/>
        </w:rPr>
        <w:t>maximum turbidity</w:t>
      </w:r>
      <w:r>
        <w:rPr>
          <w:spacing w:val="-9"/>
          <w:sz w:val="24"/>
        </w:rPr>
        <w:t xml:space="preserve"> </w:t>
      </w:r>
      <w:r>
        <w:rPr>
          <w:sz w:val="24"/>
        </w:rPr>
        <w:t>removal</w:t>
      </w:r>
      <w:r>
        <w:rPr>
          <w:spacing w:val="-1"/>
          <w:sz w:val="24"/>
        </w:rPr>
        <w:t xml:space="preserve"> </w:t>
      </w:r>
      <w:r>
        <w:rPr>
          <w:sz w:val="24"/>
        </w:rPr>
        <w:t>of</w:t>
      </w:r>
      <w:r>
        <w:rPr>
          <w:spacing w:val="-1"/>
          <w:sz w:val="24"/>
        </w:rPr>
        <w:t xml:space="preserve"> </w:t>
      </w:r>
      <w:r>
        <w:rPr>
          <w:spacing w:val="-2"/>
          <w:sz w:val="24"/>
        </w:rPr>
        <w:t>97.7%.</w:t>
      </w:r>
    </w:p>
    <w:p w:rsidR="0004431E" w:rsidRDefault="000A506A">
      <w:pPr>
        <w:pStyle w:val="ListParagraph"/>
        <w:numPr>
          <w:ilvl w:val="0"/>
          <w:numId w:val="3"/>
        </w:numPr>
        <w:tabs>
          <w:tab w:val="left" w:pos="743"/>
        </w:tabs>
        <w:spacing w:line="480" w:lineRule="auto"/>
        <w:ind w:right="303"/>
        <w:rPr>
          <w:sz w:val="24"/>
        </w:rPr>
      </w:pPr>
      <w:r>
        <w:rPr>
          <w:sz w:val="24"/>
        </w:rPr>
        <w:t>Watermelon</w:t>
      </w:r>
      <w:r>
        <w:rPr>
          <w:spacing w:val="-8"/>
          <w:sz w:val="24"/>
        </w:rPr>
        <w:t xml:space="preserve"> </w:t>
      </w:r>
      <w:r>
        <w:rPr>
          <w:sz w:val="24"/>
        </w:rPr>
        <w:t>seeds</w:t>
      </w:r>
      <w:r>
        <w:rPr>
          <w:spacing w:val="-7"/>
          <w:sz w:val="24"/>
        </w:rPr>
        <w:t xml:space="preserve"> </w:t>
      </w:r>
      <w:r>
        <w:rPr>
          <w:sz w:val="24"/>
        </w:rPr>
        <w:t>were</w:t>
      </w:r>
      <w:r>
        <w:rPr>
          <w:spacing w:val="-5"/>
          <w:sz w:val="24"/>
        </w:rPr>
        <w:t xml:space="preserve"> </w:t>
      </w:r>
      <w:r>
        <w:rPr>
          <w:sz w:val="24"/>
        </w:rPr>
        <w:t>more</w:t>
      </w:r>
      <w:r>
        <w:rPr>
          <w:spacing w:val="-9"/>
          <w:sz w:val="24"/>
        </w:rPr>
        <w:t xml:space="preserve"> </w:t>
      </w:r>
      <w:r>
        <w:rPr>
          <w:sz w:val="24"/>
        </w:rPr>
        <w:t>potent,</w:t>
      </w:r>
      <w:r>
        <w:rPr>
          <w:spacing w:val="-8"/>
          <w:sz w:val="24"/>
        </w:rPr>
        <w:t xml:space="preserve"> </w:t>
      </w:r>
      <w:r>
        <w:rPr>
          <w:sz w:val="24"/>
        </w:rPr>
        <w:t>achieving</w:t>
      </w:r>
      <w:r>
        <w:rPr>
          <w:spacing w:val="-8"/>
          <w:sz w:val="24"/>
        </w:rPr>
        <w:t xml:space="preserve"> </w:t>
      </w:r>
      <w:r>
        <w:rPr>
          <w:sz w:val="24"/>
        </w:rPr>
        <w:t>optimal</w:t>
      </w:r>
      <w:r>
        <w:rPr>
          <w:spacing w:val="-8"/>
          <w:sz w:val="24"/>
        </w:rPr>
        <w:t xml:space="preserve"> </w:t>
      </w:r>
      <w:r>
        <w:rPr>
          <w:sz w:val="24"/>
        </w:rPr>
        <w:t>performance</w:t>
      </w:r>
      <w:r>
        <w:rPr>
          <w:spacing w:val="-9"/>
          <w:sz w:val="24"/>
        </w:rPr>
        <w:t xml:space="preserve"> </w:t>
      </w:r>
      <w:r>
        <w:rPr>
          <w:sz w:val="24"/>
        </w:rPr>
        <w:t>at</w:t>
      </w:r>
      <w:r>
        <w:rPr>
          <w:spacing w:val="-5"/>
          <w:sz w:val="24"/>
        </w:rPr>
        <w:t xml:space="preserve"> </w:t>
      </w:r>
      <w:r>
        <w:rPr>
          <w:sz w:val="24"/>
        </w:rPr>
        <w:t>a</w:t>
      </w:r>
      <w:r>
        <w:rPr>
          <w:spacing w:val="-9"/>
          <w:sz w:val="24"/>
        </w:rPr>
        <w:t xml:space="preserve"> </w:t>
      </w:r>
      <w:r>
        <w:rPr>
          <w:sz w:val="24"/>
        </w:rPr>
        <w:t>lower</w:t>
      </w:r>
      <w:r>
        <w:rPr>
          <w:spacing w:val="-9"/>
          <w:sz w:val="24"/>
        </w:rPr>
        <w:t xml:space="preserve"> </w:t>
      </w:r>
      <w:r>
        <w:rPr>
          <w:sz w:val="24"/>
        </w:rPr>
        <w:t>dosage (600 mg/L) compared to the rinds (600 mg/L).</w:t>
      </w:r>
    </w:p>
    <w:p w:rsidR="0004431E" w:rsidRDefault="000A506A">
      <w:pPr>
        <w:pStyle w:val="ListParagraph"/>
        <w:numPr>
          <w:ilvl w:val="0"/>
          <w:numId w:val="3"/>
        </w:numPr>
        <w:tabs>
          <w:tab w:val="left" w:pos="743"/>
        </w:tabs>
        <w:spacing w:line="480" w:lineRule="auto"/>
        <w:ind w:right="301"/>
        <w:rPr>
          <w:sz w:val="24"/>
        </w:rPr>
      </w:pPr>
      <w:r>
        <w:rPr>
          <w:sz w:val="24"/>
        </w:rPr>
        <w:t>Both</w:t>
      </w:r>
      <w:r>
        <w:rPr>
          <w:spacing w:val="-15"/>
          <w:sz w:val="24"/>
        </w:rPr>
        <w:t xml:space="preserve"> </w:t>
      </w:r>
      <w:r>
        <w:rPr>
          <w:sz w:val="24"/>
        </w:rPr>
        <w:t>coagulants</w:t>
      </w:r>
      <w:r>
        <w:rPr>
          <w:spacing w:val="-15"/>
          <w:sz w:val="24"/>
        </w:rPr>
        <w:t xml:space="preserve"> </w:t>
      </w:r>
      <w:r>
        <w:rPr>
          <w:sz w:val="24"/>
        </w:rPr>
        <w:t>effectively</w:t>
      </w:r>
      <w:r>
        <w:rPr>
          <w:spacing w:val="-20"/>
          <w:sz w:val="24"/>
        </w:rPr>
        <w:t xml:space="preserve"> </w:t>
      </w:r>
      <w:r>
        <w:rPr>
          <w:sz w:val="24"/>
        </w:rPr>
        <w:t>reduced</w:t>
      </w:r>
      <w:r>
        <w:rPr>
          <w:spacing w:val="-15"/>
          <w:sz w:val="24"/>
        </w:rPr>
        <w:t xml:space="preserve"> </w:t>
      </w:r>
      <w:r>
        <w:rPr>
          <w:sz w:val="24"/>
        </w:rPr>
        <w:t>TSS</w:t>
      </w:r>
      <w:r>
        <w:rPr>
          <w:spacing w:val="-15"/>
          <w:sz w:val="24"/>
        </w:rPr>
        <w:t xml:space="preserve"> </w:t>
      </w:r>
      <w:r>
        <w:rPr>
          <w:sz w:val="24"/>
        </w:rPr>
        <w:t>by</w:t>
      </w:r>
      <w:r>
        <w:rPr>
          <w:spacing w:val="-20"/>
          <w:sz w:val="24"/>
        </w:rPr>
        <w:t xml:space="preserve"> </w:t>
      </w:r>
      <w:r>
        <w:rPr>
          <w:sz w:val="24"/>
        </w:rPr>
        <w:t>over</w:t>
      </w:r>
      <w:r>
        <w:rPr>
          <w:spacing w:val="-16"/>
          <w:sz w:val="24"/>
        </w:rPr>
        <w:t xml:space="preserve"> </w:t>
      </w:r>
      <w:r>
        <w:rPr>
          <w:sz w:val="24"/>
        </w:rPr>
        <w:t>85%,</w:t>
      </w:r>
      <w:r>
        <w:rPr>
          <w:spacing w:val="-15"/>
          <w:sz w:val="24"/>
        </w:rPr>
        <w:t xml:space="preserve"> </w:t>
      </w:r>
      <w:r>
        <w:rPr>
          <w:sz w:val="24"/>
        </w:rPr>
        <w:t>with</w:t>
      </w:r>
      <w:r>
        <w:rPr>
          <w:spacing w:val="-15"/>
          <w:sz w:val="24"/>
        </w:rPr>
        <w:t xml:space="preserve"> </w:t>
      </w:r>
      <w:r>
        <w:rPr>
          <w:sz w:val="24"/>
        </w:rPr>
        <w:t>seeds</w:t>
      </w:r>
      <w:r>
        <w:rPr>
          <w:spacing w:val="-15"/>
          <w:sz w:val="24"/>
        </w:rPr>
        <w:t xml:space="preserve"> </w:t>
      </w:r>
      <w:r>
        <w:rPr>
          <w:sz w:val="24"/>
        </w:rPr>
        <w:t>showing</w:t>
      </w:r>
      <w:r>
        <w:rPr>
          <w:spacing w:val="-17"/>
          <w:sz w:val="24"/>
        </w:rPr>
        <w:t xml:space="preserve"> </w:t>
      </w:r>
      <w:r>
        <w:rPr>
          <w:sz w:val="24"/>
        </w:rPr>
        <w:t>a</w:t>
      </w:r>
      <w:r>
        <w:rPr>
          <w:spacing w:val="-15"/>
          <w:sz w:val="24"/>
        </w:rPr>
        <w:t xml:space="preserve"> </w:t>
      </w:r>
      <w:r>
        <w:rPr>
          <w:sz w:val="24"/>
        </w:rPr>
        <w:t>marginally better performance.</w:t>
      </w:r>
    </w:p>
    <w:p w:rsidR="0004431E" w:rsidRDefault="000A506A">
      <w:pPr>
        <w:pStyle w:val="ListParagraph"/>
        <w:numPr>
          <w:ilvl w:val="0"/>
          <w:numId w:val="3"/>
        </w:numPr>
        <w:tabs>
          <w:tab w:val="left" w:pos="743"/>
        </w:tabs>
        <w:spacing w:before="1" w:line="480" w:lineRule="auto"/>
        <w:ind w:right="304"/>
        <w:rPr>
          <w:sz w:val="24"/>
        </w:rPr>
      </w:pPr>
      <w:r>
        <w:rPr>
          <w:sz w:val="24"/>
        </w:rPr>
        <w:t>The</w:t>
      </w:r>
      <w:r>
        <w:rPr>
          <w:spacing w:val="-12"/>
          <w:sz w:val="24"/>
        </w:rPr>
        <w:t xml:space="preserve"> </w:t>
      </w:r>
      <w:r>
        <w:rPr>
          <w:sz w:val="24"/>
        </w:rPr>
        <w:t>impact</w:t>
      </w:r>
      <w:r>
        <w:rPr>
          <w:spacing w:val="-10"/>
          <w:sz w:val="24"/>
        </w:rPr>
        <w:t xml:space="preserve"> </w:t>
      </w:r>
      <w:r>
        <w:rPr>
          <w:sz w:val="24"/>
        </w:rPr>
        <w:t>on</w:t>
      </w:r>
      <w:r>
        <w:rPr>
          <w:spacing w:val="-11"/>
          <w:sz w:val="24"/>
        </w:rPr>
        <w:t xml:space="preserve"> </w:t>
      </w:r>
      <w:r>
        <w:rPr>
          <w:sz w:val="24"/>
        </w:rPr>
        <w:t>pH</w:t>
      </w:r>
      <w:r>
        <w:rPr>
          <w:spacing w:val="-11"/>
          <w:sz w:val="24"/>
        </w:rPr>
        <w:t xml:space="preserve"> </w:t>
      </w:r>
      <w:r>
        <w:rPr>
          <w:sz w:val="24"/>
        </w:rPr>
        <w:t>was</w:t>
      </w:r>
      <w:r>
        <w:rPr>
          <w:spacing w:val="-10"/>
          <w:sz w:val="24"/>
        </w:rPr>
        <w:t xml:space="preserve"> </w:t>
      </w:r>
      <w:r>
        <w:rPr>
          <w:sz w:val="24"/>
        </w:rPr>
        <w:t>minimal</w:t>
      </w:r>
      <w:r>
        <w:rPr>
          <w:spacing w:val="-10"/>
          <w:sz w:val="24"/>
        </w:rPr>
        <w:t xml:space="preserve"> </w:t>
      </w:r>
      <w:r>
        <w:rPr>
          <w:sz w:val="24"/>
        </w:rPr>
        <w:t>and</w:t>
      </w:r>
      <w:r>
        <w:rPr>
          <w:spacing w:val="-11"/>
          <w:sz w:val="24"/>
        </w:rPr>
        <w:t xml:space="preserve"> </w:t>
      </w:r>
      <w:r>
        <w:rPr>
          <w:sz w:val="24"/>
        </w:rPr>
        <w:t>nearly</w:t>
      </w:r>
      <w:r>
        <w:rPr>
          <w:spacing w:val="-13"/>
          <w:sz w:val="24"/>
        </w:rPr>
        <w:t xml:space="preserve"> </w:t>
      </w:r>
      <w:r>
        <w:rPr>
          <w:sz w:val="24"/>
        </w:rPr>
        <w:t>identical</w:t>
      </w:r>
      <w:r>
        <w:rPr>
          <w:spacing w:val="-10"/>
          <w:sz w:val="24"/>
        </w:rPr>
        <w:t xml:space="preserve"> </w:t>
      </w:r>
      <w:r>
        <w:rPr>
          <w:sz w:val="24"/>
        </w:rPr>
        <w:t>for</w:t>
      </w:r>
      <w:r>
        <w:rPr>
          <w:spacing w:val="-12"/>
          <w:sz w:val="24"/>
        </w:rPr>
        <w:t xml:space="preserve"> </w:t>
      </w:r>
      <w:r>
        <w:rPr>
          <w:sz w:val="24"/>
        </w:rPr>
        <w:t>both,</w:t>
      </w:r>
      <w:r>
        <w:rPr>
          <w:spacing w:val="-10"/>
          <w:sz w:val="24"/>
        </w:rPr>
        <w:t xml:space="preserve"> </w:t>
      </w:r>
      <w:r>
        <w:rPr>
          <w:sz w:val="24"/>
        </w:rPr>
        <w:t>ensuring</w:t>
      </w:r>
      <w:r>
        <w:rPr>
          <w:spacing w:val="-13"/>
          <w:sz w:val="24"/>
        </w:rPr>
        <w:t xml:space="preserve"> </w:t>
      </w:r>
      <w:r>
        <w:rPr>
          <w:sz w:val="24"/>
        </w:rPr>
        <w:t>the</w:t>
      </w:r>
      <w:r>
        <w:rPr>
          <w:spacing w:val="-11"/>
          <w:sz w:val="24"/>
        </w:rPr>
        <w:t xml:space="preserve"> </w:t>
      </w:r>
      <w:r>
        <w:rPr>
          <w:sz w:val="24"/>
        </w:rPr>
        <w:t>treated</w:t>
      </w:r>
      <w:r>
        <w:rPr>
          <w:spacing w:val="-11"/>
          <w:sz w:val="24"/>
        </w:rPr>
        <w:t xml:space="preserve"> </w:t>
      </w:r>
      <w:r>
        <w:rPr>
          <w:sz w:val="24"/>
        </w:rPr>
        <w:t>water remains within acceptable potable standards</w:t>
      </w:r>
    </w:p>
    <w:p w:rsidR="0004431E" w:rsidRDefault="000A506A">
      <w:pPr>
        <w:pStyle w:val="BodyText"/>
        <w:spacing w:before="1" w:line="480" w:lineRule="auto"/>
        <w:ind w:left="23" w:right="303"/>
        <w:jc w:val="both"/>
      </w:pPr>
      <w:r>
        <w:t>The</w:t>
      </w:r>
      <w:r>
        <w:rPr>
          <w:spacing w:val="-6"/>
        </w:rPr>
        <w:t xml:space="preserve"> </w:t>
      </w:r>
      <w:r>
        <w:t>results</w:t>
      </w:r>
      <w:r>
        <w:rPr>
          <w:spacing w:val="-5"/>
        </w:rPr>
        <w:t xml:space="preserve"> </w:t>
      </w:r>
      <w:r>
        <w:t>obtained</w:t>
      </w:r>
      <w:r>
        <w:rPr>
          <w:spacing w:val="-5"/>
        </w:rPr>
        <w:t xml:space="preserve"> </w:t>
      </w:r>
      <w:r>
        <w:t>from</w:t>
      </w:r>
      <w:r>
        <w:rPr>
          <w:spacing w:val="-4"/>
        </w:rPr>
        <w:t xml:space="preserve"> </w:t>
      </w:r>
      <w:r>
        <w:t>the</w:t>
      </w:r>
      <w:r>
        <w:rPr>
          <w:spacing w:val="-5"/>
        </w:rPr>
        <w:t xml:space="preserve"> </w:t>
      </w:r>
      <w:r>
        <w:t>laboratory</w:t>
      </w:r>
      <w:r>
        <w:rPr>
          <w:spacing w:val="-10"/>
        </w:rPr>
        <w:t xml:space="preserve"> </w:t>
      </w:r>
      <w:r>
        <w:t>experiments</w:t>
      </w:r>
      <w:r>
        <w:rPr>
          <w:spacing w:val="-4"/>
        </w:rPr>
        <w:t xml:space="preserve"> </w:t>
      </w:r>
      <w:r>
        <w:t>demonstrate</w:t>
      </w:r>
      <w:r>
        <w:rPr>
          <w:spacing w:val="-3"/>
        </w:rPr>
        <w:t xml:space="preserve"> </w:t>
      </w:r>
      <w:r>
        <w:t>the</w:t>
      </w:r>
      <w:r>
        <w:rPr>
          <w:spacing w:val="-5"/>
        </w:rPr>
        <w:t xml:space="preserve"> </w:t>
      </w:r>
      <w:r>
        <w:t>potential</w:t>
      </w:r>
      <w:r>
        <w:rPr>
          <w:spacing w:val="-4"/>
        </w:rPr>
        <w:t xml:space="preserve"> </w:t>
      </w:r>
      <w:r>
        <w:t>of</w:t>
      </w:r>
      <w:r>
        <w:rPr>
          <w:spacing w:val="-6"/>
        </w:rPr>
        <w:t xml:space="preserve"> </w:t>
      </w:r>
      <w:r>
        <w:t>watermelon seeds and rinds as effective natural coagulants in water treatment. Both materials showed considerable reductions in turbidity, color, and suspended solids, with watermelon seeds outperforming rinds across all tested parameters. This aligns with the botanical properties of watermelon seeds, which are rich in proteins and bioactive compounds known to aid coagulation processes. The significant turbidity reduction observed 80.8% with seeds and 71.2%</w:t>
      </w:r>
      <w:r>
        <w:rPr>
          <w:spacing w:val="-7"/>
        </w:rPr>
        <w:t xml:space="preserve"> </w:t>
      </w:r>
      <w:r>
        <w:t>with</w:t>
      </w:r>
      <w:r>
        <w:rPr>
          <w:spacing w:val="-5"/>
        </w:rPr>
        <w:t xml:space="preserve"> </w:t>
      </w:r>
      <w:r>
        <w:t>rinds</w:t>
      </w:r>
      <w:r>
        <w:rPr>
          <w:spacing w:val="-6"/>
        </w:rPr>
        <w:t xml:space="preserve"> </w:t>
      </w:r>
      <w:r>
        <w:t>indicates</w:t>
      </w:r>
      <w:r>
        <w:rPr>
          <w:spacing w:val="-6"/>
        </w:rPr>
        <w:t xml:space="preserve"> </w:t>
      </w:r>
      <w:r>
        <w:t>the</w:t>
      </w:r>
      <w:r>
        <w:rPr>
          <w:spacing w:val="-6"/>
        </w:rPr>
        <w:t xml:space="preserve"> </w:t>
      </w:r>
      <w:r>
        <w:t>capability</w:t>
      </w:r>
      <w:r>
        <w:rPr>
          <w:spacing w:val="-10"/>
        </w:rPr>
        <w:t xml:space="preserve"> </w:t>
      </w:r>
      <w:r>
        <w:t>of</w:t>
      </w:r>
      <w:r>
        <w:rPr>
          <w:spacing w:val="-7"/>
        </w:rPr>
        <w:t xml:space="preserve"> </w:t>
      </w:r>
      <w:r>
        <w:t>these</w:t>
      </w:r>
      <w:r>
        <w:rPr>
          <w:spacing w:val="-5"/>
        </w:rPr>
        <w:t xml:space="preserve"> </w:t>
      </w:r>
      <w:r>
        <w:t>materials</w:t>
      </w:r>
      <w:r>
        <w:rPr>
          <w:spacing w:val="-5"/>
        </w:rPr>
        <w:t xml:space="preserve"> </w:t>
      </w:r>
      <w:r>
        <w:t>to</w:t>
      </w:r>
      <w:r>
        <w:rPr>
          <w:spacing w:val="-5"/>
        </w:rPr>
        <w:t xml:space="preserve"> </w:t>
      </w:r>
      <w:r>
        <w:t>remove</w:t>
      </w:r>
      <w:r>
        <w:rPr>
          <w:spacing w:val="-6"/>
        </w:rPr>
        <w:t xml:space="preserve"> </w:t>
      </w:r>
      <w:r>
        <w:t>suspended</w:t>
      </w:r>
      <w:r>
        <w:rPr>
          <w:spacing w:val="-6"/>
        </w:rPr>
        <w:t xml:space="preserve"> </w:t>
      </w:r>
      <w:r>
        <w:t>and</w:t>
      </w:r>
      <w:r>
        <w:rPr>
          <w:spacing w:val="-6"/>
        </w:rPr>
        <w:t xml:space="preserve"> </w:t>
      </w:r>
      <w:r>
        <w:t>colloidal particles</w:t>
      </w:r>
      <w:r>
        <w:rPr>
          <w:spacing w:val="-9"/>
        </w:rPr>
        <w:t xml:space="preserve"> </w:t>
      </w:r>
      <w:r>
        <w:t>efficiently.</w:t>
      </w:r>
      <w:r>
        <w:rPr>
          <w:spacing w:val="-8"/>
        </w:rPr>
        <w:t xml:space="preserve"> </w:t>
      </w:r>
      <w:r>
        <w:t>This</w:t>
      </w:r>
      <w:r>
        <w:rPr>
          <w:spacing w:val="-6"/>
        </w:rPr>
        <w:t xml:space="preserve"> </w:t>
      </w:r>
      <w:r>
        <w:t>suggests</w:t>
      </w:r>
      <w:r>
        <w:rPr>
          <w:spacing w:val="-8"/>
        </w:rPr>
        <w:t xml:space="preserve"> </w:t>
      </w:r>
      <w:r>
        <w:t>that</w:t>
      </w:r>
      <w:r>
        <w:rPr>
          <w:spacing w:val="-8"/>
        </w:rPr>
        <w:t xml:space="preserve"> </w:t>
      </w:r>
      <w:r>
        <w:t>the</w:t>
      </w:r>
      <w:r>
        <w:rPr>
          <w:spacing w:val="-7"/>
        </w:rPr>
        <w:t xml:space="preserve"> </w:t>
      </w:r>
      <w:r>
        <w:t>coagulant</w:t>
      </w:r>
      <w:r>
        <w:rPr>
          <w:spacing w:val="-8"/>
        </w:rPr>
        <w:t xml:space="preserve"> </w:t>
      </w:r>
      <w:r>
        <w:t>properties</w:t>
      </w:r>
      <w:r>
        <w:rPr>
          <w:spacing w:val="-8"/>
        </w:rPr>
        <w:t xml:space="preserve"> </w:t>
      </w:r>
      <w:r>
        <w:t>of</w:t>
      </w:r>
      <w:r>
        <w:rPr>
          <w:spacing w:val="-8"/>
        </w:rPr>
        <w:t xml:space="preserve"> </w:t>
      </w:r>
      <w:r>
        <w:t>watermelon</w:t>
      </w:r>
      <w:r>
        <w:rPr>
          <w:spacing w:val="-8"/>
        </w:rPr>
        <w:t xml:space="preserve"> </w:t>
      </w:r>
      <w:r>
        <w:t>by-products</w:t>
      </w:r>
      <w:r>
        <w:rPr>
          <w:spacing w:val="-8"/>
        </w:rPr>
        <w:t xml:space="preserve"> </w:t>
      </w:r>
      <w:r>
        <w:t>are due to their natural cationic polyelectrolytes that neutralize negatively charged impurities in the water, thus aiding floc formation and sedimentation. Changes in pH were minimal and remained</w:t>
      </w:r>
      <w:r>
        <w:rPr>
          <w:spacing w:val="-15"/>
        </w:rPr>
        <w:t xml:space="preserve"> </w:t>
      </w:r>
      <w:r>
        <w:t>within</w:t>
      </w:r>
      <w:r>
        <w:rPr>
          <w:spacing w:val="-15"/>
        </w:rPr>
        <w:t xml:space="preserve"> </w:t>
      </w:r>
      <w:r>
        <w:t>acceptable</w:t>
      </w:r>
      <w:r>
        <w:rPr>
          <w:spacing w:val="-15"/>
        </w:rPr>
        <w:t xml:space="preserve"> </w:t>
      </w:r>
      <w:r>
        <w:t>drinking</w:t>
      </w:r>
      <w:r>
        <w:rPr>
          <w:spacing w:val="-15"/>
        </w:rPr>
        <w:t xml:space="preserve"> </w:t>
      </w:r>
      <w:r>
        <w:t>water</w:t>
      </w:r>
      <w:r>
        <w:rPr>
          <w:spacing w:val="-15"/>
        </w:rPr>
        <w:t xml:space="preserve"> </w:t>
      </w:r>
      <w:r>
        <w:t>standards,</w:t>
      </w:r>
      <w:r>
        <w:rPr>
          <w:spacing w:val="-15"/>
        </w:rPr>
        <w:t xml:space="preserve"> </w:t>
      </w:r>
      <w:r>
        <w:t>confirming</w:t>
      </w:r>
      <w:r>
        <w:rPr>
          <w:spacing w:val="-15"/>
        </w:rPr>
        <w:t xml:space="preserve"> </w:t>
      </w:r>
      <w:r>
        <w:t>the</w:t>
      </w:r>
      <w:r>
        <w:rPr>
          <w:spacing w:val="-15"/>
        </w:rPr>
        <w:t xml:space="preserve"> </w:t>
      </w:r>
      <w:r>
        <w:t>chemical</w:t>
      </w:r>
      <w:r>
        <w:rPr>
          <w:spacing w:val="-15"/>
        </w:rPr>
        <w:t xml:space="preserve"> </w:t>
      </w:r>
      <w:r>
        <w:t>stability</w:t>
      </w:r>
      <w:r>
        <w:rPr>
          <w:spacing w:val="-15"/>
        </w:rPr>
        <w:t xml:space="preserve"> </w:t>
      </w:r>
      <w:r>
        <w:t>of</w:t>
      </w:r>
      <w:r>
        <w:rPr>
          <w:spacing w:val="-15"/>
        </w:rPr>
        <w:t xml:space="preserve"> </w:t>
      </w:r>
      <w:r>
        <w:t>these natural coagulants. This is crucial as drastic pH shifts can negatively affect aquatic life and human health. The results show that natural coagulants like watermelon waste can maintain water</w:t>
      </w:r>
      <w:r>
        <w:rPr>
          <w:spacing w:val="-4"/>
        </w:rPr>
        <w:t xml:space="preserve"> </w:t>
      </w:r>
      <w:r>
        <w:t>chemistry</w:t>
      </w:r>
      <w:r>
        <w:rPr>
          <w:spacing w:val="-10"/>
        </w:rPr>
        <w:t xml:space="preserve"> </w:t>
      </w:r>
      <w:r>
        <w:t>while</w:t>
      </w:r>
      <w:r>
        <w:rPr>
          <w:spacing w:val="-3"/>
        </w:rPr>
        <w:t xml:space="preserve"> </w:t>
      </w:r>
      <w:r>
        <w:t>enhancing</w:t>
      </w:r>
      <w:r>
        <w:rPr>
          <w:spacing w:val="-7"/>
        </w:rPr>
        <w:t xml:space="preserve"> </w:t>
      </w:r>
      <w:r>
        <w:t>quality.</w:t>
      </w:r>
      <w:r>
        <w:rPr>
          <w:spacing w:val="-5"/>
        </w:rPr>
        <w:t xml:space="preserve"> </w:t>
      </w:r>
      <w:r>
        <w:t>Color</w:t>
      </w:r>
      <w:r>
        <w:rPr>
          <w:spacing w:val="-5"/>
        </w:rPr>
        <w:t xml:space="preserve"> </w:t>
      </w:r>
      <w:r>
        <w:t>removal</w:t>
      </w:r>
      <w:r>
        <w:rPr>
          <w:spacing w:val="-5"/>
        </w:rPr>
        <w:t xml:space="preserve"> </w:t>
      </w:r>
      <w:r>
        <w:t>was</w:t>
      </w:r>
      <w:r>
        <w:rPr>
          <w:spacing w:val="-2"/>
        </w:rPr>
        <w:t xml:space="preserve"> </w:t>
      </w:r>
      <w:r>
        <w:t>also</w:t>
      </w:r>
      <w:r>
        <w:rPr>
          <w:spacing w:val="-4"/>
        </w:rPr>
        <w:t xml:space="preserve"> </w:t>
      </w:r>
      <w:r>
        <w:t>substantial,</w:t>
      </w:r>
      <w:r>
        <w:rPr>
          <w:spacing w:val="-4"/>
        </w:rPr>
        <w:t xml:space="preserve"> </w:t>
      </w:r>
      <w:r>
        <w:t>especially</w:t>
      </w:r>
      <w:r>
        <w:rPr>
          <w:spacing w:val="-7"/>
        </w:rPr>
        <w:t xml:space="preserve"> </w:t>
      </w:r>
      <w:r>
        <w:t xml:space="preserve">using seeds (70.8%), highlighting their ability to reduce dissolved organic matter and pigments </w:t>
      </w:r>
      <w:r>
        <w:lastRenderedPageBreak/>
        <w:t>responsible for discoloration. Rinds, though slightly</w:t>
      </w:r>
      <w:r>
        <w:rPr>
          <w:spacing w:val="-1"/>
        </w:rPr>
        <w:t xml:space="preserve"> </w:t>
      </w:r>
      <w:r>
        <w:t>less effective (63.5%), still offer a viable treatment solution, especially in rural areas where access to chemical coagulants is limited. Overall,</w:t>
      </w:r>
      <w:r>
        <w:rPr>
          <w:spacing w:val="-9"/>
        </w:rPr>
        <w:t xml:space="preserve"> </w:t>
      </w:r>
      <w:r>
        <w:t>the</w:t>
      </w:r>
      <w:r>
        <w:rPr>
          <w:spacing w:val="-10"/>
        </w:rPr>
        <w:t xml:space="preserve"> </w:t>
      </w:r>
      <w:r>
        <w:t>findings</w:t>
      </w:r>
      <w:r>
        <w:rPr>
          <w:spacing w:val="-9"/>
        </w:rPr>
        <w:t xml:space="preserve"> </w:t>
      </w:r>
      <w:r>
        <w:t>reinforce</w:t>
      </w:r>
      <w:r>
        <w:rPr>
          <w:spacing w:val="-10"/>
        </w:rPr>
        <w:t xml:space="preserve"> </w:t>
      </w:r>
      <w:r>
        <w:t>the</w:t>
      </w:r>
      <w:r>
        <w:rPr>
          <w:spacing w:val="-10"/>
        </w:rPr>
        <w:t xml:space="preserve"> </w:t>
      </w:r>
      <w:r>
        <w:t>potential</w:t>
      </w:r>
      <w:r>
        <w:rPr>
          <w:spacing w:val="-9"/>
        </w:rPr>
        <w:t xml:space="preserve"> </w:t>
      </w:r>
      <w:r>
        <w:t>of</w:t>
      </w:r>
      <w:r>
        <w:rPr>
          <w:spacing w:val="-10"/>
        </w:rPr>
        <w:t xml:space="preserve"> </w:t>
      </w:r>
      <w:r>
        <w:t>agricultural</w:t>
      </w:r>
      <w:r>
        <w:rPr>
          <w:spacing w:val="-9"/>
        </w:rPr>
        <w:t xml:space="preserve"> </w:t>
      </w:r>
      <w:r>
        <w:t>waste</w:t>
      </w:r>
      <w:r>
        <w:rPr>
          <w:spacing w:val="-10"/>
        </w:rPr>
        <w:t xml:space="preserve"> </w:t>
      </w:r>
      <w:r>
        <w:t>valorization</w:t>
      </w:r>
      <w:r>
        <w:rPr>
          <w:spacing w:val="-9"/>
        </w:rPr>
        <w:t xml:space="preserve"> </w:t>
      </w:r>
      <w:r>
        <w:t>in</w:t>
      </w:r>
      <w:r>
        <w:rPr>
          <w:spacing w:val="-9"/>
        </w:rPr>
        <w:t xml:space="preserve"> </w:t>
      </w:r>
      <w:r>
        <w:t xml:space="preserve">environmental management. Utilizing watermelon seeds and rinds not only improves water quality but also contributes to sustainable waste management practices in communities with high fruit </w:t>
      </w:r>
      <w:r>
        <w:rPr>
          <w:spacing w:val="-2"/>
        </w:rPr>
        <w:t>consumption.</w:t>
      </w:r>
    </w:p>
    <w:p w:rsidR="0004431E" w:rsidRDefault="000A506A">
      <w:pPr>
        <w:pStyle w:val="BodyText"/>
        <w:spacing w:line="480" w:lineRule="auto"/>
        <w:ind w:left="23" w:right="303"/>
        <w:jc w:val="both"/>
      </w:pPr>
      <w:r>
        <w:t>The experimental results conclusively demonstrate that both watermelon seeds and rinds are highly</w:t>
      </w:r>
      <w:r>
        <w:rPr>
          <w:spacing w:val="-3"/>
        </w:rPr>
        <w:t xml:space="preserve"> </w:t>
      </w:r>
      <w:r>
        <w:t>effective</w:t>
      </w:r>
      <w:r>
        <w:rPr>
          <w:spacing w:val="3"/>
        </w:rPr>
        <w:t xml:space="preserve"> </w:t>
      </w:r>
      <w:r>
        <w:t>natural</w:t>
      </w:r>
      <w:r>
        <w:rPr>
          <w:spacing w:val="6"/>
        </w:rPr>
        <w:t xml:space="preserve"> </w:t>
      </w:r>
      <w:r>
        <w:t>coagulants</w:t>
      </w:r>
      <w:r>
        <w:rPr>
          <w:spacing w:val="5"/>
        </w:rPr>
        <w:t xml:space="preserve"> </w:t>
      </w:r>
      <w:r>
        <w:t>for</w:t>
      </w:r>
      <w:r>
        <w:rPr>
          <w:spacing w:val="3"/>
        </w:rPr>
        <w:t xml:space="preserve"> </w:t>
      </w:r>
      <w:r>
        <w:t>treating</w:t>
      </w:r>
      <w:r>
        <w:rPr>
          <w:spacing w:val="3"/>
        </w:rPr>
        <w:t xml:space="preserve"> </w:t>
      </w:r>
      <w:r>
        <w:t>highly</w:t>
      </w:r>
      <w:r>
        <w:rPr>
          <w:spacing w:val="-1"/>
        </w:rPr>
        <w:t xml:space="preserve"> </w:t>
      </w:r>
      <w:r>
        <w:t>turbid</w:t>
      </w:r>
      <w:r>
        <w:rPr>
          <w:spacing w:val="4"/>
        </w:rPr>
        <w:t xml:space="preserve"> </w:t>
      </w:r>
      <w:r>
        <w:t>water.</w:t>
      </w:r>
      <w:r>
        <w:rPr>
          <w:spacing w:val="5"/>
        </w:rPr>
        <w:t xml:space="preserve"> </w:t>
      </w:r>
      <w:r>
        <w:t>The</w:t>
      </w:r>
      <w:r>
        <w:rPr>
          <w:spacing w:val="3"/>
        </w:rPr>
        <w:t xml:space="preserve"> </w:t>
      </w:r>
      <w:r>
        <w:t>reduction</w:t>
      </w:r>
      <w:r>
        <w:rPr>
          <w:spacing w:val="4"/>
        </w:rPr>
        <w:t xml:space="preserve"> </w:t>
      </w:r>
      <w:r>
        <w:t>of</w:t>
      </w:r>
      <w:r>
        <w:rPr>
          <w:spacing w:val="4"/>
        </w:rPr>
        <w:t xml:space="preserve"> </w:t>
      </w:r>
      <w:r>
        <w:rPr>
          <w:spacing w:val="-2"/>
        </w:rPr>
        <w:t>turbidity</w:t>
      </w:r>
      <w:r>
        <w:t xml:space="preserve"> from 1018 NTU to 4.7 NTU is a significant achievement and aligns with the performance of other well-known natural coagulants like Moringa oleifera.</w:t>
      </w:r>
    </w:p>
    <w:p w:rsidR="0004431E" w:rsidRDefault="000A506A">
      <w:pPr>
        <w:pStyle w:val="BodyText"/>
        <w:spacing w:before="1" w:line="480" w:lineRule="auto"/>
        <w:ind w:left="23" w:right="305"/>
        <w:jc w:val="both"/>
      </w:pPr>
      <w:r>
        <w:t>The superior potency of the seed coagulant can be attributed to its high protein content, specifically</w:t>
      </w:r>
      <w:r>
        <w:rPr>
          <w:spacing w:val="-4"/>
        </w:rPr>
        <w:t xml:space="preserve"> </w:t>
      </w:r>
      <w:r>
        <w:t xml:space="preserve">cationic proteins like albumins (Onyango </w:t>
      </w:r>
      <w:r>
        <w:rPr>
          <w:i/>
        </w:rPr>
        <w:t xml:space="preserve">et al., </w:t>
      </w:r>
      <w:r>
        <w:t>2025). These proteins act through a primary mechanism of charge neutralization, where the positive charges on the protein molecules</w:t>
      </w:r>
      <w:r>
        <w:rPr>
          <w:spacing w:val="-14"/>
        </w:rPr>
        <w:t xml:space="preserve"> </w:t>
      </w:r>
      <w:r>
        <w:t>neutralize</w:t>
      </w:r>
      <w:r>
        <w:rPr>
          <w:spacing w:val="-15"/>
        </w:rPr>
        <w:t xml:space="preserve"> </w:t>
      </w:r>
      <w:r>
        <w:t>the</w:t>
      </w:r>
      <w:r>
        <w:rPr>
          <w:spacing w:val="-15"/>
        </w:rPr>
        <w:t xml:space="preserve"> </w:t>
      </w:r>
      <w:r>
        <w:t>negative</w:t>
      </w:r>
      <w:r>
        <w:rPr>
          <w:spacing w:val="-15"/>
        </w:rPr>
        <w:t xml:space="preserve"> </w:t>
      </w:r>
      <w:r>
        <w:t>charges</w:t>
      </w:r>
      <w:r>
        <w:rPr>
          <w:spacing w:val="-14"/>
        </w:rPr>
        <w:t xml:space="preserve"> </w:t>
      </w:r>
      <w:r>
        <w:t>on</w:t>
      </w:r>
      <w:r>
        <w:rPr>
          <w:spacing w:val="-14"/>
        </w:rPr>
        <w:t xml:space="preserve"> </w:t>
      </w:r>
      <w:r>
        <w:t>the</w:t>
      </w:r>
      <w:r>
        <w:rPr>
          <w:spacing w:val="-15"/>
        </w:rPr>
        <w:t xml:space="preserve"> </w:t>
      </w:r>
      <w:r>
        <w:t>colloidal</w:t>
      </w:r>
      <w:r>
        <w:rPr>
          <w:spacing w:val="-14"/>
        </w:rPr>
        <w:t xml:space="preserve"> </w:t>
      </w:r>
      <w:r>
        <w:t>particles,</w:t>
      </w:r>
      <w:r>
        <w:rPr>
          <w:spacing w:val="-14"/>
        </w:rPr>
        <w:t xml:space="preserve"> </w:t>
      </w:r>
      <w:r>
        <w:t>causing</w:t>
      </w:r>
      <w:r>
        <w:rPr>
          <w:spacing w:val="-14"/>
        </w:rPr>
        <w:t xml:space="preserve"> </w:t>
      </w:r>
      <w:r>
        <w:t>destabilization</w:t>
      </w:r>
      <w:r>
        <w:rPr>
          <w:spacing w:val="-15"/>
        </w:rPr>
        <w:t xml:space="preserve"> </w:t>
      </w:r>
      <w:r>
        <w:t xml:space="preserve">and floc formation (Amran </w:t>
      </w:r>
      <w:r>
        <w:rPr>
          <w:i/>
        </w:rPr>
        <w:t xml:space="preserve">et al., </w:t>
      </w:r>
      <w:r>
        <w:t>2021).</w:t>
      </w:r>
    </w:p>
    <w:p w:rsidR="0004431E" w:rsidRDefault="000A506A">
      <w:pPr>
        <w:pStyle w:val="BodyText"/>
        <w:spacing w:line="480" w:lineRule="auto"/>
        <w:ind w:left="23" w:right="300"/>
        <w:jc w:val="both"/>
      </w:pPr>
      <w:r>
        <w:t>The rind coagulant, while equally effective at its optimal dose, required a higher mass to achieve the same result. This is consistent with its different biochemical composition. Watermelon</w:t>
      </w:r>
      <w:r>
        <w:rPr>
          <w:spacing w:val="-5"/>
        </w:rPr>
        <w:t xml:space="preserve"> </w:t>
      </w:r>
      <w:r>
        <w:t>rinds</w:t>
      </w:r>
      <w:r>
        <w:rPr>
          <w:spacing w:val="-5"/>
        </w:rPr>
        <w:t xml:space="preserve"> </w:t>
      </w:r>
      <w:r>
        <w:t>are</w:t>
      </w:r>
      <w:r>
        <w:rPr>
          <w:spacing w:val="-7"/>
        </w:rPr>
        <w:t xml:space="preserve"> </w:t>
      </w:r>
      <w:r>
        <w:t>rich</w:t>
      </w:r>
      <w:r>
        <w:rPr>
          <w:spacing w:val="-5"/>
        </w:rPr>
        <w:t xml:space="preserve"> </w:t>
      </w:r>
      <w:r>
        <w:t>in</w:t>
      </w:r>
      <w:r>
        <w:rPr>
          <w:spacing w:val="-4"/>
        </w:rPr>
        <w:t xml:space="preserve"> </w:t>
      </w:r>
      <w:r>
        <w:t>fibrous</w:t>
      </w:r>
      <w:r>
        <w:rPr>
          <w:spacing w:val="-5"/>
        </w:rPr>
        <w:t xml:space="preserve"> </w:t>
      </w:r>
      <w:r>
        <w:t>compounds</w:t>
      </w:r>
      <w:r>
        <w:rPr>
          <w:spacing w:val="-4"/>
        </w:rPr>
        <w:t xml:space="preserve"> </w:t>
      </w:r>
      <w:r>
        <w:t>like</w:t>
      </w:r>
      <w:r>
        <w:rPr>
          <w:spacing w:val="-6"/>
        </w:rPr>
        <w:t xml:space="preserve"> </w:t>
      </w:r>
      <w:r>
        <w:t>cellulose</w:t>
      </w:r>
      <w:r>
        <w:rPr>
          <w:spacing w:val="-5"/>
        </w:rPr>
        <w:t xml:space="preserve"> </w:t>
      </w:r>
      <w:r>
        <w:t>and</w:t>
      </w:r>
      <w:r>
        <w:rPr>
          <w:spacing w:val="-5"/>
        </w:rPr>
        <w:t xml:space="preserve"> </w:t>
      </w:r>
      <w:r>
        <w:t>hemicellulose.</w:t>
      </w:r>
      <w:r>
        <w:rPr>
          <w:spacing w:val="-5"/>
        </w:rPr>
        <w:t xml:space="preserve"> </w:t>
      </w:r>
      <w:r>
        <w:t>These</w:t>
      </w:r>
      <w:r>
        <w:rPr>
          <w:spacing w:val="-6"/>
        </w:rPr>
        <w:t xml:space="preserve"> </w:t>
      </w:r>
      <w:r>
        <w:t>long- chain polymers function primarily through polymer bridging, where molecules form bridges between</w:t>
      </w:r>
      <w:r>
        <w:rPr>
          <w:spacing w:val="-8"/>
        </w:rPr>
        <w:t xml:space="preserve"> </w:t>
      </w:r>
      <w:r>
        <w:t>suspended</w:t>
      </w:r>
      <w:r>
        <w:rPr>
          <w:spacing w:val="-8"/>
        </w:rPr>
        <w:t xml:space="preserve"> </w:t>
      </w:r>
      <w:r>
        <w:t>particles,</w:t>
      </w:r>
      <w:r>
        <w:rPr>
          <w:spacing w:val="-9"/>
        </w:rPr>
        <w:t xml:space="preserve"> </w:t>
      </w:r>
      <w:r>
        <w:t>creating</w:t>
      </w:r>
      <w:r>
        <w:rPr>
          <w:spacing w:val="-11"/>
        </w:rPr>
        <w:t xml:space="preserve"> </w:t>
      </w:r>
      <w:r>
        <w:t>larger</w:t>
      </w:r>
      <w:r>
        <w:rPr>
          <w:spacing w:val="-9"/>
        </w:rPr>
        <w:t xml:space="preserve"> </w:t>
      </w:r>
      <w:r>
        <w:t>flocs</w:t>
      </w:r>
      <w:r>
        <w:rPr>
          <w:spacing w:val="-8"/>
        </w:rPr>
        <w:t xml:space="preserve"> </w:t>
      </w:r>
      <w:r>
        <w:t>that</w:t>
      </w:r>
      <w:r>
        <w:rPr>
          <w:spacing w:val="-8"/>
        </w:rPr>
        <w:t xml:space="preserve"> </w:t>
      </w:r>
      <w:r>
        <w:t>can</w:t>
      </w:r>
      <w:r>
        <w:rPr>
          <w:spacing w:val="-8"/>
        </w:rPr>
        <w:t xml:space="preserve"> </w:t>
      </w:r>
      <w:r>
        <w:t>settle</w:t>
      </w:r>
      <w:r>
        <w:rPr>
          <w:spacing w:val="-9"/>
        </w:rPr>
        <w:t xml:space="preserve"> </w:t>
      </w:r>
      <w:r>
        <w:t>out</w:t>
      </w:r>
      <w:r>
        <w:rPr>
          <w:spacing w:val="-8"/>
        </w:rPr>
        <w:t xml:space="preserve"> </w:t>
      </w:r>
      <w:r>
        <w:t xml:space="preserve">(Badawi </w:t>
      </w:r>
      <w:r>
        <w:rPr>
          <w:i/>
        </w:rPr>
        <w:t>et</w:t>
      </w:r>
      <w:r>
        <w:rPr>
          <w:i/>
          <w:spacing w:val="-8"/>
        </w:rPr>
        <w:t xml:space="preserve"> </w:t>
      </w:r>
      <w:r>
        <w:rPr>
          <w:i/>
        </w:rPr>
        <w:t>al.,</w:t>
      </w:r>
      <w:r>
        <w:rPr>
          <w:i/>
          <w:spacing w:val="-7"/>
        </w:rPr>
        <w:t xml:space="preserve"> </w:t>
      </w:r>
      <w:r>
        <w:t>2023).</w:t>
      </w:r>
      <w:r>
        <w:rPr>
          <w:spacing w:val="-8"/>
        </w:rPr>
        <w:t xml:space="preserve"> </w:t>
      </w:r>
      <w:r>
        <w:t xml:space="preserve">This mechanism often requires a higher coagulant concentration to be as effective as charge </w:t>
      </w:r>
      <w:r>
        <w:rPr>
          <w:spacing w:val="-2"/>
        </w:rPr>
        <w:t>neutralization.</w:t>
      </w:r>
    </w:p>
    <w:p w:rsidR="0004431E" w:rsidRDefault="000A506A">
      <w:pPr>
        <w:pStyle w:val="BodyText"/>
        <w:spacing w:line="480" w:lineRule="auto"/>
        <w:ind w:left="23" w:right="308"/>
        <w:jc w:val="both"/>
      </w:pPr>
      <w:r>
        <w:t>The minimal change in pH is a critical advantage over conventional chemical coagulants like alum, which can significantly acidify water. The stability</w:t>
      </w:r>
      <w:r>
        <w:rPr>
          <w:spacing w:val="-2"/>
        </w:rPr>
        <w:t xml:space="preserve"> </w:t>
      </w:r>
      <w:r>
        <w:t>of pH with these natural coagulants simplifies the</w:t>
      </w:r>
      <w:r>
        <w:rPr>
          <w:spacing w:val="-1"/>
        </w:rPr>
        <w:t xml:space="preserve"> </w:t>
      </w:r>
      <w:r>
        <w:t>treatment process and enhances the safety</w:t>
      </w:r>
      <w:r>
        <w:rPr>
          <w:spacing w:val="-3"/>
        </w:rPr>
        <w:t xml:space="preserve"> </w:t>
      </w:r>
      <w:r>
        <w:t>and palatability</w:t>
      </w:r>
      <w:r>
        <w:rPr>
          <w:spacing w:val="-5"/>
        </w:rPr>
        <w:t xml:space="preserve"> </w:t>
      </w:r>
      <w:r>
        <w:t>of the</w:t>
      </w:r>
      <w:r>
        <w:rPr>
          <w:spacing w:val="-1"/>
        </w:rPr>
        <w:t xml:space="preserve"> </w:t>
      </w:r>
      <w:r>
        <w:t>product water, making it ideal for direct use in resource-limited settings.</w:t>
      </w:r>
    </w:p>
    <w:p w:rsidR="0004431E" w:rsidRDefault="0004431E">
      <w:pPr>
        <w:pStyle w:val="BodyText"/>
        <w:spacing w:line="480" w:lineRule="auto"/>
        <w:jc w:val="both"/>
        <w:sectPr w:rsidR="0004431E">
          <w:pgSz w:w="11910" w:h="16840"/>
          <w:pgMar w:top="1340" w:right="1133" w:bottom="1200" w:left="1417" w:header="0" w:footer="1015" w:gutter="0"/>
          <w:cols w:space="720"/>
        </w:sectPr>
      </w:pPr>
    </w:p>
    <w:p w:rsidR="0004431E" w:rsidRDefault="000A506A">
      <w:pPr>
        <w:pStyle w:val="Heading2"/>
        <w:spacing w:line="480" w:lineRule="auto"/>
      </w:pPr>
      <w:bookmarkStart w:id="38" w:name="_bookmark36"/>
      <w:bookmarkEnd w:id="38"/>
      <w:r>
        <w:lastRenderedPageBreak/>
        <w:t>CHAPTER</w:t>
      </w:r>
      <w:r>
        <w:rPr>
          <w:spacing w:val="-5"/>
        </w:rPr>
        <w:t xml:space="preserve"> </w:t>
      </w:r>
      <w:r>
        <w:rPr>
          <w:spacing w:val="-4"/>
        </w:rPr>
        <w:t>FIVE</w:t>
      </w:r>
    </w:p>
    <w:p w:rsidR="0004431E" w:rsidRDefault="000A506A">
      <w:pPr>
        <w:pStyle w:val="Heading2"/>
        <w:spacing w:before="1" w:line="480" w:lineRule="auto"/>
      </w:pPr>
      <w:bookmarkStart w:id="39" w:name="_bookmark37"/>
      <w:bookmarkEnd w:id="39"/>
      <w:r>
        <w:t>SUMMARY,</w:t>
      </w:r>
      <w:r>
        <w:rPr>
          <w:spacing w:val="-1"/>
        </w:rPr>
        <w:t xml:space="preserve"> </w:t>
      </w:r>
      <w:r>
        <w:t>CONCLUSION</w:t>
      </w:r>
      <w:r>
        <w:rPr>
          <w:spacing w:val="-2"/>
        </w:rPr>
        <w:t xml:space="preserve"> </w:t>
      </w:r>
      <w:r>
        <w:t>AND</w:t>
      </w:r>
      <w:r>
        <w:rPr>
          <w:spacing w:val="-1"/>
        </w:rPr>
        <w:t xml:space="preserve"> </w:t>
      </w:r>
      <w:r>
        <w:rPr>
          <w:spacing w:val="-2"/>
        </w:rPr>
        <w:t>RECOMMENDATIONS</w:t>
      </w:r>
    </w:p>
    <w:p w:rsidR="0004431E" w:rsidRDefault="000A506A">
      <w:pPr>
        <w:pStyle w:val="Heading1"/>
        <w:numPr>
          <w:ilvl w:val="1"/>
          <w:numId w:val="2"/>
        </w:numPr>
        <w:tabs>
          <w:tab w:val="left" w:pos="743"/>
        </w:tabs>
        <w:spacing w:before="1" w:line="480" w:lineRule="auto"/>
        <w:rPr>
          <w:color w:val="0D0D0D"/>
        </w:rPr>
      </w:pPr>
      <w:bookmarkStart w:id="40" w:name="_bookmark38"/>
      <w:bookmarkEnd w:id="40"/>
      <w:r>
        <w:rPr>
          <w:color w:val="0D0D0D"/>
        </w:rPr>
        <w:t>Summary</w:t>
      </w:r>
      <w:r>
        <w:rPr>
          <w:color w:val="0D0D0D"/>
          <w:spacing w:val="-5"/>
        </w:rPr>
        <w:t xml:space="preserve"> </w:t>
      </w:r>
      <w:r>
        <w:rPr>
          <w:color w:val="0D0D0D"/>
        </w:rPr>
        <w:t>of</w:t>
      </w:r>
      <w:r>
        <w:rPr>
          <w:color w:val="0D0D0D"/>
          <w:spacing w:val="-7"/>
        </w:rPr>
        <w:t xml:space="preserve"> </w:t>
      </w:r>
      <w:r>
        <w:rPr>
          <w:color w:val="0D0D0D"/>
        </w:rPr>
        <w:t>the</w:t>
      </w:r>
      <w:r>
        <w:rPr>
          <w:color w:val="0D0D0D"/>
          <w:spacing w:val="-4"/>
        </w:rPr>
        <w:t xml:space="preserve"> Study</w:t>
      </w:r>
    </w:p>
    <w:p w:rsidR="0004431E" w:rsidRDefault="000A506A">
      <w:pPr>
        <w:pStyle w:val="BodyText"/>
        <w:spacing w:line="480" w:lineRule="auto"/>
        <w:ind w:left="23" w:right="302"/>
        <w:jc w:val="both"/>
      </w:pPr>
      <w:r>
        <w:t>This research project assessed the effectiveness of watermelon seeds and rinds as natural coagulants</w:t>
      </w:r>
      <w:r>
        <w:rPr>
          <w:spacing w:val="-14"/>
        </w:rPr>
        <w:t xml:space="preserve"> </w:t>
      </w:r>
      <w:r>
        <w:t>for</w:t>
      </w:r>
      <w:r>
        <w:rPr>
          <w:spacing w:val="-11"/>
        </w:rPr>
        <w:t xml:space="preserve"> </w:t>
      </w:r>
      <w:r>
        <w:t>water</w:t>
      </w:r>
      <w:r>
        <w:rPr>
          <w:spacing w:val="-13"/>
        </w:rPr>
        <w:t xml:space="preserve"> </w:t>
      </w:r>
      <w:r>
        <w:t>treatment.</w:t>
      </w:r>
      <w:r>
        <w:rPr>
          <w:spacing w:val="-12"/>
        </w:rPr>
        <w:t xml:space="preserve"> </w:t>
      </w:r>
      <w:r>
        <w:t>The</w:t>
      </w:r>
      <w:r>
        <w:rPr>
          <w:spacing w:val="-13"/>
        </w:rPr>
        <w:t xml:space="preserve"> </w:t>
      </w:r>
      <w:r>
        <w:t>study</w:t>
      </w:r>
      <w:r>
        <w:rPr>
          <w:spacing w:val="-14"/>
        </w:rPr>
        <w:t xml:space="preserve"> </w:t>
      </w:r>
      <w:r>
        <w:t>was</w:t>
      </w:r>
      <w:r>
        <w:rPr>
          <w:spacing w:val="-12"/>
        </w:rPr>
        <w:t xml:space="preserve"> </w:t>
      </w:r>
      <w:r>
        <w:t>designed</w:t>
      </w:r>
      <w:r>
        <w:rPr>
          <w:spacing w:val="-12"/>
        </w:rPr>
        <w:t xml:space="preserve"> </w:t>
      </w:r>
      <w:r>
        <w:t>to</w:t>
      </w:r>
      <w:r>
        <w:rPr>
          <w:spacing w:val="-9"/>
        </w:rPr>
        <w:t xml:space="preserve"> </w:t>
      </w:r>
      <w:r>
        <w:t>explore</w:t>
      </w:r>
      <w:r>
        <w:rPr>
          <w:spacing w:val="-13"/>
        </w:rPr>
        <w:t xml:space="preserve"> </w:t>
      </w:r>
      <w:r>
        <w:t>environmentally</w:t>
      </w:r>
      <w:r>
        <w:rPr>
          <w:spacing w:val="-15"/>
        </w:rPr>
        <w:t xml:space="preserve"> </w:t>
      </w:r>
      <w:r>
        <w:t>sustainable and</w:t>
      </w:r>
      <w:r>
        <w:rPr>
          <w:spacing w:val="-15"/>
        </w:rPr>
        <w:t xml:space="preserve"> </w:t>
      </w:r>
      <w:r>
        <w:t>low-cost</w:t>
      </w:r>
      <w:r>
        <w:rPr>
          <w:spacing w:val="-15"/>
        </w:rPr>
        <w:t xml:space="preserve"> </w:t>
      </w:r>
      <w:r>
        <w:t>alternatives</w:t>
      </w:r>
      <w:r>
        <w:rPr>
          <w:spacing w:val="-15"/>
        </w:rPr>
        <w:t xml:space="preserve"> </w:t>
      </w:r>
      <w:r>
        <w:t>to</w:t>
      </w:r>
      <w:r>
        <w:rPr>
          <w:spacing w:val="-15"/>
        </w:rPr>
        <w:t xml:space="preserve"> </w:t>
      </w:r>
      <w:r>
        <w:t>chemical</w:t>
      </w:r>
      <w:r>
        <w:rPr>
          <w:spacing w:val="-15"/>
        </w:rPr>
        <w:t xml:space="preserve"> </w:t>
      </w:r>
      <w:r>
        <w:t>coagulants</w:t>
      </w:r>
      <w:r>
        <w:rPr>
          <w:spacing w:val="-15"/>
        </w:rPr>
        <w:t xml:space="preserve"> </w:t>
      </w:r>
      <w:r>
        <w:t>that</w:t>
      </w:r>
      <w:r>
        <w:rPr>
          <w:spacing w:val="-15"/>
        </w:rPr>
        <w:t xml:space="preserve"> </w:t>
      </w:r>
      <w:r>
        <w:t>often</w:t>
      </w:r>
      <w:r>
        <w:rPr>
          <w:spacing w:val="-15"/>
        </w:rPr>
        <w:t xml:space="preserve"> </w:t>
      </w:r>
      <w:r>
        <w:t>pose</w:t>
      </w:r>
      <w:r>
        <w:rPr>
          <w:spacing w:val="-15"/>
        </w:rPr>
        <w:t xml:space="preserve"> </w:t>
      </w:r>
      <w:r>
        <w:t>health</w:t>
      </w:r>
      <w:r>
        <w:rPr>
          <w:spacing w:val="-15"/>
        </w:rPr>
        <w:t xml:space="preserve"> </w:t>
      </w:r>
      <w:r>
        <w:t>and</w:t>
      </w:r>
      <w:r>
        <w:rPr>
          <w:spacing w:val="-15"/>
        </w:rPr>
        <w:t xml:space="preserve"> </w:t>
      </w:r>
      <w:r>
        <w:t>environmental</w:t>
      </w:r>
      <w:r>
        <w:rPr>
          <w:spacing w:val="-15"/>
        </w:rPr>
        <w:t xml:space="preserve"> </w:t>
      </w:r>
      <w:r>
        <w:t>risks. Given the widespread consumption and disposal of watermelon waste in many communities, the project aimed to convert this biomass into a resourceful solution for water purification. Chapter</w:t>
      </w:r>
      <w:r>
        <w:rPr>
          <w:spacing w:val="-15"/>
        </w:rPr>
        <w:t xml:space="preserve"> </w:t>
      </w:r>
      <w:r>
        <w:t>One</w:t>
      </w:r>
      <w:r>
        <w:rPr>
          <w:spacing w:val="-15"/>
        </w:rPr>
        <w:t xml:space="preserve"> </w:t>
      </w:r>
      <w:r>
        <w:t>introduced</w:t>
      </w:r>
      <w:r>
        <w:rPr>
          <w:spacing w:val="-14"/>
        </w:rPr>
        <w:t xml:space="preserve"> </w:t>
      </w:r>
      <w:r>
        <w:t>the</w:t>
      </w:r>
      <w:r>
        <w:rPr>
          <w:spacing w:val="-15"/>
        </w:rPr>
        <w:t xml:space="preserve"> </w:t>
      </w:r>
      <w:r>
        <w:t>background,</w:t>
      </w:r>
      <w:r>
        <w:rPr>
          <w:spacing w:val="-14"/>
        </w:rPr>
        <w:t xml:space="preserve"> </w:t>
      </w:r>
      <w:r>
        <w:t>statement</w:t>
      </w:r>
      <w:r>
        <w:rPr>
          <w:spacing w:val="-12"/>
        </w:rPr>
        <w:t xml:space="preserve"> </w:t>
      </w:r>
      <w:r>
        <w:t>of</w:t>
      </w:r>
      <w:r>
        <w:rPr>
          <w:spacing w:val="-15"/>
        </w:rPr>
        <w:t xml:space="preserve"> </w:t>
      </w:r>
      <w:r>
        <w:t>the</w:t>
      </w:r>
      <w:r>
        <w:rPr>
          <w:spacing w:val="-15"/>
        </w:rPr>
        <w:t xml:space="preserve"> </w:t>
      </w:r>
      <w:r>
        <w:t>problem,</w:t>
      </w:r>
      <w:r>
        <w:rPr>
          <w:spacing w:val="-14"/>
        </w:rPr>
        <w:t xml:space="preserve"> </w:t>
      </w:r>
      <w:r>
        <w:t>objectives,</w:t>
      </w:r>
      <w:r>
        <w:rPr>
          <w:spacing w:val="-14"/>
        </w:rPr>
        <w:t xml:space="preserve"> </w:t>
      </w:r>
      <w:r>
        <w:t>and</w:t>
      </w:r>
      <w:r>
        <w:rPr>
          <w:spacing w:val="-14"/>
        </w:rPr>
        <w:t xml:space="preserve"> </w:t>
      </w:r>
      <w:r>
        <w:t>significance of the study. It emphasized the challenges associated with access to clean drinking water in developing</w:t>
      </w:r>
      <w:r>
        <w:rPr>
          <w:spacing w:val="-7"/>
        </w:rPr>
        <w:t xml:space="preserve"> </w:t>
      </w:r>
      <w:r>
        <w:t>regions</w:t>
      </w:r>
      <w:r>
        <w:rPr>
          <w:spacing w:val="-7"/>
        </w:rPr>
        <w:t xml:space="preserve"> </w:t>
      </w:r>
      <w:r>
        <w:t>and</w:t>
      </w:r>
      <w:r>
        <w:rPr>
          <w:spacing w:val="-5"/>
        </w:rPr>
        <w:t xml:space="preserve"> </w:t>
      </w:r>
      <w:r>
        <w:t>the</w:t>
      </w:r>
      <w:r>
        <w:rPr>
          <w:spacing w:val="-8"/>
        </w:rPr>
        <w:t xml:space="preserve"> </w:t>
      </w:r>
      <w:r>
        <w:t>limitations</w:t>
      </w:r>
      <w:r>
        <w:rPr>
          <w:spacing w:val="-7"/>
        </w:rPr>
        <w:t xml:space="preserve"> </w:t>
      </w:r>
      <w:r>
        <w:t>of</w:t>
      </w:r>
      <w:r>
        <w:rPr>
          <w:spacing w:val="-8"/>
        </w:rPr>
        <w:t xml:space="preserve"> </w:t>
      </w:r>
      <w:r>
        <w:t>conventional</w:t>
      </w:r>
      <w:r>
        <w:rPr>
          <w:spacing w:val="-7"/>
        </w:rPr>
        <w:t xml:space="preserve"> </w:t>
      </w:r>
      <w:r>
        <w:t>treatment</w:t>
      </w:r>
      <w:r>
        <w:rPr>
          <w:spacing w:val="-7"/>
        </w:rPr>
        <w:t xml:space="preserve"> </w:t>
      </w:r>
      <w:r>
        <w:t>chemicals.</w:t>
      </w:r>
      <w:r>
        <w:rPr>
          <w:spacing w:val="-4"/>
        </w:rPr>
        <w:t xml:space="preserve"> </w:t>
      </w:r>
      <w:r>
        <w:t>The</w:t>
      </w:r>
      <w:r>
        <w:rPr>
          <w:spacing w:val="-6"/>
        </w:rPr>
        <w:t xml:space="preserve"> </w:t>
      </w:r>
      <w:r>
        <w:t>chapter</w:t>
      </w:r>
      <w:r>
        <w:rPr>
          <w:spacing w:val="-8"/>
        </w:rPr>
        <w:t xml:space="preserve"> </w:t>
      </w:r>
      <w:r>
        <w:t>laid</w:t>
      </w:r>
      <w:r>
        <w:rPr>
          <w:spacing w:val="-5"/>
        </w:rPr>
        <w:t xml:space="preserve"> </w:t>
      </w:r>
      <w:r>
        <w:t>a foundation</w:t>
      </w:r>
      <w:r>
        <w:rPr>
          <w:spacing w:val="-3"/>
        </w:rPr>
        <w:t xml:space="preserve"> </w:t>
      </w:r>
      <w:r>
        <w:t>for</w:t>
      </w:r>
      <w:r>
        <w:rPr>
          <w:spacing w:val="-3"/>
        </w:rPr>
        <w:t xml:space="preserve"> </w:t>
      </w:r>
      <w:r>
        <w:t>exploring</w:t>
      </w:r>
      <w:r>
        <w:rPr>
          <w:spacing w:val="-4"/>
        </w:rPr>
        <w:t xml:space="preserve"> </w:t>
      </w:r>
      <w:r>
        <w:t>the</w:t>
      </w:r>
      <w:r>
        <w:rPr>
          <w:spacing w:val="-4"/>
        </w:rPr>
        <w:t xml:space="preserve"> </w:t>
      </w:r>
      <w:r>
        <w:t>potential</w:t>
      </w:r>
      <w:r>
        <w:rPr>
          <w:spacing w:val="-3"/>
        </w:rPr>
        <w:t xml:space="preserve"> </w:t>
      </w:r>
      <w:r>
        <w:t>of</w:t>
      </w:r>
      <w:r>
        <w:rPr>
          <w:spacing w:val="-4"/>
        </w:rPr>
        <w:t xml:space="preserve"> </w:t>
      </w:r>
      <w:r>
        <w:t>agricultural</w:t>
      </w:r>
      <w:r>
        <w:rPr>
          <w:spacing w:val="-3"/>
        </w:rPr>
        <w:t xml:space="preserve"> </w:t>
      </w:r>
      <w:r>
        <w:t>waste</w:t>
      </w:r>
      <w:r>
        <w:rPr>
          <w:spacing w:val="-2"/>
        </w:rPr>
        <w:t xml:space="preserve"> </w:t>
      </w:r>
      <w:r>
        <w:t>particularly</w:t>
      </w:r>
      <w:r>
        <w:rPr>
          <w:spacing w:val="-8"/>
        </w:rPr>
        <w:t xml:space="preserve"> </w:t>
      </w:r>
      <w:r>
        <w:t>watermelon</w:t>
      </w:r>
      <w:r>
        <w:rPr>
          <w:spacing w:val="-3"/>
        </w:rPr>
        <w:t xml:space="preserve"> </w:t>
      </w:r>
      <w:r>
        <w:t>waste</w:t>
      </w:r>
      <w:r>
        <w:rPr>
          <w:spacing w:val="-3"/>
        </w:rPr>
        <w:t xml:space="preserve"> </w:t>
      </w:r>
      <w:r>
        <w:t>as</w:t>
      </w:r>
      <w:r>
        <w:rPr>
          <w:spacing w:val="-3"/>
        </w:rPr>
        <w:t xml:space="preserve"> </w:t>
      </w:r>
      <w:r>
        <w:t>a viable substitute. Chapter Two provided a detailed literature review of water treatment technologies, the role of coagulation, and existing knowledge on natural coagulants. It also discussed the chemical and botanical properties of watermelon seeds and rinds, citing</w:t>
      </w:r>
      <w:r>
        <w:rPr>
          <w:spacing w:val="-1"/>
        </w:rPr>
        <w:t xml:space="preserve"> </w:t>
      </w:r>
      <w:r>
        <w:t>various studies that supported the hypothesis that these materials could serve as effective coagulants due to their protein and fiber content. Chapter Three outlined the materials and methods adopted in the study. This included sample collection, preparation of the coagulants, and laboratory procedures such as jar testing. Parameters like turbidity, pH, color, and suspended solids were</w:t>
      </w:r>
      <w:r>
        <w:rPr>
          <w:spacing w:val="-1"/>
        </w:rPr>
        <w:t xml:space="preserve"> </w:t>
      </w:r>
      <w:r>
        <w:t>analyzed before</w:t>
      </w:r>
      <w:r>
        <w:rPr>
          <w:spacing w:val="-1"/>
        </w:rPr>
        <w:t xml:space="preserve"> </w:t>
      </w:r>
      <w:r>
        <w:t>and after treatment using</w:t>
      </w:r>
      <w:r>
        <w:rPr>
          <w:spacing w:val="-1"/>
        </w:rPr>
        <w:t xml:space="preserve"> </w:t>
      </w:r>
      <w:r>
        <w:t>standardized methods. In Chapter Four, the results demonstrated that both watermelon seeds and rinds significantly improved water quality, with seeds showing greater removal efficiency. The chapter also discussed the implications</w:t>
      </w:r>
      <w:r>
        <w:rPr>
          <w:spacing w:val="-4"/>
        </w:rPr>
        <w:t xml:space="preserve"> </w:t>
      </w:r>
      <w:r>
        <w:t>of</w:t>
      </w:r>
      <w:r>
        <w:rPr>
          <w:spacing w:val="-4"/>
        </w:rPr>
        <w:t xml:space="preserve"> </w:t>
      </w:r>
      <w:r>
        <w:t>these</w:t>
      </w:r>
      <w:r>
        <w:rPr>
          <w:spacing w:val="-5"/>
        </w:rPr>
        <w:t xml:space="preserve"> </w:t>
      </w:r>
      <w:r>
        <w:t>findings,</w:t>
      </w:r>
      <w:r>
        <w:rPr>
          <w:spacing w:val="-4"/>
        </w:rPr>
        <w:t xml:space="preserve"> </w:t>
      </w:r>
      <w:r>
        <w:t>compared</w:t>
      </w:r>
      <w:r>
        <w:rPr>
          <w:spacing w:val="-4"/>
        </w:rPr>
        <w:t xml:space="preserve"> </w:t>
      </w:r>
      <w:r>
        <w:t>them</w:t>
      </w:r>
      <w:r>
        <w:rPr>
          <w:spacing w:val="-4"/>
        </w:rPr>
        <w:t xml:space="preserve"> </w:t>
      </w:r>
      <w:r>
        <w:t>with</w:t>
      </w:r>
      <w:r>
        <w:rPr>
          <w:spacing w:val="-4"/>
        </w:rPr>
        <w:t xml:space="preserve"> </w:t>
      </w:r>
      <w:r>
        <w:t>prior</w:t>
      </w:r>
      <w:r>
        <w:rPr>
          <w:spacing w:val="-4"/>
        </w:rPr>
        <w:t xml:space="preserve"> </w:t>
      </w:r>
      <w:r>
        <w:t>studies,</w:t>
      </w:r>
      <w:r>
        <w:rPr>
          <w:spacing w:val="-4"/>
        </w:rPr>
        <w:t xml:space="preserve"> </w:t>
      </w:r>
      <w:r>
        <w:t>and</w:t>
      </w:r>
      <w:r>
        <w:rPr>
          <w:spacing w:val="-4"/>
        </w:rPr>
        <w:t xml:space="preserve"> </w:t>
      </w:r>
      <w:r>
        <w:t>emphasized</w:t>
      </w:r>
      <w:r>
        <w:rPr>
          <w:spacing w:val="-4"/>
        </w:rPr>
        <w:t xml:space="preserve"> </w:t>
      </w:r>
      <w:r>
        <w:t>the</w:t>
      </w:r>
      <w:r>
        <w:rPr>
          <w:spacing w:val="-4"/>
        </w:rPr>
        <w:t xml:space="preserve"> </w:t>
      </w:r>
      <w:r>
        <w:t>promise of</w:t>
      </w:r>
      <w:r>
        <w:rPr>
          <w:spacing w:val="30"/>
        </w:rPr>
        <w:t xml:space="preserve"> </w:t>
      </w:r>
      <w:r>
        <w:t>watermelon-based</w:t>
      </w:r>
      <w:r>
        <w:rPr>
          <w:spacing w:val="32"/>
        </w:rPr>
        <w:t xml:space="preserve"> </w:t>
      </w:r>
      <w:r>
        <w:t>coagulants</w:t>
      </w:r>
      <w:r>
        <w:rPr>
          <w:spacing w:val="32"/>
        </w:rPr>
        <w:t xml:space="preserve"> </w:t>
      </w:r>
      <w:r>
        <w:t>as</w:t>
      </w:r>
      <w:r>
        <w:rPr>
          <w:spacing w:val="31"/>
        </w:rPr>
        <w:t xml:space="preserve"> </w:t>
      </w:r>
      <w:r>
        <w:t>eco-friendly,</w:t>
      </w:r>
      <w:r>
        <w:rPr>
          <w:spacing w:val="31"/>
        </w:rPr>
        <w:t xml:space="preserve"> </w:t>
      </w:r>
      <w:r>
        <w:t>cost-effective</w:t>
      </w:r>
      <w:r>
        <w:rPr>
          <w:spacing w:val="31"/>
        </w:rPr>
        <w:t xml:space="preserve"> </w:t>
      </w:r>
      <w:r>
        <w:t>alternatives</w:t>
      </w:r>
      <w:r>
        <w:rPr>
          <w:spacing w:val="31"/>
        </w:rPr>
        <w:t xml:space="preserve"> </w:t>
      </w:r>
      <w:r>
        <w:t>in</w:t>
      </w:r>
      <w:r>
        <w:rPr>
          <w:spacing w:val="32"/>
        </w:rPr>
        <w:t xml:space="preserve"> </w:t>
      </w:r>
      <w:r>
        <w:rPr>
          <w:spacing w:val="-2"/>
        </w:rPr>
        <w:t>water</w:t>
      </w:r>
    </w:p>
    <w:p w:rsidR="0004431E" w:rsidRDefault="0004431E">
      <w:pPr>
        <w:pStyle w:val="BodyText"/>
        <w:spacing w:line="480" w:lineRule="auto"/>
        <w:jc w:val="both"/>
        <w:sectPr w:rsidR="0004431E">
          <w:pgSz w:w="11910" w:h="16840"/>
          <w:pgMar w:top="1340" w:right="1133" w:bottom="1200" w:left="1417" w:header="0" w:footer="1015" w:gutter="0"/>
          <w:cols w:space="720"/>
        </w:sectPr>
      </w:pPr>
    </w:p>
    <w:p w:rsidR="0004431E" w:rsidRDefault="000A506A">
      <w:pPr>
        <w:pStyle w:val="BodyText"/>
        <w:spacing w:before="73" w:line="480" w:lineRule="auto"/>
        <w:ind w:right="303"/>
        <w:jc w:val="both"/>
      </w:pPr>
      <w:r>
        <w:lastRenderedPageBreak/>
        <w:t>purification</w:t>
      </w:r>
      <w:r>
        <w:rPr>
          <w:spacing w:val="-5"/>
        </w:rPr>
        <w:t xml:space="preserve"> </w:t>
      </w:r>
      <w:r>
        <w:t>efforts.</w:t>
      </w:r>
      <w:r>
        <w:rPr>
          <w:spacing w:val="-2"/>
        </w:rPr>
        <w:t xml:space="preserve"> </w:t>
      </w:r>
      <w:r>
        <w:t>One</w:t>
      </w:r>
      <w:r>
        <w:rPr>
          <w:spacing w:val="-2"/>
        </w:rPr>
        <w:t xml:space="preserve"> </w:t>
      </w:r>
      <w:r>
        <w:t>of</w:t>
      </w:r>
      <w:r>
        <w:rPr>
          <w:spacing w:val="-6"/>
        </w:rPr>
        <w:t xml:space="preserve"> </w:t>
      </w:r>
      <w:r>
        <w:t>the</w:t>
      </w:r>
      <w:r>
        <w:rPr>
          <w:spacing w:val="-5"/>
        </w:rPr>
        <w:t xml:space="preserve"> </w:t>
      </w:r>
      <w:r>
        <w:t>most</w:t>
      </w:r>
      <w:r>
        <w:rPr>
          <w:spacing w:val="-4"/>
        </w:rPr>
        <w:t xml:space="preserve"> </w:t>
      </w:r>
      <w:r>
        <w:t>significant</w:t>
      </w:r>
      <w:r>
        <w:rPr>
          <w:spacing w:val="-4"/>
        </w:rPr>
        <w:t xml:space="preserve"> </w:t>
      </w:r>
      <w:r>
        <w:t>findings</w:t>
      </w:r>
      <w:r>
        <w:rPr>
          <w:spacing w:val="-5"/>
        </w:rPr>
        <w:t xml:space="preserve"> </w:t>
      </w:r>
      <w:r>
        <w:t>of</w:t>
      </w:r>
      <w:r>
        <w:rPr>
          <w:spacing w:val="-3"/>
        </w:rPr>
        <w:t xml:space="preserve"> </w:t>
      </w:r>
      <w:r>
        <w:t>this</w:t>
      </w:r>
      <w:r>
        <w:rPr>
          <w:spacing w:val="-5"/>
        </w:rPr>
        <w:t xml:space="preserve"> </w:t>
      </w:r>
      <w:r>
        <w:t>study</w:t>
      </w:r>
      <w:r>
        <w:rPr>
          <w:spacing w:val="-10"/>
        </w:rPr>
        <w:t xml:space="preserve"> </w:t>
      </w:r>
      <w:r>
        <w:t>is</w:t>
      </w:r>
      <w:r>
        <w:rPr>
          <w:spacing w:val="-4"/>
        </w:rPr>
        <w:t xml:space="preserve"> </w:t>
      </w:r>
      <w:r>
        <w:t>that</w:t>
      </w:r>
      <w:r>
        <w:rPr>
          <w:spacing w:val="-4"/>
        </w:rPr>
        <w:t xml:space="preserve"> </w:t>
      </w:r>
      <w:r>
        <w:t>watermelon</w:t>
      </w:r>
      <w:r>
        <w:rPr>
          <w:spacing w:val="-4"/>
        </w:rPr>
        <w:t xml:space="preserve"> </w:t>
      </w:r>
      <w:r>
        <w:t>seeds are highly effective in removing turbidity, suspended solids, and color from water samples, achieving over 80% reduction in turbidity. This suggests that the seed extract contains potent bioactive compounds likely proteins and enzymes that promote coagulation by destabilizing suspended</w:t>
      </w:r>
      <w:r>
        <w:rPr>
          <w:spacing w:val="-8"/>
        </w:rPr>
        <w:t xml:space="preserve"> </w:t>
      </w:r>
      <w:r>
        <w:t>particles.</w:t>
      </w:r>
      <w:r>
        <w:rPr>
          <w:spacing w:val="-9"/>
        </w:rPr>
        <w:t xml:space="preserve"> </w:t>
      </w:r>
      <w:r>
        <w:t>Watermelon</w:t>
      </w:r>
      <w:r>
        <w:rPr>
          <w:spacing w:val="-8"/>
        </w:rPr>
        <w:t xml:space="preserve"> </w:t>
      </w:r>
      <w:r>
        <w:t>rinds</w:t>
      </w:r>
      <w:r>
        <w:rPr>
          <w:spacing w:val="-8"/>
        </w:rPr>
        <w:t xml:space="preserve"> </w:t>
      </w:r>
      <w:r>
        <w:t>also</w:t>
      </w:r>
      <w:r>
        <w:rPr>
          <w:spacing w:val="-8"/>
        </w:rPr>
        <w:t xml:space="preserve"> </w:t>
      </w:r>
      <w:r>
        <w:t>performed</w:t>
      </w:r>
      <w:r>
        <w:rPr>
          <w:spacing w:val="-9"/>
        </w:rPr>
        <w:t xml:space="preserve"> </w:t>
      </w:r>
      <w:r>
        <w:t>reasonably</w:t>
      </w:r>
      <w:r>
        <w:rPr>
          <w:spacing w:val="-12"/>
        </w:rPr>
        <w:t xml:space="preserve"> </w:t>
      </w:r>
      <w:r>
        <w:t>well,</w:t>
      </w:r>
      <w:r>
        <w:rPr>
          <w:spacing w:val="-8"/>
        </w:rPr>
        <w:t xml:space="preserve"> </w:t>
      </w:r>
      <w:r>
        <w:t>removing</w:t>
      </w:r>
      <w:r>
        <w:rPr>
          <w:spacing w:val="-11"/>
        </w:rPr>
        <w:t xml:space="preserve"> </w:t>
      </w:r>
      <w:r>
        <w:t>over</w:t>
      </w:r>
      <w:r>
        <w:rPr>
          <w:spacing w:val="-9"/>
        </w:rPr>
        <w:t xml:space="preserve"> </w:t>
      </w:r>
      <w:r>
        <w:t>70%</w:t>
      </w:r>
      <w:r>
        <w:rPr>
          <w:spacing w:val="-9"/>
        </w:rPr>
        <w:t xml:space="preserve"> </w:t>
      </w:r>
      <w:r>
        <w:t>of turbidity and significant amounts of color and suspended solids. Although less efficient than the seeds, the rinds still hold potential as a supplementary or emergency coagulant source, particularly</w:t>
      </w:r>
      <w:r>
        <w:rPr>
          <w:spacing w:val="-3"/>
        </w:rPr>
        <w:t xml:space="preserve"> </w:t>
      </w:r>
      <w:r>
        <w:t>where seeds are unavailable or limited. Both coagulants maintained the pH of the treated water within a safe range, indicating their compatibility with natural water chemistry. This is a crucial advantage over some chemical coagulants that may alter pH or introduce harmful residues into the water. The findings also show that agricultural waste can be effectively repurposed into value-added products, thereby reducing environmental pollution while enhancing water quality. This dual benefit supports sustainable development practices and</w:t>
      </w:r>
      <w:r>
        <w:rPr>
          <w:spacing w:val="-11"/>
        </w:rPr>
        <w:t xml:space="preserve"> </w:t>
      </w:r>
      <w:r>
        <w:t>promotes</w:t>
      </w:r>
      <w:r>
        <w:rPr>
          <w:spacing w:val="-11"/>
        </w:rPr>
        <w:t xml:space="preserve"> </w:t>
      </w:r>
      <w:r>
        <w:t>the</w:t>
      </w:r>
      <w:r>
        <w:rPr>
          <w:spacing w:val="-11"/>
        </w:rPr>
        <w:t xml:space="preserve"> </w:t>
      </w:r>
      <w:r>
        <w:t>circular</w:t>
      </w:r>
      <w:r>
        <w:rPr>
          <w:spacing w:val="-9"/>
        </w:rPr>
        <w:t xml:space="preserve"> </w:t>
      </w:r>
      <w:r>
        <w:t>use</w:t>
      </w:r>
      <w:r>
        <w:rPr>
          <w:spacing w:val="-11"/>
        </w:rPr>
        <w:t xml:space="preserve"> </w:t>
      </w:r>
      <w:r>
        <w:t>of</w:t>
      </w:r>
      <w:r>
        <w:rPr>
          <w:spacing w:val="-11"/>
        </w:rPr>
        <w:t xml:space="preserve"> </w:t>
      </w:r>
      <w:r>
        <w:t>natural</w:t>
      </w:r>
      <w:r>
        <w:rPr>
          <w:spacing w:val="-10"/>
        </w:rPr>
        <w:t xml:space="preserve"> </w:t>
      </w:r>
      <w:r>
        <w:t>resources.</w:t>
      </w:r>
      <w:r>
        <w:rPr>
          <w:spacing w:val="-10"/>
        </w:rPr>
        <w:t xml:space="preserve"> </w:t>
      </w:r>
      <w:r>
        <w:t>Finally,</w:t>
      </w:r>
      <w:r>
        <w:rPr>
          <w:spacing w:val="-11"/>
        </w:rPr>
        <w:t xml:space="preserve"> </w:t>
      </w:r>
      <w:r>
        <w:t>the</w:t>
      </w:r>
      <w:r>
        <w:rPr>
          <w:spacing w:val="-9"/>
        </w:rPr>
        <w:t xml:space="preserve"> </w:t>
      </w:r>
      <w:r>
        <w:t>comparative</w:t>
      </w:r>
      <w:r>
        <w:rPr>
          <w:spacing w:val="-12"/>
        </w:rPr>
        <w:t xml:space="preserve"> </w:t>
      </w:r>
      <w:r>
        <w:t>analysis</w:t>
      </w:r>
      <w:r>
        <w:rPr>
          <w:spacing w:val="-10"/>
        </w:rPr>
        <w:t xml:space="preserve"> </w:t>
      </w:r>
      <w:r>
        <w:t>confirmed that</w:t>
      </w:r>
      <w:r>
        <w:rPr>
          <w:spacing w:val="-3"/>
        </w:rPr>
        <w:t xml:space="preserve"> </w:t>
      </w:r>
      <w:r>
        <w:t>watermelon</w:t>
      </w:r>
      <w:r>
        <w:rPr>
          <w:spacing w:val="-3"/>
        </w:rPr>
        <w:t xml:space="preserve"> </w:t>
      </w:r>
      <w:r>
        <w:t>seeds</w:t>
      </w:r>
      <w:r>
        <w:rPr>
          <w:spacing w:val="-1"/>
        </w:rPr>
        <w:t xml:space="preserve"> </w:t>
      </w:r>
      <w:r>
        <w:t>outperformed</w:t>
      </w:r>
      <w:r>
        <w:rPr>
          <w:spacing w:val="-2"/>
        </w:rPr>
        <w:t xml:space="preserve"> </w:t>
      </w:r>
      <w:r>
        <w:t>rinds</w:t>
      </w:r>
      <w:r>
        <w:rPr>
          <w:spacing w:val="-3"/>
        </w:rPr>
        <w:t xml:space="preserve"> </w:t>
      </w:r>
      <w:r>
        <w:t>in</w:t>
      </w:r>
      <w:r>
        <w:rPr>
          <w:spacing w:val="-1"/>
        </w:rPr>
        <w:t xml:space="preserve"> </w:t>
      </w:r>
      <w:r>
        <w:t>all</w:t>
      </w:r>
      <w:r>
        <w:rPr>
          <w:spacing w:val="-3"/>
        </w:rPr>
        <w:t xml:space="preserve"> </w:t>
      </w:r>
      <w:r>
        <w:t>measured</w:t>
      </w:r>
      <w:r>
        <w:rPr>
          <w:spacing w:val="-1"/>
        </w:rPr>
        <w:t xml:space="preserve"> </w:t>
      </w:r>
      <w:r>
        <w:t>parameters.</w:t>
      </w:r>
      <w:r>
        <w:rPr>
          <w:spacing w:val="-3"/>
        </w:rPr>
        <w:t xml:space="preserve"> </w:t>
      </w:r>
      <w:r>
        <w:t>However,</w:t>
      </w:r>
      <w:r>
        <w:rPr>
          <w:spacing w:val="-3"/>
        </w:rPr>
        <w:t xml:space="preserve"> </w:t>
      </w:r>
      <w:r>
        <w:t>both</w:t>
      </w:r>
      <w:r>
        <w:rPr>
          <w:spacing w:val="-2"/>
        </w:rPr>
        <w:t xml:space="preserve"> </w:t>
      </w:r>
      <w:r>
        <w:t>showed sufficient promise to warrant further study, particularly in optimizing dosage and application techniques for various water qualities and environmental conditions.</w:t>
      </w:r>
    </w:p>
    <w:p w:rsidR="0004431E" w:rsidRDefault="000A506A">
      <w:pPr>
        <w:pStyle w:val="Heading1"/>
        <w:numPr>
          <w:ilvl w:val="1"/>
          <w:numId w:val="2"/>
        </w:numPr>
        <w:tabs>
          <w:tab w:val="left" w:pos="743"/>
        </w:tabs>
        <w:spacing w:before="1" w:line="480" w:lineRule="auto"/>
        <w:rPr>
          <w:color w:val="0D0D0D"/>
        </w:rPr>
      </w:pPr>
      <w:bookmarkStart w:id="41" w:name="_bookmark39"/>
      <w:bookmarkEnd w:id="41"/>
      <w:r>
        <w:rPr>
          <w:color w:val="0D0D0D"/>
          <w:spacing w:val="-2"/>
        </w:rPr>
        <w:t>Conclusion</w:t>
      </w:r>
    </w:p>
    <w:p w:rsidR="0004431E" w:rsidRDefault="000A506A">
      <w:pPr>
        <w:pStyle w:val="BodyText"/>
        <w:spacing w:line="480" w:lineRule="auto"/>
        <w:ind w:left="23" w:right="302"/>
        <w:jc w:val="both"/>
        <w:sectPr w:rsidR="0004431E">
          <w:pgSz w:w="11910" w:h="16840"/>
          <w:pgMar w:top="1340" w:right="1133" w:bottom="1200" w:left="1417" w:header="0" w:footer="1015" w:gutter="0"/>
          <w:cols w:space="720"/>
        </w:sectPr>
      </w:pPr>
      <w:r>
        <w:t>In conclusion, this study confirms that watermelon seeds and rinds can serve as effective natural coagulants for water treatment. Their use significantly improves key water quality parameters especially turbidity and color demonstrating potential as substitutes for conventional</w:t>
      </w:r>
      <w:r>
        <w:rPr>
          <w:spacing w:val="-4"/>
        </w:rPr>
        <w:t xml:space="preserve"> </w:t>
      </w:r>
      <w:r>
        <w:t>chemical</w:t>
      </w:r>
      <w:r>
        <w:rPr>
          <w:spacing w:val="-4"/>
        </w:rPr>
        <w:t xml:space="preserve"> </w:t>
      </w:r>
      <w:r>
        <w:t>agents.</w:t>
      </w:r>
      <w:r>
        <w:rPr>
          <w:spacing w:val="-4"/>
        </w:rPr>
        <w:t xml:space="preserve"> </w:t>
      </w:r>
      <w:r>
        <w:t>The</w:t>
      </w:r>
      <w:r>
        <w:rPr>
          <w:spacing w:val="-4"/>
        </w:rPr>
        <w:t xml:space="preserve"> </w:t>
      </w:r>
      <w:r>
        <w:t>experimental</w:t>
      </w:r>
      <w:r>
        <w:rPr>
          <w:spacing w:val="-4"/>
        </w:rPr>
        <w:t xml:space="preserve"> </w:t>
      </w:r>
      <w:r>
        <w:t>outcomes</w:t>
      </w:r>
      <w:r>
        <w:rPr>
          <w:spacing w:val="-4"/>
        </w:rPr>
        <w:t xml:space="preserve"> </w:t>
      </w:r>
      <w:r>
        <w:t>validate</w:t>
      </w:r>
      <w:r>
        <w:rPr>
          <w:spacing w:val="-4"/>
        </w:rPr>
        <w:t xml:space="preserve"> </w:t>
      </w:r>
      <w:r>
        <w:t>that</w:t>
      </w:r>
      <w:r>
        <w:rPr>
          <w:spacing w:val="-4"/>
        </w:rPr>
        <w:t xml:space="preserve"> </w:t>
      </w:r>
      <w:r>
        <w:t>natural</w:t>
      </w:r>
      <w:r>
        <w:rPr>
          <w:spacing w:val="-4"/>
        </w:rPr>
        <w:t xml:space="preserve"> </w:t>
      </w:r>
      <w:r>
        <w:t>coagulants</w:t>
      </w:r>
      <w:r>
        <w:rPr>
          <w:spacing w:val="-4"/>
        </w:rPr>
        <w:t xml:space="preserve"> </w:t>
      </w:r>
      <w:r>
        <w:t>are not</w:t>
      </w:r>
      <w:r>
        <w:rPr>
          <w:spacing w:val="-4"/>
        </w:rPr>
        <w:t xml:space="preserve"> </w:t>
      </w:r>
      <w:r>
        <w:t>only</w:t>
      </w:r>
      <w:r>
        <w:rPr>
          <w:spacing w:val="-10"/>
        </w:rPr>
        <w:t xml:space="preserve"> </w:t>
      </w:r>
      <w:r>
        <w:t>effective</w:t>
      </w:r>
      <w:r>
        <w:rPr>
          <w:spacing w:val="-6"/>
        </w:rPr>
        <w:t xml:space="preserve"> </w:t>
      </w:r>
      <w:r>
        <w:t>but</w:t>
      </w:r>
      <w:r>
        <w:rPr>
          <w:spacing w:val="-4"/>
        </w:rPr>
        <w:t xml:space="preserve"> </w:t>
      </w:r>
      <w:r>
        <w:t>also</w:t>
      </w:r>
      <w:r>
        <w:rPr>
          <w:spacing w:val="-5"/>
        </w:rPr>
        <w:t xml:space="preserve"> </w:t>
      </w:r>
      <w:r>
        <w:t>sustainable</w:t>
      </w:r>
      <w:r>
        <w:rPr>
          <w:spacing w:val="-6"/>
        </w:rPr>
        <w:t xml:space="preserve"> </w:t>
      </w:r>
      <w:r>
        <w:t>and</w:t>
      </w:r>
      <w:r>
        <w:rPr>
          <w:spacing w:val="-2"/>
        </w:rPr>
        <w:t xml:space="preserve"> </w:t>
      </w:r>
      <w:r>
        <w:t>environmentally</w:t>
      </w:r>
      <w:r>
        <w:rPr>
          <w:spacing w:val="-10"/>
        </w:rPr>
        <w:t xml:space="preserve"> </w:t>
      </w:r>
      <w:r>
        <w:t>friendly.</w:t>
      </w:r>
      <w:r>
        <w:rPr>
          <w:spacing w:val="-5"/>
        </w:rPr>
        <w:t xml:space="preserve"> </w:t>
      </w:r>
      <w:r>
        <w:t>Their</w:t>
      </w:r>
      <w:r>
        <w:rPr>
          <w:spacing w:val="-2"/>
        </w:rPr>
        <w:t xml:space="preserve"> </w:t>
      </w:r>
      <w:r>
        <w:t>application</w:t>
      </w:r>
      <w:r>
        <w:rPr>
          <w:spacing w:val="-5"/>
        </w:rPr>
        <w:t xml:space="preserve"> </w:t>
      </w:r>
      <w:r>
        <w:t>reduces dependency on synthetic chemicals, which often come with health risks and high costs, especially</w:t>
      </w:r>
      <w:r>
        <w:rPr>
          <w:spacing w:val="-4"/>
        </w:rPr>
        <w:t xml:space="preserve"> </w:t>
      </w:r>
      <w:r>
        <w:t>in</w:t>
      </w:r>
      <w:r>
        <w:rPr>
          <w:spacing w:val="2"/>
        </w:rPr>
        <w:t xml:space="preserve"> </w:t>
      </w:r>
      <w:r>
        <w:t>under-resourced</w:t>
      </w:r>
      <w:r>
        <w:rPr>
          <w:spacing w:val="4"/>
        </w:rPr>
        <w:t xml:space="preserve"> </w:t>
      </w:r>
      <w:r>
        <w:t>communities.</w:t>
      </w:r>
      <w:r>
        <w:rPr>
          <w:spacing w:val="1"/>
        </w:rPr>
        <w:t xml:space="preserve"> </w:t>
      </w:r>
      <w:r>
        <w:t>Moreover,</w:t>
      </w:r>
      <w:r>
        <w:rPr>
          <w:spacing w:val="1"/>
        </w:rPr>
        <w:t xml:space="preserve"> </w:t>
      </w:r>
      <w:r>
        <w:t>the</w:t>
      </w:r>
      <w:r>
        <w:rPr>
          <w:spacing w:val="4"/>
        </w:rPr>
        <w:t xml:space="preserve"> </w:t>
      </w:r>
      <w:r>
        <w:t>use</w:t>
      </w:r>
      <w:r>
        <w:rPr>
          <w:spacing w:val="1"/>
        </w:rPr>
        <w:t xml:space="preserve"> </w:t>
      </w:r>
      <w:r>
        <w:t>of</w:t>
      </w:r>
      <w:r>
        <w:rPr>
          <w:spacing w:val="3"/>
        </w:rPr>
        <w:t xml:space="preserve"> </w:t>
      </w:r>
      <w:r>
        <w:t>watermelon</w:t>
      </w:r>
      <w:r>
        <w:rPr>
          <w:spacing w:val="2"/>
        </w:rPr>
        <w:t xml:space="preserve"> </w:t>
      </w:r>
      <w:r>
        <w:t>waste</w:t>
      </w:r>
      <w:r>
        <w:rPr>
          <w:spacing w:val="1"/>
        </w:rPr>
        <w:t xml:space="preserve"> </w:t>
      </w:r>
      <w:r>
        <w:rPr>
          <w:spacing w:val="-2"/>
        </w:rPr>
        <w:t>promote</w:t>
      </w:r>
    </w:p>
    <w:p w:rsidR="0004431E" w:rsidRDefault="000A506A">
      <w:pPr>
        <w:pStyle w:val="BodyText"/>
        <w:spacing w:before="73" w:line="480" w:lineRule="auto"/>
        <w:ind w:right="302"/>
        <w:jc w:val="both"/>
      </w:pPr>
      <w:r>
        <w:lastRenderedPageBreak/>
        <w:t>waste valorization, contributing to a circular economy. Rather than discarding this organic material,</w:t>
      </w:r>
      <w:r>
        <w:rPr>
          <w:spacing w:val="-3"/>
        </w:rPr>
        <w:t xml:space="preserve"> </w:t>
      </w:r>
      <w:r>
        <w:t>it</w:t>
      </w:r>
      <w:r>
        <w:rPr>
          <w:spacing w:val="-3"/>
        </w:rPr>
        <w:t xml:space="preserve"> </w:t>
      </w:r>
      <w:r>
        <w:t>can</w:t>
      </w:r>
      <w:r>
        <w:rPr>
          <w:spacing w:val="-3"/>
        </w:rPr>
        <w:t xml:space="preserve"> </w:t>
      </w:r>
      <w:r>
        <w:t>be</w:t>
      </w:r>
      <w:r>
        <w:rPr>
          <w:spacing w:val="-4"/>
        </w:rPr>
        <w:t xml:space="preserve"> </w:t>
      </w:r>
      <w:r>
        <w:t>collected,</w:t>
      </w:r>
      <w:r>
        <w:rPr>
          <w:spacing w:val="-3"/>
        </w:rPr>
        <w:t xml:space="preserve"> </w:t>
      </w:r>
      <w:r>
        <w:t>processed,</w:t>
      </w:r>
      <w:r>
        <w:rPr>
          <w:spacing w:val="-2"/>
        </w:rPr>
        <w:t xml:space="preserve"> </w:t>
      </w:r>
      <w:r>
        <w:t>and</w:t>
      </w:r>
      <w:r>
        <w:rPr>
          <w:spacing w:val="-3"/>
        </w:rPr>
        <w:t xml:space="preserve"> </w:t>
      </w:r>
      <w:r>
        <w:t>used</w:t>
      </w:r>
      <w:r>
        <w:rPr>
          <w:spacing w:val="-3"/>
        </w:rPr>
        <w:t xml:space="preserve"> </w:t>
      </w:r>
      <w:r>
        <w:t>for</w:t>
      </w:r>
      <w:r>
        <w:rPr>
          <w:spacing w:val="-3"/>
        </w:rPr>
        <w:t xml:space="preserve"> </w:t>
      </w:r>
      <w:r>
        <w:t>water</w:t>
      </w:r>
      <w:r>
        <w:rPr>
          <w:spacing w:val="-5"/>
        </w:rPr>
        <w:t xml:space="preserve"> </w:t>
      </w:r>
      <w:r>
        <w:t>purification,</w:t>
      </w:r>
      <w:r>
        <w:rPr>
          <w:spacing w:val="-3"/>
        </w:rPr>
        <w:t xml:space="preserve"> </w:t>
      </w:r>
      <w:r>
        <w:t>particularly</w:t>
      </w:r>
      <w:r>
        <w:rPr>
          <w:spacing w:val="-8"/>
        </w:rPr>
        <w:t xml:space="preserve"> </w:t>
      </w:r>
      <w:r>
        <w:t>in</w:t>
      </w:r>
      <w:r>
        <w:rPr>
          <w:spacing w:val="-3"/>
        </w:rPr>
        <w:t xml:space="preserve"> </w:t>
      </w:r>
      <w:r>
        <w:t>rural</w:t>
      </w:r>
      <w:r>
        <w:rPr>
          <w:spacing w:val="-3"/>
        </w:rPr>
        <w:t xml:space="preserve"> </w:t>
      </w:r>
      <w:r>
        <w:t>or emergency</w:t>
      </w:r>
      <w:r>
        <w:rPr>
          <w:spacing w:val="-15"/>
        </w:rPr>
        <w:t xml:space="preserve"> </w:t>
      </w:r>
      <w:r>
        <w:t>settings.</w:t>
      </w:r>
      <w:r>
        <w:rPr>
          <w:spacing w:val="-9"/>
        </w:rPr>
        <w:t xml:space="preserve"> </w:t>
      </w:r>
      <w:r>
        <w:t>The</w:t>
      </w:r>
      <w:r>
        <w:rPr>
          <w:spacing w:val="-8"/>
        </w:rPr>
        <w:t xml:space="preserve"> </w:t>
      </w:r>
      <w:r>
        <w:t>findings</w:t>
      </w:r>
      <w:r>
        <w:rPr>
          <w:spacing w:val="-9"/>
        </w:rPr>
        <w:t xml:space="preserve"> </w:t>
      </w:r>
      <w:r>
        <w:t>suggest</w:t>
      </w:r>
      <w:r>
        <w:rPr>
          <w:spacing w:val="-9"/>
        </w:rPr>
        <w:t xml:space="preserve"> </w:t>
      </w:r>
      <w:r>
        <w:t>that</w:t>
      </w:r>
      <w:r>
        <w:rPr>
          <w:spacing w:val="-9"/>
        </w:rPr>
        <w:t xml:space="preserve"> </w:t>
      </w:r>
      <w:r>
        <w:t>incorporating</w:t>
      </w:r>
      <w:r>
        <w:rPr>
          <w:spacing w:val="-12"/>
        </w:rPr>
        <w:t xml:space="preserve"> </w:t>
      </w:r>
      <w:r>
        <w:t>watermelon-based</w:t>
      </w:r>
      <w:r>
        <w:rPr>
          <w:spacing w:val="-9"/>
        </w:rPr>
        <w:t xml:space="preserve"> </w:t>
      </w:r>
      <w:r>
        <w:t>coagulants</w:t>
      </w:r>
      <w:r>
        <w:rPr>
          <w:spacing w:val="-9"/>
        </w:rPr>
        <w:t xml:space="preserve"> </w:t>
      </w:r>
      <w:r>
        <w:t>into local water treatment systems can help address the global need for accessible and affordable clean</w:t>
      </w:r>
      <w:r>
        <w:rPr>
          <w:spacing w:val="-14"/>
        </w:rPr>
        <w:t xml:space="preserve"> </w:t>
      </w:r>
      <w:r>
        <w:t>water.</w:t>
      </w:r>
      <w:r>
        <w:rPr>
          <w:spacing w:val="-12"/>
        </w:rPr>
        <w:t xml:space="preserve"> </w:t>
      </w:r>
      <w:r>
        <w:t>This</w:t>
      </w:r>
      <w:r>
        <w:rPr>
          <w:spacing w:val="-12"/>
        </w:rPr>
        <w:t xml:space="preserve"> </w:t>
      </w:r>
      <w:r>
        <w:t>supports</w:t>
      </w:r>
      <w:r>
        <w:rPr>
          <w:spacing w:val="-12"/>
        </w:rPr>
        <w:t xml:space="preserve"> </w:t>
      </w:r>
      <w:r>
        <w:t>national</w:t>
      </w:r>
      <w:r>
        <w:rPr>
          <w:spacing w:val="-12"/>
        </w:rPr>
        <w:t xml:space="preserve"> </w:t>
      </w:r>
      <w:r>
        <w:t>and</w:t>
      </w:r>
      <w:r>
        <w:rPr>
          <w:spacing w:val="-12"/>
        </w:rPr>
        <w:t xml:space="preserve"> </w:t>
      </w:r>
      <w:r>
        <w:t>international</w:t>
      </w:r>
      <w:r>
        <w:rPr>
          <w:spacing w:val="-12"/>
        </w:rPr>
        <w:t xml:space="preserve"> </w:t>
      </w:r>
      <w:r>
        <w:t>goals</w:t>
      </w:r>
      <w:r>
        <w:rPr>
          <w:spacing w:val="-11"/>
        </w:rPr>
        <w:t xml:space="preserve"> </w:t>
      </w:r>
      <w:r>
        <w:t>for</w:t>
      </w:r>
      <w:r>
        <w:rPr>
          <w:spacing w:val="-14"/>
        </w:rPr>
        <w:t xml:space="preserve"> </w:t>
      </w:r>
      <w:r>
        <w:t>environmental</w:t>
      </w:r>
      <w:r>
        <w:rPr>
          <w:spacing w:val="-12"/>
        </w:rPr>
        <w:t xml:space="preserve"> </w:t>
      </w:r>
      <w:r>
        <w:t>sustainability</w:t>
      </w:r>
      <w:r>
        <w:rPr>
          <w:spacing w:val="-15"/>
        </w:rPr>
        <w:t xml:space="preserve"> </w:t>
      </w:r>
      <w:r>
        <w:t>and public</w:t>
      </w:r>
      <w:r>
        <w:rPr>
          <w:spacing w:val="-12"/>
        </w:rPr>
        <w:t xml:space="preserve"> </w:t>
      </w:r>
      <w:r>
        <w:t>health.</w:t>
      </w:r>
      <w:r>
        <w:rPr>
          <w:spacing w:val="-11"/>
        </w:rPr>
        <w:t xml:space="preserve"> </w:t>
      </w:r>
      <w:r>
        <w:t>Although</w:t>
      </w:r>
      <w:r>
        <w:rPr>
          <w:spacing w:val="-11"/>
        </w:rPr>
        <w:t xml:space="preserve"> </w:t>
      </w:r>
      <w:r>
        <w:t>the</w:t>
      </w:r>
      <w:r>
        <w:rPr>
          <w:spacing w:val="-12"/>
        </w:rPr>
        <w:t xml:space="preserve"> </w:t>
      </w:r>
      <w:r>
        <w:t>study</w:t>
      </w:r>
      <w:r>
        <w:rPr>
          <w:spacing w:val="-14"/>
        </w:rPr>
        <w:t xml:space="preserve"> </w:t>
      </w:r>
      <w:r>
        <w:t>was</w:t>
      </w:r>
      <w:r>
        <w:rPr>
          <w:spacing w:val="-10"/>
        </w:rPr>
        <w:t xml:space="preserve"> </w:t>
      </w:r>
      <w:r>
        <w:t>laboratory-based,</w:t>
      </w:r>
      <w:r>
        <w:rPr>
          <w:spacing w:val="-11"/>
        </w:rPr>
        <w:t xml:space="preserve"> </w:t>
      </w:r>
      <w:r>
        <w:t>it</w:t>
      </w:r>
      <w:r>
        <w:rPr>
          <w:spacing w:val="-10"/>
        </w:rPr>
        <w:t xml:space="preserve"> </w:t>
      </w:r>
      <w:r>
        <w:t>lays</w:t>
      </w:r>
      <w:r>
        <w:rPr>
          <w:spacing w:val="-10"/>
        </w:rPr>
        <w:t xml:space="preserve"> </w:t>
      </w:r>
      <w:r>
        <w:t>the</w:t>
      </w:r>
      <w:r>
        <w:rPr>
          <w:spacing w:val="-9"/>
        </w:rPr>
        <w:t xml:space="preserve"> </w:t>
      </w:r>
      <w:r>
        <w:t>groundwork</w:t>
      </w:r>
      <w:r>
        <w:rPr>
          <w:spacing w:val="-11"/>
        </w:rPr>
        <w:t xml:space="preserve"> </w:t>
      </w:r>
      <w:r>
        <w:t>for</w:t>
      </w:r>
      <w:r>
        <w:rPr>
          <w:spacing w:val="-12"/>
        </w:rPr>
        <w:t xml:space="preserve"> </w:t>
      </w:r>
      <w:r>
        <w:t>larger-scale application. With further research and development, watermelon seed and rind coagulants could be standardized and commercialized for household, municipal, and emergency water treatment solutions.</w:t>
      </w:r>
    </w:p>
    <w:p w:rsidR="0004431E" w:rsidRDefault="000A506A">
      <w:pPr>
        <w:pStyle w:val="Heading3"/>
        <w:numPr>
          <w:ilvl w:val="1"/>
          <w:numId w:val="2"/>
        </w:numPr>
        <w:tabs>
          <w:tab w:val="left" w:pos="743"/>
        </w:tabs>
        <w:spacing w:line="480" w:lineRule="auto"/>
      </w:pPr>
      <w:bookmarkStart w:id="42" w:name="_bookmark40"/>
      <w:bookmarkEnd w:id="42"/>
      <w:r>
        <w:rPr>
          <w:spacing w:val="-2"/>
        </w:rPr>
        <w:t>Recommendations</w:t>
      </w:r>
    </w:p>
    <w:p w:rsidR="0004431E" w:rsidRDefault="000A506A">
      <w:pPr>
        <w:pStyle w:val="BodyText"/>
        <w:spacing w:line="480" w:lineRule="auto"/>
        <w:ind w:left="23"/>
        <w:jc w:val="both"/>
      </w:pPr>
      <w:r>
        <w:t>Based</w:t>
      </w:r>
      <w:r>
        <w:rPr>
          <w:spacing w:val="-2"/>
        </w:rPr>
        <w:t xml:space="preserve"> </w:t>
      </w:r>
      <w:r>
        <w:t>on</w:t>
      </w:r>
      <w:r>
        <w:rPr>
          <w:spacing w:val="-1"/>
        </w:rPr>
        <w:t xml:space="preserve"> </w:t>
      </w:r>
      <w:r>
        <w:t>the</w:t>
      </w:r>
      <w:r>
        <w:rPr>
          <w:spacing w:val="-2"/>
        </w:rPr>
        <w:t xml:space="preserve"> </w:t>
      </w:r>
      <w:r>
        <w:t>findings,</w:t>
      </w:r>
      <w:r>
        <w:rPr>
          <w:spacing w:val="-2"/>
        </w:rPr>
        <w:t xml:space="preserve"> </w:t>
      </w:r>
      <w:r>
        <w:t>it</w:t>
      </w:r>
      <w:r>
        <w:rPr>
          <w:spacing w:val="2"/>
        </w:rPr>
        <w:t xml:space="preserve"> </w:t>
      </w:r>
      <w:r>
        <w:t>is</w:t>
      </w:r>
      <w:r>
        <w:rPr>
          <w:spacing w:val="-1"/>
        </w:rPr>
        <w:t xml:space="preserve"> </w:t>
      </w:r>
      <w:r>
        <w:t>recommended</w:t>
      </w:r>
      <w:r>
        <w:rPr>
          <w:spacing w:val="-1"/>
        </w:rPr>
        <w:t xml:space="preserve"> </w:t>
      </w:r>
      <w:r>
        <w:rPr>
          <w:spacing w:val="-2"/>
        </w:rPr>
        <w:t>that:</w:t>
      </w:r>
    </w:p>
    <w:p w:rsidR="0004431E" w:rsidRDefault="000A506A">
      <w:pPr>
        <w:pStyle w:val="ListParagraph"/>
        <w:numPr>
          <w:ilvl w:val="2"/>
          <w:numId w:val="2"/>
        </w:numPr>
        <w:tabs>
          <w:tab w:val="left" w:pos="740"/>
          <w:tab w:val="left" w:pos="743"/>
        </w:tabs>
        <w:spacing w:line="480" w:lineRule="auto"/>
        <w:ind w:right="303"/>
        <w:jc w:val="both"/>
        <w:rPr>
          <w:sz w:val="24"/>
        </w:rPr>
      </w:pPr>
      <w:r>
        <w:rPr>
          <w:sz w:val="24"/>
        </w:rPr>
        <w:t>Watermelon</w:t>
      </w:r>
      <w:r>
        <w:rPr>
          <w:spacing w:val="-4"/>
          <w:sz w:val="24"/>
        </w:rPr>
        <w:t xml:space="preserve"> </w:t>
      </w:r>
      <w:r>
        <w:rPr>
          <w:sz w:val="24"/>
        </w:rPr>
        <w:t>seeds</w:t>
      </w:r>
      <w:r>
        <w:rPr>
          <w:spacing w:val="-4"/>
          <w:sz w:val="24"/>
        </w:rPr>
        <w:t xml:space="preserve"> </w:t>
      </w:r>
      <w:r>
        <w:rPr>
          <w:sz w:val="24"/>
        </w:rPr>
        <w:t>and</w:t>
      </w:r>
      <w:r>
        <w:rPr>
          <w:spacing w:val="-4"/>
          <w:sz w:val="24"/>
        </w:rPr>
        <w:t xml:space="preserve"> </w:t>
      </w:r>
      <w:r>
        <w:rPr>
          <w:sz w:val="24"/>
        </w:rPr>
        <w:t>rinds</w:t>
      </w:r>
      <w:r>
        <w:rPr>
          <w:spacing w:val="-4"/>
          <w:sz w:val="24"/>
        </w:rPr>
        <w:t xml:space="preserve"> </w:t>
      </w:r>
      <w:r>
        <w:rPr>
          <w:sz w:val="24"/>
        </w:rPr>
        <w:t>be</w:t>
      </w:r>
      <w:r>
        <w:rPr>
          <w:spacing w:val="-4"/>
          <w:sz w:val="24"/>
        </w:rPr>
        <w:t xml:space="preserve"> </w:t>
      </w:r>
      <w:r>
        <w:rPr>
          <w:sz w:val="24"/>
        </w:rPr>
        <w:t>considered</w:t>
      </w:r>
      <w:r>
        <w:rPr>
          <w:spacing w:val="-2"/>
          <w:sz w:val="24"/>
        </w:rPr>
        <w:t xml:space="preserve"> </w:t>
      </w:r>
      <w:r>
        <w:rPr>
          <w:sz w:val="24"/>
        </w:rPr>
        <w:t>as</w:t>
      </w:r>
      <w:r>
        <w:rPr>
          <w:spacing w:val="-4"/>
          <w:sz w:val="24"/>
        </w:rPr>
        <w:t xml:space="preserve"> </w:t>
      </w:r>
      <w:r>
        <w:rPr>
          <w:sz w:val="24"/>
        </w:rPr>
        <w:t>alternative</w:t>
      </w:r>
      <w:r>
        <w:rPr>
          <w:spacing w:val="-4"/>
          <w:sz w:val="24"/>
        </w:rPr>
        <w:t xml:space="preserve"> </w:t>
      </w:r>
      <w:r>
        <w:rPr>
          <w:sz w:val="24"/>
        </w:rPr>
        <w:t>coagulants</w:t>
      </w:r>
      <w:r>
        <w:rPr>
          <w:spacing w:val="-4"/>
          <w:sz w:val="24"/>
        </w:rPr>
        <w:t xml:space="preserve"> </w:t>
      </w:r>
      <w:r>
        <w:rPr>
          <w:sz w:val="24"/>
        </w:rPr>
        <w:t>in</w:t>
      </w:r>
      <w:r>
        <w:rPr>
          <w:spacing w:val="-4"/>
          <w:sz w:val="24"/>
        </w:rPr>
        <w:t xml:space="preserve"> </w:t>
      </w:r>
      <w:r>
        <w:rPr>
          <w:sz w:val="24"/>
        </w:rPr>
        <w:t>small-scale</w:t>
      </w:r>
      <w:r>
        <w:rPr>
          <w:spacing w:val="-4"/>
          <w:sz w:val="24"/>
        </w:rPr>
        <w:t xml:space="preserve"> </w:t>
      </w:r>
      <w:r>
        <w:rPr>
          <w:sz w:val="24"/>
        </w:rPr>
        <w:t>and community-based water treatment systems, especially in areas with limited access to conventional treatment chemicals.</w:t>
      </w:r>
    </w:p>
    <w:p w:rsidR="0004431E" w:rsidRDefault="000A506A">
      <w:pPr>
        <w:pStyle w:val="ListParagraph"/>
        <w:numPr>
          <w:ilvl w:val="2"/>
          <w:numId w:val="2"/>
        </w:numPr>
        <w:tabs>
          <w:tab w:val="left" w:pos="741"/>
          <w:tab w:val="left" w:pos="743"/>
        </w:tabs>
        <w:spacing w:line="480" w:lineRule="auto"/>
        <w:ind w:right="306" w:hanging="555"/>
        <w:jc w:val="both"/>
        <w:rPr>
          <w:sz w:val="24"/>
        </w:rPr>
      </w:pPr>
      <w:r>
        <w:rPr>
          <w:sz w:val="24"/>
        </w:rPr>
        <w:t>Governmental and non-governmental organizations should invest in awareness campaigns and pilot projects that promote the use of agricultural waste in water purification. This would</w:t>
      </w:r>
      <w:r>
        <w:rPr>
          <w:spacing w:val="-1"/>
          <w:sz w:val="24"/>
        </w:rPr>
        <w:t xml:space="preserve"> </w:t>
      </w:r>
      <w:r>
        <w:rPr>
          <w:sz w:val="24"/>
        </w:rPr>
        <w:t>not only</w:t>
      </w:r>
      <w:r>
        <w:rPr>
          <w:spacing w:val="-6"/>
          <w:sz w:val="24"/>
        </w:rPr>
        <w:t xml:space="preserve"> </w:t>
      </w:r>
      <w:r>
        <w:rPr>
          <w:sz w:val="24"/>
        </w:rPr>
        <w:t>reduce environmental waste but also promote public health and resource efficiency.</w:t>
      </w:r>
    </w:p>
    <w:p w:rsidR="0004431E" w:rsidRDefault="000A506A">
      <w:pPr>
        <w:pStyle w:val="ListParagraph"/>
        <w:numPr>
          <w:ilvl w:val="2"/>
          <w:numId w:val="2"/>
        </w:numPr>
        <w:tabs>
          <w:tab w:val="left" w:pos="740"/>
          <w:tab w:val="left" w:pos="743"/>
        </w:tabs>
        <w:spacing w:before="1" w:line="480" w:lineRule="auto"/>
        <w:ind w:right="303" w:hanging="620"/>
        <w:jc w:val="both"/>
        <w:rPr>
          <w:sz w:val="24"/>
        </w:rPr>
      </w:pPr>
      <w:r>
        <w:rPr>
          <w:sz w:val="24"/>
        </w:rPr>
        <w:t>Communities be trained on the preparation and application of watermelon-based coagulants. Simple, standardized protocols should be developed and made accessible through local languages and educational tools.</w:t>
      </w:r>
    </w:p>
    <w:p w:rsidR="0004431E" w:rsidRDefault="000A506A">
      <w:pPr>
        <w:pStyle w:val="ListParagraph"/>
        <w:numPr>
          <w:ilvl w:val="2"/>
          <w:numId w:val="2"/>
        </w:numPr>
        <w:tabs>
          <w:tab w:val="left" w:pos="741"/>
          <w:tab w:val="left" w:pos="743"/>
        </w:tabs>
        <w:spacing w:line="480" w:lineRule="auto"/>
        <w:ind w:right="304" w:hanging="608"/>
        <w:jc w:val="both"/>
        <w:rPr>
          <w:sz w:val="24"/>
        </w:rPr>
      </w:pPr>
      <w:r>
        <w:rPr>
          <w:sz w:val="24"/>
        </w:rPr>
        <w:t>Policy makers should encourage research and innovation in natural water treatment methods by funding studies that explore diverse plant-based coagulants. This would foster sustainable solutions tailored to local ecosystems and resource availability.</w:t>
      </w:r>
    </w:p>
    <w:p w:rsidR="0004431E" w:rsidRDefault="0004431E">
      <w:pPr>
        <w:pStyle w:val="ListParagraph"/>
        <w:spacing w:line="480" w:lineRule="auto"/>
        <w:jc w:val="both"/>
        <w:rPr>
          <w:sz w:val="24"/>
        </w:rPr>
        <w:sectPr w:rsidR="0004431E">
          <w:pgSz w:w="11910" w:h="16840"/>
          <w:pgMar w:top="1340" w:right="1133" w:bottom="1200" w:left="1417" w:header="0" w:footer="1015" w:gutter="0"/>
          <w:cols w:space="720"/>
        </w:sectPr>
      </w:pPr>
    </w:p>
    <w:p w:rsidR="0004431E" w:rsidRDefault="000A506A">
      <w:pPr>
        <w:pStyle w:val="ListParagraph"/>
        <w:numPr>
          <w:ilvl w:val="2"/>
          <w:numId w:val="2"/>
        </w:numPr>
        <w:tabs>
          <w:tab w:val="left" w:pos="743"/>
        </w:tabs>
        <w:spacing w:before="73" w:line="480" w:lineRule="auto"/>
        <w:ind w:right="308" w:hanging="540"/>
        <w:jc w:val="both"/>
        <w:rPr>
          <w:sz w:val="24"/>
        </w:rPr>
      </w:pPr>
      <w:r>
        <w:rPr>
          <w:sz w:val="24"/>
        </w:rPr>
        <w:lastRenderedPageBreak/>
        <w:t>Academic institutions and water treatment agencies should collaborate in testing the scalability of watermelon seed and rind coagulants under various environmental conditions.</w:t>
      </w:r>
      <w:r>
        <w:rPr>
          <w:spacing w:val="-2"/>
          <w:sz w:val="24"/>
        </w:rPr>
        <w:t xml:space="preserve"> </w:t>
      </w:r>
      <w:r>
        <w:rPr>
          <w:sz w:val="24"/>
        </w:rPr>
        <w:t>Real-world</w:t>
      </w:r>
      <w:r>
        <w:rPr>
          <w:spacing w:val="-2"/>
          <w:sz w:val="24"/>
        </w:rPr>
        <w:t xml:space="preserve"> </w:t>
      </w:r>
      <w:r>
        <w:rPr>
          <w:sz w:val="24"/>
        </w:rPr>
        <w:t>pilot</w:t>
      </w:r>
      <w:r>
        <w:rPr>
          <w:spacing w:val="-2"/>
          <w:sz w:val="24"/>
        </w:rPr>
        <w:t xml:space="preserve"> </w:t>
      </w:r>
      <w:r>
        <w:rPr>
          <w:sz w:val="24"/>
        </w:rPr>
        <w:t>implementations</w:t>
      </w:r>
      <w:r>
        <w:rPr>
          <w:spacing w:val="-2"/>
          <w:sz w:val="24"/>
        </w:rPr>
        <w:t xml:space="preserve"> </w:t>
      </w:r>
      <w:r>
        <w:rPr>
          <w:sz w:val="24"/>
        </w:rPr>
        <w:t>will</w:t>
      </w:r>
      <w:r>
        <w:rPr>
          <w:spacing w:val="-4"/>
          <w:sz w:val="24"/>
        </w:rPr>
        <w:t xml:space="preserve"> </w:t>
      </w:r>
      <w:r>
        <w:rPr>
          <w:sz w:val="24"/>
        </w:rPr>
        <w:t>help</w:t>
      </w:r>
      <w:r>
        <w:rPr>
          <w:spacing w:val="-2"/>
          <w:sz w:val="24"/>
        </w:rPr>
        <w:t xml:space="preserve"> </w:t>
      </w:r>
      <w:r>
        <w:rPr>
          <w:sz w:val="24"/>
        </w:rPr>
        <w:t>identify</w:t>
      </w:r>
      <w:r>
        <w:rPr>
          <w:spacing w:val="-5"/>
          <w:sz w:val="24"/>
        </w:rPr>
        <w:t xml:space="preserve"> </w:t>
      </w:r>
      <w:r>
        <w:rPr>
          <w:sz w:val="24"/>
        </w:rPr>
        <w:t>operational challenges and refine methods for wider adoption.</w:t>
      </w:r>
    </w:p>
    <w:p w:rsidR="0004431E" w:rsidRDefault="0004431E">
      <w:pPr>
        <w:pStyle w:val="ListParagraph"/>
        <w:spacing w:line="480" w:lineRule="auto"/>
        <w:jc w:val="both"/>
        <w:rPr>
          <w:sz w:val="24"/>
        </w:rPr>
        <w:sectPr w:rsidR="0004431E">
          <w:pgSz w:w="11910" w:h="16840"/>
          <w:pgMar w:top="1340" w:right="1133" w:bottom="1200" w:left="1417" w:header="0" w:footer="1015" w:gutter="0"/>
          <w:cols w:space="720"/>
        </w:sectPr>
      </w:pPr>
    </w:p>
    <w:p w:rsidR="0004431E" w:rsidRDefault="000A506A">
      <w:pPr>
        <w:pStyle w:val="Heading2"/>
        <w:ind w:left="23" w:right="0"/>
        <w:jc w:val="left"/>
      </w:pPr>
      <w:bookmarkStart w:id="43" w:name="_bookmark41"/>
      <w:bookmarkEnd w:id="43"/>
      <w:r>
        <w:rPr>
          <w:spacing w:val="-2"/>
        </w:rPr>
        <w:lastRenderedPageBreak/>
        <w:t>REFERENCES</w:t>
      </w:r>
    </w:p>
    <w:p w:rsidR="0004431E" w:rsidRDefault="000A506A">
      <w:pPr>
        <w:pStyle w:val="BodyText"/>
        <w:spacing w:before="272"/>
        <w:ind w:left="743" w:right="305" w:hanging="720"/>
        <w:jc w:val="both"/>
      </w:pPr>
      <w:r>
        <w:t>Al-Jadabi, N., Laaouan, M., El Hajjaji, S., Mabrouki, J., Benbouzid, M., &amp; Dhiba, D. (2023). The dual performance of Moringa oleifera seeds as eco-friendly</w:t>
      </w:r>
      <w:r>
        <w:rPr>
          <w:spacing w:val="-5"/>
        </w:rPr>
        <w:t xml:space="preserve"> </w:t>
      </w:r>
      <w:r>
        <w:t xml:space="preserve">natural coagulant and as an antimicrobial for wastewater treatment: a review. Sustainability, 15(5), 4280. </w:t>
      </w:r>
      <w:hyperlink r:id="rId12" w:history="1">
        <w:r>
          <w:rPr>
            <w:color w:val="0000FF"/>
            <w:spacing w:val="-2"/>
            <w:u w:val="single" w:color="0000FF"/>
          </w:rPr>
          <w:t>mdpi.com</w:t>
        </w:r>
      </w:hyperlink>
    </w:p>
    <w:p w:rsidR="0004431E" w:rsidRDefault="000A506A">
      <w:pPr>
        <w:pStyle w:val="BodyText"/>
        <w:spacing w:before="199"/>
        <w:ind w:left="743" w:right="303" w:hanging="720"/>
        <w:jc w:val="both"/>
      </w:pPr>
      <w:r>
        <w:t>Badawi, A. K., Salama, R. S., &amp; Mostafa, M. M. M. (2023). Natural-based coagulants/flocculants</w:t>
      </w:r>
      <w:r>
        <w:rPr>
          <w:spacing w:val="-5"/>
        </w:rPr>
        <w:t xml:space="preserve"> </w:t>
      </w:r>
      <w:r>
        <w:t>as</w:t>
      </w:r>
      <w:r>
        <w:rPr>
          <w:spacing w:val="-5"/>
        </w:rPr>
        <w:t xml:space="preserve"> </w:t>
      </w:r>
      <w:r>
        <w:t>sustainable</w:t>
      </w:r>
      <w:r>
        <w:rPr>
          <w:spacing w:val="-6"/>
        </w:rPr>
        <w:t xml:space="preserve"> </w:t>
      </w:r>
      <w:r>
        <w:t>market-valued</w:t>
      </w:r>
      <w:r>
        <w:rPr>
          <w:spacing w:val="-5"/>
        </w:rPr>
        <w:t xml:space="preserve"> </w:t>
      </w:r>
      <w:r>
        <w:t>products</w:t>
      </w:r>
      <w:r>
        <w:rPr>
          <w:spacing w:val="-5"/>
        </w:rPr>
        <w:t xml:space="preserve"> </w:t>
      </w:r>
      <w:r>
        <w:t>for</w:t>
      </w:r>
      <w:r>
        <w:rPr>
          <w:spacing w:val="-6"/>
        </w:rPr>
        <w:t xml:space="preserve"> </w:t>
      </w:r>
      <w:r>
        <w:t>industrial</w:t>
      </w:r>
      <w:r>
        <w:rPr>
          <w:spacing w:val="-5"/>
        </w:rPr>
        <w:t xml:space="preserve"> </w:t>
      </w:r>
      <w:r>
        <w:t xml:space="preserve">wastewater treatment: a review of recent developments. RSC advances. </w:t>
      </w:r>
      <w:hyperlink r:id="rId13" w:history="1">
        <w:r>
          <w:rPr>
            <w:color w:val="0000FF"/>
            <w:u w:val="single" w:color="0000FF"/>
          </w:rPr>
          <w:t>rsc.org</w:t>
        </w:r>
      </w:hyperlink>
    </w:p>
    <w:p w:rsidR="0004431E" w:rsidRDefault="000A506A">
      <w:pPr>
        <w:pStyle w:val="BodyText"/>
        <w:spacing w:before="202"/>
        <w:ind w:left="743" w:right="306" w:hanging="720"/>
        <w:jc w:val="both"/>
      </w:pPr>
      <w:r>
        <w:t xml:space="preserve">Diver, D., Nhapi, I., &amp; Ruziwa, W. R. (2023). The potential and constraints of replacing conventional chemical coagulants with natural plant extracts in water and wastewater treatment. Environmental Advances. </w:t>
      </w:r>
      <w:hyperlink r:id="rId14" w:history="1">
        <w:r>
          <w:rPr>
            <w:color w:val="0000FF"/>
            <w:u w:val="single" w:color="0000FF"/>
          </w:rPr>
          <w:t>sciencedirect.com</w:t>
        </w:r>
      </w:hyperlink>
    </w:p>
    <w:p w:rsidR="0004431E" w:rsidRDefault="000A506A">
      <w:pPr>
        <w:pStyle w:val="BodyText"/>
        <w:spacing w:before="199"/>
        <w:ind w:left="743" w:right="302" w:hanging="720"/>
        <w:jc w:val="both"/>
      </w:pPr>
      <w:r>
        <w:t>H.</w:t>
      </w:r>
      <w:r>
        <w:rPr>
          <w:spacing w:val="-6"/>
        </w:rPr>
        <w:t xml:space="preserve"> </w:t>
      </w:r>
      <w:r>
        <w:t>Amran,</w:t>
      </w:r>
      <w:r>
        <w:rPr>
          <w:spacing w:val="-6"/>
        </w:rPr>
        <w:t xml:space="preserve"> </w:t>
      </w:r>
      <w:r>
        <w:t>A.,</w:t>
      </w:r>
      <w:r>
        <w:rPr>
          <w:spacing w:val="-6"/>
        </w:rPr>
        <w:t xml:space="preserve"> </w:t>
      </w:r>
      <w:r>
        <w:t>S.</w:t>
      </w:r>
      <w:r>
        <w:rPr>
          <w:spacing w:val="-3"/>
        </w:rPr>
        <w:t xml:space="preserve"> </w:t>
      </w:r>
      <w:r>
        <w:t>Zaidi,</w:t>
      </w:r>
      <w:r>
        <w:rPr>
          <w:spacing w:val="-3"/>
        </w:rPr>
        <w:t xml:space="preserve"> </w:t>
      </w:r>
      <w:r>
        <w:t>N.,</w:t>
      </w:r>
      <w:r>
        <w:rPr>
          <w:spacing w:val="-6"/>
        </w:rPr>
        <w:t xml:space="preserve"> </w:t>
      </w:r>
      <w:r>
        <w:t>Syafiuddin,</w:t>
      </w:r>
      <w:r>
        <w:rPr>
          <w:spacing w:val="-6"/>
        </w:rPr>
        <w:t xml:space="preserve"> </w:t>
      </w:r>
      <w:r>
        <w:t>A.,</w:t>
      </w:r>
      <w:r>
        <w:rPr>
          <w:spacing w:val="-3"/>
        </w:rPr>
        <w:t xml:space="preserve"> </w:t>
      </w:r>
      <w:r>
        <w:t>Z.</w:t>
      </w:r>
      <w:r>
        <w:rPr>
          <w:spacing w:val="-3"/>
        </w:rPr>
        <w:t xml:space="preserve"> </w:t>
      </w:r>
      <w:r>
        <w:t>Zhan,</w:t>
      </w:r>
      <w:r>
        <w:rPr>
          <w:spacing w:val="-3"/>
        </w:rPr>
        <w:t xml:space="preserve"> </w:t>
      </w:r>
      <w:r>
        <w:t>L.,</w:t>
      </w:r>
      <w:r>
        <w:rPr>
          <w:spacing w:val="-6"/>
        </w:rPr>
        <w:t xml:space="preserve"> </w:t>
      </w:r>
      <w:r>
        <w:t>B.</w:t>
      </w:r>
      <w:r>
        <w:rPr>
          <w:spacing w:val="-3"/>
        </w:rPr>
        <w:t xml:space="preserve"> </w:t>
      </w:r>
      <w:r>
        <w:t>Bahrodin,</w:t>
      </w:r>
      <w:r>
        <w:rPr>
          <w:spacing w:val="-6"/>
        </w:rPr>
        <w:t xml:space="preserve"> </w:t>
      </w:r>
      <w:r>
        <w:t>M.,</w:t>
      </w:r>
      <w:r>
        <w:rPr>
          <w:spacing w:val="-3"/>
        </w:rPr>
        <w:t xml:space="preserve"> </w:t>
      </w:r>
      <w:r>
        <w:t>A.</w:t>
      </w:r>
      <w:r>
        <w:rPr>
          <w:spacing w:val="-6"/>
        </w:rPr>
        <w:t xml:space="preserve"> </w:t>
      </w:r>
      <w:r>
        <w:t>Mehmood,</w:t>
      </w:r>
      <w:r>
        <w:rPr>
          <w:spacing w:val="-5"/>
        </w:rPr>
        <w:t xml:space="preserve"> </w:t>
      </w:r>
      <w:r>
        <w:t>M.,</w:t>
      </w:r>
      <w:r>
        <w:rPr>
          <w:spacing w:val="-6"/>
        </w:rPr>
        <w:t xml:space="preserve"> </w:t>
      </w:r>
      <w:r>
        <w:t>&amp; Boopathy, R. (2021).</w:t>
      </w:r>
      <w:r>
        <w:rPr>
          <w:spacing w:val="-1"/>
        </w:rPr>
        <w:t xml:space="preserve"> </w:t>
      </w:r>
      <w:r>
        <w:t>Potential of</w:t>
      </w:r>
      <w:r>
        <w:rPr>
          <w:spacing w:val="-1"/>
        </w:rPr>
        <w:t xml:space="preserve"> </w:t>
      </w:r>
      <w:r>
        <w:t>carica</w:t>
      </w:r>
      <w:r>
        <w:rPr>
          <w:spacing w:val="-1"/>
        </w:rPr>
        <w:t xml:space="preserve"> </w:t>
      </w:r>
      <w:r>
        <w:t>papaya</w:t>
      </w:r>
      <w:r>
        <w:rPr>
          <w:spacing w:val="-1"/>
        </w:rPr>
        <w:t xml:space="preserve"> </w:t>
      </w:r>
      <w:r>
        <w:t>seed-derived bio-coagulant to remove turbidity</w:t>
      </w:r>
      <w:r>
        <w:rPr>
          <w:spacing w:val="-15"/>
        </w:rPr>
        <w:t xml:space="preserve"> </w:t>
      </w:r>
      <w:r>
        <w:t>from</w:t>
      </w:r>
      <w:r>
        <w:rPr>
          <w:spacing w:val="-15"/>
        </w:rPr>
        <w:t xml:space="preserve"> </w:t>
      </w:r>
      <w:r>
        <w:t>polluted</w:t>
      </w:r>
      <w:r>
        <w:rPr>
          <w:spacing w:val="-15"/>
        </w:rPr>
        <w:t xml:space="preserve"> </w:t>
      </w:r>
      <w:r>
        <w:t>water</w:t>
      </w:r>
      <w:r>
        <w:rPr>
          <w:spacing w:val="-15"/>
        </w:rPr>
        <w:t xml:space="preserve"> </w:t>
      </w:r>
      <w:r>
        <w:t>assessed</w:t>
      </w:r>
      <w:r>
        <w:rPr>
          <w:spacing w:val="-15"/>
        </w:rPr>
        <w:t xml:space="preserve"> </w:t>
      </w:r>
      <w:r>
        <w:t>through</w:t>
      </w:r>
      <w:r>
        <w:rPr>
          <w:spacing w:val="-15"/>
        </w:rPr>
        <w:t xml:space="preserve"> </w:t>
      </w:r>
      <w:r>
        <w:t>experimental</w:t>
      </w:r>
      <w:r>
        <w:rPr>
          <w:spacing w:val="-15"/>
        </w:rPr>
        <w:t xml:space="preserve"> </w:t>
      </w:r>
      <w:r>
        <w:t>and</w:t>
      </w:r>
      <w:r>
        <w:rPr>
          <w:spacing w:val="-15"/>
        </w:rPr>
        <w:t xml:space="preserve"> </w:t>
      </w:r>
      <w:r>
        <w:t>modeling-based</w:t>
      </w:r>
      <w:r>
        <w:rPr>
          <w:spacing w:val="-15"/>
        </w:rPr>
        <w:t xml:space="preserve"> </w:t>
      </w:r>
      <w:r>
        <w:t xml:space="preserve">study. </w:t>
      </w:r>
      <w:hyperlink r:id="rId15" w:history="1">
        <w:r>
          <w:rPr>
            <w:color w:val="0000FF"/>
            <w:spacing w:val="-2"/>
            <w:u w:val="single" w:color="0000FF"/>
          </w:rPr>
          <w:t>https://core.ac.uk/download/511539326.pdf</w:t>
        </w:r>
      </w:hyperlink>
    </w:p>
    <w:p w:rsidR="0004431E" w:rsidRDefault="000A506A">
      <w:pPr>
        <w:pStyle w:val="BodyText"/>
        <w:spacing w:before="200" w:line="242" w:lineRule="auto"/>
        <w:ind w:left="743" w:right="306" w:hanging="720"/>
        <w:jc w:val="both"/>
      </w:pPr>
      <w:r>
        <w:t xml:space="preserve">Karnena, M. K. &amp; Saritha, V. (2022). Contemplations and investigations on green coagulants in treatment of surface water: a critical review. Applied Water Science. </w:t>
      </w:r>
      <w:hyperlink r:id="rId16" w:history="1">
        <w:r>
          <w:rPr>
            <w:color w:val="0000FF"/>
            <w:u w:val="single" w:color="0000FF"/>
          </w:rPr>
          <w:t>springer.com</w:t>
        </w:r>
      </w:hyperlink>
    </w:p>
    <w:p w:rsidR="0004431E" w:rsidRDefault="000A506A">
      <w:pPr>
        <w:pStyle w:val="BodyText"/>
        <w:spacing w:before="194"/>
        <w:ind w:left="743" w:right="303" w:hanging="720"/>
        <w:jc w:val="both"/>
      </w:pPr>
      <w:r>
        <w:t>Koul,</w:t>
      </w:r>
      <w:r>
        <w:rPr>
          <w:spacing w:val="-11"/>
        </w:rPr>
        <w:t xml:space="preserve"> </w:t>
      </w:r>
      <w:r>
        <w:t>B.,</w:t>
      </w:r>
      <w:r>
        <w:rPr>
          <w:spacing w:val="-11"/>
        </w:rPr>
        <w:t xml:space="preserve"> </w:t>
      </w:r>
      <w:r>
        <w:t>Bhat,</w:t>
      </w:r>
      <w:r>
        <w:rPr>
          <w:spacing w:val="-10"/>
        </w:rPr>
        <w:t xml:space="preserve"> </w:t>
      </w:r>
      <w:r>
        <w:t>N.,</w:t>
      </w:r>
      <w:r>
        <w:rPr>
          <w:spacing w:val="-11"/>
        </w:rPr>
        <w:t xml:space="preserve"> </w:t>
      </w:r>
      <w:r>
        <w:t>Abubakar,</w:t>
      </w:r>
      <w:r>
        <w:rPr>
          <w:spacing w:val="-11"/>
        </w:rPr>
        <w:t xml:space="preserve"> </w:t>
      </w:r>
      <w:r>
        <w:t>M.,</w:t>
      </w:r>
      <w:r>
        <w:rPr>
          <w:spacing w:val="-10"/>
        </w:rPr>
        <w:t xml:space="preserve"> </w:t>
      </w:r>
      <w:r>
        <w:t>Mishra,</w:t>
      </w:r>
      <w:r>
        <w:rPr>
          <w:spacing w:val="-11"/>
        </w:rPr>
        <w:t xml:space="preserve"> </w:t>
      </w:r>
      <w:r>
        <w:t>M.,</w:t>
      </w:r>
      <w:r>
        <w:rPr>
          <w:spacing w:val="-10"/>
        </w:rPr>
        <w:t xml:space="preserve"> </w:t>
      </w:r>
      <w:r>
        <w:t>Arukha,</w:t>
      </w:r>
      <w:r>
        <w:rPr>
          <w:spacing w:val="-11"/>
        </w:rPr>
        <w:t xml:space="preserve"> </w:t>
      </w:r>
      <w:r>
        <w:t>A.</w:t>
      </w:r>
      <w:r>
        <w:rPr>
          <w:spacing w:val="-11"/>
        </w:rPr>
        <w:t xml:space="preserve"> </w:t>
      </w:r>
      <w:r>
        <w:t>P.,</w:t>
      </w:r>
      <w:r>
        <w:rPr>
          <w:spacing w:val="-11"/>
        </w:rPr>
        <w:t xml:space="preserve"> </w:t>
      </w:r>
      <w:r>
        <w:t>&amp;</w:t>
      </w:r>
      <w:r>
        <w:rPr>
          <w:spacing w:val="-13"/>
        </w:rPr>
        <w:t xml:space="preserve"> </w:t>
      </w:r>
      <w:r>
        <w:t>Yadav,</w:t>
      </w:r>
      <w:r>
        <w:rPr>
          <w:spacing w:val="-11"/>
        </w:rPr>
        <w:t xml:space="preserve"> </w:t>
      </w:r>
      <w:r>
        <w:t>D.</w:t>
      </w:r>
      <w:r>
        <w:rPr>
          <w:spacing w:val="-9"/>
        </w:rPr>
        <w:t xml:space="preserve"> </w:t>
      </w:r>
      <w:r>
        <w:t>(2022).</w:t>
      </w:r>
      <w:r>
        <w:rPr>
          <w:spacing w:val="-11"/>
        </w:rPr>
        <w:t xml:space="preserve"> </w:t>
      </w:r>
      <w:r>
        <w:t>Application of</w:t>
      </w:r>
      <w:r>
        <w:rPr>
          <w:spacing w:val="-2"/>
        </w:rPr>
        <w:t xml:space="preserve"> </w:t>
      </w:r>
      <w:r>
        <w:t>natural</w:t>
      </w:r>
      <w:r>
        <w:rPr>
          <w:spacing w:val="-1"/>
        </w:rPr>
        <w:t xml:space="preserve"> </w:t>
      </w:r>
      <w:r>
        <w:t>coagulants</w:t>
      </w:r>
      <w:r>
        <w:rPr>
          <w:spacing w:val="-1"/>
        </w:rPr>
        <w:t xml:space="preserve"> </w:t>
      </w:r>
      <w:r>
        <w:t>in</w:t>
      </w:r>
      <w:r>
        <w:rPr>
          <w:spacing w:val="-1"/>
        </w:rPr>
        <w:t xml:space="preserve"> </w:t>
      </w:r>
      <w:r>
        <w:t>water</w:t>
      </w:r>
      <w:r>
        <w:rPr>
          <w:spacing w:val="-3"/>
        </w:rPr>
        <w:t xml:space="preserve"> </w:t>
      </w:r>
      <w:r>
        <w:t>treatment:</w:t>
      </w:r>
      <w:r>
        <w:rPr>
          <w:spacing w:val="-1"/>
        </w:rPr>
        <w:t xml:space="preserve"> </w:t>
      </w:r>
      <w:r>
        <w:t>a</w:t>
      </w:r>
      <w:r>
        <w:rPr>
          <w:spacing w:val="-2"/>
        </w:rPr>
        <w:t xml:space="preserve"> </w:t>
      </w:r>
      <w:r>
        <w:t>sustainable</w:t>
      </w:r>
      <w:r>
        <w:rPr>
          <w:spacing w:val="-2"/>
        </w:rPr>
        <w:t xml:space="preserve"> </w:t>
      </w:r>
      <w:r>
        <w:t>alternative</w:t>
      </w:r>
      <w:r>
        <w:rPr>
          <w:spacing w:val="-2"/>
        </w:rPr>
        <w:t xml:space="preserve"> </w:t>
      </w:r>
      <w:r>
        <w:t>to</w:t>
      </w:r>
      <w:r>
        <w:rPr>
          <w:spacing w:val="-1"/>
        </w:rPr>
        <w:t xml:space="preserve"> </w:t>
      </w:r>
      <w:r>
        <w:t>chemicals.</w:t>
      </w:r>
      <w:r>
        <w:rPr>
          <w:spacing w:val="-1"/>
        </w:rPr>
        <w:t xml:space="preserve"> </w:t>
      </w:r>
      <w:r>
        <w:t xml:space="preserve">Water, 14(22), 3751. </w:t>
      </w:r>
      <w:hyperlink r:id="rId17" w:history="1">
        <w:r>
          <w:rPr>
            <w:color w:val="0000FF"/>
            <w:u w:val="single" w:color="0000FF"/>
          </w:rPr>
          <w:t>mdpi.com</w:t>
        </w:r>
      </w:hyperlink>
    </w:p>
    <w:p w:rsidR="0004431E" w:rsidRDefault="000A506A">
      <w:pPr>
        <w:pStyle w:val="BodyText"/>
        <w:spacing w:before="201" w:line="242" w:lineRule="auto"/>
        <w:ind w:left="743" w:right="308" w:hanging="720"/>
        <w:jc w:val="both"/>
      </w:pPr>
      <w:r>
        <w:t xml:space="preserve">Nath, A., Mishra, A., &amp; Pande, P. P. (2021). A review natural polymeric coagulants in wastewater treatment. Materials Today: Proceedings. </w:t>
      </w:r>
      <w:hyperlink r:id="rId18" w:history="1">
        <w:r>
          <w:rPr>
            <w:color w:val="0000FF"/>
            <w:u w:val="single" w:color="0000FF"/>
          </w:rPr>
          <w:t>academia.edu</w:t>
        </w:r>
      </w:hyperlink>
    </w:p>
    <w:p w:rsidR="0004431E" w:rsidRDefault="000A506A">
      <w:pPr>
        <w:pStyle w:val="BodyText"/>
        <w:spacing w:before="194"/>
        <w:ind w:left="743" w:right="308" w:hanging="720"/>
        <w:jc w:val="both"/>
      </w:pPr>
      <w:r>
        <w:t xml:space="preserve">Nimesha, S., Hewawasam, C., Jayasanka, D. J., Murakami, Y., Araki, N., &amp; Maharjan, N. (2022). Effectiveness of natural coagulants in water and wastewater treatment. Global Journal of Environmental Science and Management, 8(1), 101-116. </w:t>
      </w:r>
      <w:hyperlink r:id="rId19" w:history="1">
        <w:r>
          <w:rPr>
            <w:color w:val="0000FF"/>
            <w:u w:val="single" w:color="0000FF"/>
          </w:rPr>
          <w:t>researchgate.net</w:t>
        </w:r>
      </w:hyperlink>
    </w:p>
    <w:p w:rsidR="0004431E" w:rsidRDefault="000A506A">
      <w:pPr>
        <w:pStyle w:val="BodyText"/>
        <w:spacing w:before="200"/>
        <w:ind w:left="743" w:right="307" w:hanging="720"/>
        <w:jc w:val="both"/>
      </w:pPr>
      <w:r>
        <w:t>Okafor,</w:t>
      </w:r>
      <w:r>
        <w:rPr>
          <w:spacing w:val="-1"/>
        </w:rPr>
        <w:t xml:space="preserve"> </w:t>
      </w:r>
      <w:r>
        <w:t>C.</w:t>
      </w:r>
      <w:r>
        <w:rPr>
          <w:spacing w:val="-1"/>
        </w:rPr>
        <w:t xml:space="preserve"> </w:t>
      </w:r>
      <w:r>
        <w:t>O.,</w:t>
      </w:r>
      <w:r>
        <w:rPr>
          <w:spacing w:val="-2"/>
        </w:rPr>
        <w:t xml:space="preserve"> </w:t>
      </w:r>
      <w:r>
        <w:t>Ude,</w:t>
      </w:r>
      <w:r>
        <w:rPr>
          <w:spacing w:val="-1"/>
        </w:rPr>
        <w:t xml:space="preserve"> </w:t>
      </w:r>
      <w:r>
        <w:t>U. I., Okoh,</w:t>
      </w:r>
      <w:r>
        <w:rPr>
          <w:spacing w:val="-2"/>
        </w:rPr>
        <w:t xml:space="preserve"> </w:t>
      </w:r>
      <w:r>
        <w:t>F.</w:t>
      </w:r>
      <w:r>
        <w:rPr>
          <w:spacing w:val="-1"/>
        </w:rPr>
        <w:t xml:space="preserve"> </w:t>
      </w:r>
      <w:r>
        <w:t>N.,</w:t>
      </w:r>
      <w:r>
        <w:rPr>
          <w:spacing w:val="-2"/>
        </w:rPr>
        <w:t xml:space="preserve"> </w:t>
      </w:r>
      <w:r>
        <w:t>&amp;</w:t>
      </w:r>
      <w:r>
        <w:rPr>
          <w:spacing w:val="-3"/>
        </w:rPr>
        <w:t xml:space="preserve"> </w:t>
      </w:r>
      <w:r>
        <w:t>Eromonsele,</w:t>
      </w:r>
      <w:r>
        <w:rPr>
          <w:spacing w:val="-2"/>
        </w:rPr>
        <w:t xml:space="preserve"> </w:t>
      </w:r>
      <w:r>
        <w:t>B.</w:t>
      </w:r>
      <w:r>
        <w:rPr>
          <w:spacing w:val="-1"/>
        </w:rPr>
        <w:t xml:space="preserve"> </w:t>
      </w:r>
      <w:r>
        <w:t>O.</w:t>
      </w:r>
      <w:r>
        <w:rPr>
          <w:spacing w:val="-2"/>
        </w:rPr>
        <w:t xml:space="preserve"> </w:t>
      </w:r>
      <w:r>
        <w:t>(2024).</w:t>
      </w:r>
      <w:r>
        <w:rPr>
          <w:spacing w:val="-2"/>
        </w:rPr>
        <w:t xml:space="preserve"> </w:t>
      </w:r>
      <w:r>
        <w:t>Safe</w:t>
      </w:r>
      <w:r>
        <w:rPr>
          <w:spacing w:val="-3"/>
        </w:rPr>
        <w:t xml:space="preserve"> </w:t>
      </w:r>
      <w:r>
        <w:t>drinking</w:t>
      </w:r>
      <w:r>
        <w:rPr>
          <w:spacing w:val="-4"/>
        </w:rPr>
        <w:t xml:space="preserve"> </w:t>
      </w:r>
      <w:r>
        <w:t>water:</w:t>
      </w:r>
      <w:r>
        <w:rPr>
          <w:spacing w:val="-1"/>
        </w:rPr>
        <w:t xml:space="preserve"> </w:t>
      </w:r>
      <w:r>
        <w:t xml:space="preserve">The need and challenges in developing countries. In Water quality-new perspectives. IntechOpen. </w:t>
      </w:r>
      <w:hyperlink r:id="rId20" w:history="1">
        <w:r>
          <w:rPr>
            <w:color w:val="0000FF"/>
            <w:u w:val="single" w:color="0000FF"/>
          </w:rPr>
          <w:t>intechopen.com</w:t>
        </w:r>
      </w:hyperlink>
    </w:p>
    <w:p w:rsidR="0004431E" w:rsidRDefault="000A506A">
      <w:pPr>
        <w:pStyle w:val="BodyText"/>
        <w:spacing w:before="201"/>
        <w:ind w:left="743" w:right="305" w:hanging="720"/>
        <w:jc w:val="both"/>
      </w:pPr>
      <w:r>
        <w:t xml:space="preserve">Onyango, C., Nyairo, W., Tchieta, G. P., &amp; Shikuku, V. O. (2025). Watermelon rind based adsorbents for the removal of water pollutants: a critical review. Frontiers in Environmental Chemistry, 6, 1568695. </w:t>
      </w:r>
      <w:hyperlink r:id="rId21" w:history="1">
        <w:r>
          <w:rPr>
            <w:color w:val="0000FF"/>
            <w:u w:val="single" w:color="0000FF"/>
          </w:rPr>
          <w:t>frontiersin.org</w:t>
        </w:r>
      </w:hyperlink>
    </w:p>
    <w:p w:rsidR="0004431E" w:rsidRDefault="000A506A">
      <w:pPr>
        <w:pStyle w:val="BodyText"/>
        <w:spacing w:before="200"/>
        <w:ind w:left="743" w:right="305" w:hanging="720"/>
        <w:jc w:val="both"/>
      </w:pPr>
      <w:r>
        <w:t>Salazar-Gámez,</w:t>
      </w:r>
      <w:r>
        <w:rPr>
          <w:spacing w:val="-15"/>
        </w:rPr>
        <w:t xml:space="preserve"> </w:t>
      </w:r>
      <w:r>
        <w:t>L.,</w:t>
      </w:r>
      <w:r>
        <w:rPr>
          <w:spacing w:val="-15"/>
        </w:rPr>
        <w:t xml:space="preserve"> </w:t>
      </w:r>
      <w:r>
        <w:t>Luna-delRisco,</w:t>
      </w:r>
      <w:r>
        <w:rPr>
          <w:spacing w:val="-15"/>
        </w:rPr>
        <w:t xml:space="preserve"> </w:t>
      </w:r>
      <w:r>
        <w:t>M.,</w:t>
      </w:r>
      <w:r>
        <w:rPr>
          <w:spacing w:val="-15"/>
        </w:rPr>
        <w:t xml:space="preserve"> </w:t>
      </w:r>
      <w:r>
        <w:t>Narváez-Jojoa,</w:t>
      </w:r>
      <w:r>
        <w:rPr>
          <w:spacing w:val="-15"/>
        </w:rPr>
        <w:t xml:space="preserve"> </w:t>
      </w:r>
      <w:r>
        <w:t>E.,</w:t>
      </w:r>
      <w:r>
        <w:rPr>
          <w:spacing w:val="-15"/>
        </w:rPr>
        <w:t xml:space="preserve"> </w:t>
      </w:r>
      <w:r>
        <w:t>Salazar-Cano,</w:t>
      </w:r>
      <w:r>
        <w:rPr>
          <w:spacing w:val="-15"/>
        </w:rPr>
        <w:t xml:space="preserve"> </w:t>
      </w:r>
      <w:r>
        <w:t>R.,</w:t>
      </w:r>
      <w:r>
        <w:rPr>
          <w:spacing w:val="-15"/>
        </w:rPr>
        <w:t xml:space="preserve"> </w:t>
      </w:r>
      <w:r>
        <w:t xml:space="preserve">Rosales-Delgado, D., Pinchao, D., ... &amp; Rocha-Meneses, L. (2024). Turbidity removal performance of selected natural coagulants for water treatment in colombian rural areas. Civil Engineering Journal, 10(02). </w:t>
      </w:r>
      <w:hyperlink r:id="rId22" w:history="1">
        <w:r>
          <w:rPr>
            <w:color w:val="0000FF"/>
            <w:u w:val="single" w:color="0000FF"/>
          </w:rPr>
          <w:t>researchgate.net</w:t>
        </w:r>
      </w:hyperlink>
    </w:p>
    <w:p w:rsidR="0004431E" w:rsidRDefault="000A506A">
      <w:pPr>
        <w:pStyle w:val="BodyText"/>
        <w:spacing w:before="199"/>
        <w:ind w:left="743" w:right="311" w:hanging="720"/>
        <w:jc w:val="both"/>
      </w:pPr>
      <w:r>
        <w:t xml:space="preserve">Seghosime, A., Akpabla Mawuli Awudza, J., Buamah, R., Benjamin Ebeigbe, A., &amp; Oduro Kwarteng, S. (2017). Effect of Locally Available Fruit Waste on Treatment of Water Turbidity. </w:t>
      </w:r>
      <w:hyperlink r:id="rId23" w:history="1">
        <w:r>
          <w:rPr>
            <w:color w:val="0000FF"/>
            <w:u w:val="single" w:color="0000FF"/>
          </w:rPr>
          <w:t>https://core.ac.uk/download/234678574.pdf</w:t>
        </w:r>
      </w:hyperlink>
    </w:p>
    <w:p w:rsidR="0004431E" w:rsidRDefault="000A506A">
      <w:pPr>
        <w:pStyle w:val="BodyText"/>
        <w:spacing w:before="202" w:line="242" w:lineRule="auto"/>
        <w:ind w:left="743" w:right="310" w:hanging="720"/>
        <w:jc w:val="both"/>
      </w:pPr>
      <w:r>
        <w:t>STEPHEN,</w:t>
      </w:r>
      <w:r>
        <w:rPr>
          <w:spacing w:val="-1"/>
        </w:rPr>
        <w:t xml:space="preserve"> </w:t>
      </w:r>
      <w:r>
        <w:t>A.,</w:t>
      </w:r>
      <w:r>
        <w:rPr>
          <w:spacing w:val="-2"/>
        </w:rPr>
        <w:t xml:space="preserve"> </w:t>
      </w:r>
      <w:r>
        <w:t>&amp;</w:t>
      </w:r>
      <w:r>
        <w:rPr>
          <w:spacing w:val="-1"/>
        </w:rPr>
        <w:t xml:space="preserve"> </w:t>
      </w:r>
      <w:r>
        <w:t>LAL, A.</w:t>
      </w:r>
      <w:r>
        <w:rPr>
          <w:spacing w:val="-2"/>
        </w:rPr>
        <w:t xml:space="preserve"> </w:t>
      </w:r>
      <w:r>
        <w:t>(2022).</w:t>
      </w:r>
      <w:r>
        <w:rPr>
          <w:spacing w:val="-2"/>
        </w:rPr>
        <w:t xml:space="preserve"> </w:t>
      </w:r>
      <w:r>
        <w:t>Phyto-Chemical</w:t>
      </w:r>
      <w:r>
        <w:rPr>
          <w:spacing w:val="-1"/>
        </w:rPr>
        <w:t xml:space="preserve"> </w:t>
      </w:r>
      <w:r>
        <w:t>Studies</w:t>
      </w:r>
      <w:r>
        <w:rPr>
          <w:spacing w:val="-1"/>
        </w:rPr>
        <w:t xml:space="preserve"> </w:t>
      </w:r>
      <w:r>
        <w:t>Of</w:t>
      </w:r>
      <w:r>
        <w:rPr>
          <w:spacing w:val="-3"/>
        </w:rPr>
        <w:t xml:space="preserve"> </w:t>
      </w:r>
      <w:r>
        <w:t>Moringa</w:t>
      </w:r>
      <w:r>
        <w:rPr>
          <w:spacing w:val="-2"/>
        </w:rPr>
        <w:t xml:space="preserve"> </w:t>
      </w:r>
      <w:r>
        <w:t>Oleifera L.</w:t>
      </w:r>
      <w:r>
        <w:rPr>
          <w:spacing w:val="-1"/>
        </w:rPr>
        <w:t xml:space="preserve"> </w:t>
      </w:r>
      <w:r>
        <w:t>Seeds</w:t>
      </w:r>
      <w:r>
        <w:rPr>
          <w:spacing w:val="-1"/>
        </w:rPr>
        <w:t xml:space="preserve"> </w:t>
      </w:r>
      <w:r>
        <w:t xml:space="preserve">As A Source Of Bio-Coagulant Agent For Water Purification. </w:t>
      </w:r>
      <w:hyperlink r:id="rId24" w:history="1">
        <w:r>
          <w:rPr>
            <w:color w:val="0000FF"/>
            <w:u w:val="single" w:color="0000FF"/>
          </w:rPr>
          <w:t>bishopmoorecollege.ac.in</w:t>
        </w:r>
      </w:hyperlink>
    </w:p>
    <w:p w:rsidR="0004431E" w:rsidRDefault="0004431E">
      <w:pPr>
        <w:pStyle w:val="BodyText"/>
        <w:spacing w:line="242" w:lineRule="auto"/>
        <w:jc w:val="both"/>
        <w:sectPr w:rsidR="0004431E">
          <w:pgSz w:w="11910" w:h="16840"/>
          <w:pgMar w:top="1340" w:right="1133" w:bottom="1200" w:left="1417" w:header="0" w:footer="1015" w:gutter="0"/>
          <w:cols w:space="720"/>
        </w:sectPr>
      </w:pPr>
    </w:p>
    <w:p w:rsidR="0004431E" w:rsidRDefault="000A506A">
      <w:pPr>
        <w:pStyle w:val="BodyText"/>
        <w:tabs>
          <w:tab w:val="left" w:pos="2230"/>
          <w:tab w:val="left" w:pos="3943"/>
          <w:tab w:val="left" w:pos="4778"/>
          <w:tab w:val="left" w:pos="5958"/>
          <w:tab w:val="left" w:pos="7577"/>
          <w:tab w:val="left" w:pos="8333"/>
        </w:tabs>
        <w:spacing w:before="73"/>
        <w:ind w:left="743" w:right="308" w:hanging="720"/>
        <w:jc w:val="both"/>
      </w:pPr>
      <w:r>
        <w:lastRenderedPageBreak/>
        <w:t xml:space="preserve">Sulaiman, M., Andrawus Zhigila, D., Mohammed, K., Mohammed Umar, D., Aliyu, B., &amp; Abd. Manan, F. (2017). Moringa oleifera seed as alternative natural coagulant for </w:t>
      </w:r>
      <w:r>
        <w:rPr>
          <w:spacing w:val="-2"/>
        </w:rPr>
        <w:t>potential</w:t>
      </w:r>
      <w:r>
        <w:tab/>
      </w:r>
      <w:r>
        <w:rPr>
          <w:spacing w:val="-2"/>
        </w:rPr>
        <w:t>application</w:t>
      </w:r>
      <w:r>
        <w:tab/>
      </w:r>
      <w:r>
        <w:rPr>
          <w:spacing w:val="-6"/>
        </w:rPr>
        <w:t>in</w:t>
      </w:r>
      <w:r>
        <w:tab/>
      </w:r>
      <w:r>
        <w:rPr>
          <w:spacing w:val="-2"/>
        </w:rPr>
        <w:t>water</w:t>
      </w:r>
      <w:r>
        <w:tab/>
      </w:r>
      <w:r>
        <w:rPr>
          <w:spacing w:val="-2"/>
        </w:rPr>
        <w:t>treatment:</w:t>
      </w:r>
      <w:r>
        <w:tab/>
      </w:r>
      <w:r>
        <w:rPr>
          <w:spacing w:val="-10"/>
        </w:rPr>
        <w:t>a</w:t>
      </w:r>
      <w:r>
        <w:tab/>
      </w:r>
      <w:r>
        <w:rPr>
          <w:spacing w:val="-2"/>
        </w:rPr>
        <w:t xml:space="preserve">review. </w:t>
      </w:r>
      <w:hyperlink r:id="rId25" w:history="1">
        <w:r>
          <w:rPr>
            <w:color w:val="0000FF"/>
            <w:spacing w:val="-2"/>
            <w:u w:val="single" w:color="0000FF"/>
          </w:rPr>
          <w:t>https://core.ac.uk/download/234678574.pdf</w:t>
        </w:r>
      </w:hyperlink>
    </w:p>
    <w:sectPr w:rsidR="0004431E">
      <w:pgSz w:w="11910" w:h="16840"/>
      <w:pgMar w:top="1340" w:right="1133" w:bottom="1200" w:left="1417" w:header="0" w:footer="1015"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56E5" w:rsidRDefault="00E656E5">
      <w:r>
        <w:separator/>
      </w:r>
    </w:p>
  </w:endnote>
  <w:endnote w:type="continuationSeparator" w:id="0">
    <w:p w:rsidR="00E656E5" w:rsidRDefault="00E656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altName w:val="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8784453"/>
      <w:docPartObj>
        <w:docPartGallery w:val="Page Numbers (Bottom of Page)"/>
        <w:docPartUnique/>
      </w:docPartObj>
    </w:sdtPr>
    <w:sdtEndPr>
      <w:rPr>
        <w:noProof/>
      </w:rPr>
    </w:sdtEndPr>
    <w:sdtContent>
      <w:p w:rsidR="00544124" w:rsidRDefault="00544124">
        <w:pPr>
          <w:pStyle w:val="Footer"/>
          <w:jc w:val="center"/>
        </w:pPr>
        <w:r>
          <w:fldChar w:fldCharType="begin"/>
        </w:r>
        <w:r>
          <w:instrText xml:space="preserve"> PAGE   \* MERGEFORMAT </w:instrText>
        </w:r>
        <w:r>
          <w:fldChar w:fldCharType="separate"/>
        </w:r>
        <w:r w:rsidR="00412B2F">
          <w:rPr>
            <w:noProof/>
          </w:rPr>
          <w:t>x</w:t>
        </w:r>
        <w:r>
          <w:rPr>
            <w:noProof/>
          </w:rPr>
          <w:fldChar w:fldCharType="end"/>
        </w:r>
      </w:p>
    </w:sdtContent>
  </w:sdt>
  <w:p w:rsidR="00544124" w:rsidRDefault="0054412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961144"/>
      <w:docPartObj>
        <w:docPartGallery w:val="Page Numbers (Bottom of Page)"/>
        <w:docPartUnique/>
      </w:docPartObj>
    </w:sdtPr>
    <w:sdtEndPr>
      <w:rPr>
        <w:noProof/>
      </w:rPr>
    </w:sdtEndPr>
    <w:sdtContent>
      <w:p w:rsidR="00544124" w:rsidRDefault="00544124">
        <w:pPr>
          <w:pStyle w:val="Footer"/>
          <w:jc w:val="center"/>
        </w:pPr>
        <w:r>
          <w:fldChar w:fldCharType="begin"/>
        </w:r>
        <w:r>
          <w:instrText xml:space="preserve"> PAGE   \* MERGEFORMAT </w:instrText>
        </w:r>
        <w:r>
          <w:fldChar w:fldCharType="separate"/>
        </w:r>
        <w:r w:rsidR="007A3D0C">
          <w:rPr>
            <w:noProof/>
          </w:rPr>
          <w:t>15</w:t>
        </w:r>
        <w:r>
          <w:rPr>
            <w:noProof/>
          </w:rPr>
          <w:fldChar w:fldCharType="end"/>
        </w:r>
      </w:p>
    </w:sdtContent>
  </w:sdt>
  <w:p w:rsidR="000A506A" w:rsidRDefault="000A506A">
    <w:pPr>
      <w:pStyle w:val="BodyText"/>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56E5" w:rsidRDefault="00E656E5">
      <w:r>
        <w:separator/>
      </w:r>
    </w:p>
  </w:footnote>
  <w:footnote w:type="continuationSeparator" w:id="0">
    <w:p w:rsidR="00E656E5" w:rsidRDefault="00E656E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multilevel"/>
    <w:tmpl w:val="9836C84E"/>
    <w:lvl w:ilvl="0">
      <w:start w:val="2"/>
      <w:numFmt w:val="decimal"/>
      <w:lvlText w:val="%1"/>
      <w:lvlJc w:val="left"/>
      <w:pPr>
        <w:ind w:left="743" w:hanging="720"/>
        <w:jc w:val="left"/>
      </w:pPr>
      <w:rPr>
        <w:rFonts w:hint="default"/>
        <w:lang w:val="en-US" w:eastAsia="en-US" w:bidi="ar-SA"/>
      </w:rPr>
    </w:lvl>
    <w:lvl w:ilvl="1">
      <w:start w:val="1"/>
      <w:numFmt w:val="decimal"/>
      <w:lvlText w:val="%1.%2"/>
      <w:lvlJc w:val="left"/>
      <w:pPr>
        <w:ind w:left="743" w:hanging="720"/>
        <w:jc w:val="left"/>
      </w:pPr>
      <w:rPr>
        <w:rFonts w:hint="default"/>
        <w:spacing w:val="0"/>
        <w:w w:val="99"/>
        <w:lang w:val="en-US" w:eastAsia="en-US" w:bidi="ar-SA"/>
      </w:rPr>
    </w:lvl>
    <w:lvl w:ilvl="2">
      <w:start w:val="1"/>
      <w:numFmt w:val="bullet"/>
      <w:lvlText w:val="•"/>
      <w:lvlJc w:val="left"/>
      <w:pPr>
        <w:ind w:left="2463" w:hanging="720"/>
      </w:pPr>
      <w:rPr>
        <w:rFonts w:hint="default"/>
        <w:lang w:val="en-US" w:eastAsia="en-US" w:bidi="ar-SA"/>
      </w:rPr>
    </w:lvl>
    <w:lvl w:ilvl="3">
      <w:start w:val="1"/>
      <w:numFmt w:val="bullet"/>
      <w:lvlText w:val="•"/>
      <w:lvlJc w:val="left"/>
      <w:pPr>
        <w:ind w:left="3324" w:hanging="720"/>
      </w:pPr>
      <w:rPr>
        <w:rFonts w:hint="default"/>
        <w:lang w:val="en-US" w:eastAsia="en-US" w:bidi="ar-SA"/>
      </w:rPr>
    </w:lvl>
    <w:lvl w:ilvl="4">
      <w:start w:val="1"/>
      <w:numFmt w:val="bullet"/>
      <w:lvlText w:val="•"/>
      <w:lvlJc w:val="left"/>
      <w:pPr>
        <w:ind w:left="4186" w:hanging="720"/>
      </w:pPr>
      <w:rPr>
        <w:rFonts w:hint="default"/>
        <w:lang w:val="en-US" w:eastAsia="en-US" w:bidi="ar-SA"/>
      </w:rPr>
    </w:lvl>
    <w:lvl w:ilvl="5">
      <w:start w:val="1"/>
      <w:numFmt w:val="bullet"/>
      <w:lvlText w:val="•"/>
      <w:lvlJc w:val="left"/>
      <w:pPr>
        <w:ind w:left="5048" w:hanging="720"/>
      </w:pPr>
      <w:rPr>
        <w:rFonts w:hint="default"/>
        <w:lang w:val="en-US" w:eastAsia="en-US" w:bidi="ar-SA"/>
      </w:rPr>
    </w:lvl>
    <w:lvl w:ilvl="6">
      <w:start w:val="1"/>
      <w:numFmt w:val="bullet"/>
      <w:lvlText w:val="•"/>
      <w:lvlJc w:val="left"/>
      <w:pPr>
        <w:ind w:left="5909" w:hanging="720"/>
      </w:pPr>
      <w:rPr>
        <w:rFonts w:hint="default"/>
        <w:lang w:val="en-US" w:eastAsia="en-US" w:bidi="ar-SA"/>
      </w:rPr>
    </w:lvl>
    <w:lvl w:ilvl="7">
      <w:start w:val="1"/>
      <w:numFmt w:val="bullet"/>
      <w:lvlText w:val="•"/>
      <w:lvlJc w:val="left"/>
      <w:pPr>
        <w:ind w:left="6771" w:hanging="720"/>
      </w:pPr>
      <w:rPr>
        <w:rFonts w:hint="default"/>
        <w:lang w:val="en-US" w:eastAsia="en-US" w:bidi="ar-SA"/>
      </w:rPr>
    </w:lvl>
    <w:lvl w:ilvl="8">
      <w:start w:val="1"/>
      <w:numFmt w:val="bullet"/>
      <w:lvlText w:val="•"/>
      <w:lvlJc w:val="left"/>
      <w:pPr>
        <w:ind w:left="7633" w:hanging="720"/>
      </w:pPr>
      <w:rPr>
        <w:rFonts w:hint="default"/>
        <w:lang w:val="en-US" w:eastAsia="en-US" w:bidi="ar-SA"/>
      </w:rPr>
    </w:lvl>
  </w:abstractNum>
  <w:abstractNum w:abstractNumId="1" w15:restartNumberingAfterBreak="0">
    <w:nsid w:val="00000001"/>
    <w:multiLevelType w:val="hybridMultilevel"/>
    <w:tmpl w:val="C3148B24"/>
    <w:lvl w:ilvl="0" w:tplc="691AA8FC">
      <w:start w:val="1"/>
      <w:numFmt w:val="bullet"/>
      <w:lvlText w:val=""/>
      <w:lvlJc w:val="left"/>
      <w:pPr>
        <w:ind w:left="743" w:hanging="360"/>
      </w:pPr>
      <w:rPr>
        <w:rFonts w:ascii="Symbol" w:eastAsia="Symbol" w:hAnsi="Symbol" w:cs="Symbol" w:hint="default"/>
        <w:b w:val="0"/>
        <w:bCs w:val="0"/>
        <w:i w:val="0"/>
        <w:iCs w:val="0"/>
        <w:spacing w:val="0"/>
        <w:w w:val="99"/>
        <w:sz w:val="20"/>
        <w:szCs w:val="20"/>
        <w:lang w:val="en-US" w:eastAsia="en-US" w:bidi="ar-SA"/>
      </w:rPr>
    </w:lvl>
    <w:lvl w:ilvl="1" w:tplc="58A0527C">
      <w:start w:val="1"/>
      <w:numFmt w:val="bullet"/>
      <w:lvlText w:val="•"/>
      <w:lvlJc w:val="left"/>
      <w:pPr>
        <w:ind w:left="1601" w:hanging="360"/>
      </w:pPr>
      <w:rPr>
        <w:rFonts w:hint="default"/>
        <w:lang w:val="en-US" w:eastAsia="en-US" w:bidi="ar-SA"/>
      </w:rPr>
    </w:lvl>
    <w:lvl w:ilvl="2" w:tplc="D116C3EC">
      <w:start w:val="1"/>
      <w:numFmt w:val="bullet"/>
      <w:lvlText w:val="•"/>
      <w:lvlJc w:val="left"/>
      <w:pPr>
        <w:ind w:left="2463" w:hanging="360"/>
      </w:pPr>
      <w:rPr>
        <w:rFonts w:hint="default"/>
        <w:lang w:val="en-US" w:eastAsia="en-US" w:bidi="ar-SA"/>
      </w:rPr>
    </w:lvl>
    <w:lvl w:ilvl="3" w:tplc="CA3A9E4E">
      <w:start w:val="1"/>
      <w:numFmt w:val="bullet"/>
      <w:lvlText w:val="•"/>
      <w:lvlJc w:val="left"/>
      <w:pPr>
        <w:ind w:left="3324" w:hanging="360"/>
      </w:pPr>
      <w:rPr>
        <w:rFonts w:hint="default"/>
        <w:lang w:val="en-US" w:eastAsia="en-US" w:bidi="ar-SA"/>
      </w:rPr>
    </w:lvl>
    <w:lvl w:ilvl="4" w:tplc="B95C93C4">
      <w:start w:val="1"/>
      <w:numFmt w:val="bullet"/>
      <w:lvlText w:val="•"/>
      <w:lvlJc w:val="left"/>
      <w:pPr>
        <w:ind w:left="4186" w:hanging="360"/>
      </w:pPr>
      <w:rPr>
        <w:rFonts w:hint="default"/>
        <w:lang w:val="en-US" w:eastAsia="en-US" w:bidi="ar-SA"/>
      </w:rPr>
    </w:lvl>
    <w:lvl w:ilvl="5" w:tplc="70CCE254">
      <w:start w:val="1"/>
      <w:numFmt w:val="bullet"/>
      <w:lvlText w:val="•"/>
      <w:lvlJc w:val="left"/>
      <w:pPr>
        <w:ind w:left="5048" w:hanging="360"/>
      </w:pPr>
      <w:rPr>
        <w:rFonts w:hint="default"/>
        <w:lang w:val="en-US" w:eastAsia="en-US" w:bidi="ar-SA"/>
      </w:rPr>
    </w:lvl>
    <w:lvl w:ilvl="6" w:tplc="5C56AD42">
      <w:start w:val="1"/>
      <w:numFmt w:val="bullet"/>
      <w:lvlText w:val="•"/>
      <w:lvlJc w:val="left"/>
      <w:pPr>
        <w:ind w:left="5909" w:hanging="360"/>
      </w:pPr>
      <w:rPr>
        <w:rFonts w:hint="default"/>
        <w:lang w:val="en-US" w:eastAsia="en-US" w:bidi="ar-SA"/>
      </w:rPr>
    </w:lvl>
    <w:lvl w:ilvl="7" w:tplc="2FE00B32">
      <w:start w:val="1"/>
      <w:numFmt w:val="bullet"/>
      <w:lvlText w:val="•"/>
      <w:lvlJc w:val="left"/>
      <w:pPr>
        <w:ind w:left="6771" w:hanging="360"/>
      </w:pPr>
      <w:rPr>
        <w:rFonts w:hint="default"/>
        <w:lang w:val="en-US" w:eastAsia="en-US" w:bidi="ar-SA"/>
      </w:rPr>
    </w:lvl>
    <w:lvl w:ilvl="8" w:tplc="FBDAA3D4">
      <w:start w:val="1"/>
      <w:numFmt w:val="bullet"/>
      <w:lvlText w:val="•"/>
      <w:lvlJc w:val="left"/>
      <w:pPr>
        <w:ind w:left="7633" w:hanging="360"/>
      </w:pPr>
      <w:rPr>
        <w:rFonts w:hint="default"/>
        <w:lang w:val="en-US" w:eastAsia="en-US" w:bidi="ar-SA"/>
      </w:rPr>
    </w:lvl>
  </w:abstractNum>
  <w:abstractNum w:abstractNumId="2" w15:restartNumberingAfterBreak="0">
    <w:nsid w:val="00000002"/>
    <w:multiLevelType w:val="multilevel"/>
    <w:tmpl w:val="0D84DB30"/>
    <w:lvl w:ilvl="0">
      <w:start w:val="2"/>
      <w:numFmt w:val="decimal"/>
      <w:lvlText w:val="%1"/>
      <w:lvlJc w:val="left"/>
      <w:pPr>
        <w:ind w:left="1122" w:hanging="879"/>
        <w:jc w:val="left"/>
      </w:pPr>
      <w:rPr>
        <w:rFonts w:hint="default"/>
        <w:lang w:val="en-US" w:eastAsia="en-US" w:bidi="ar-SA"/>
      </w:rPr>
    </w:lvl>
    <w:lvl w:ilvl="1">
      <w:start w:val="4"/>
      <w:numFmt w:val="decimal"/>
      <w:lvlText w:val="%1.%2"/>
      <w:lvlJc w:val="left"/>
      <w:pPr>
        <w:ind w:left="1122" w:hanging="879"/>
        <w:jc w:val="left"/>
      </w:pPr>
      <w:rPr>
        <w:rFonts w:hint="default"/>
        <w:lang w:val="en-US" w:eastAsia="en-US" w:bidi="ar-SA"/>
      </w:rPr>
    </w:lvl>
    <w:lvl w:ilvl="2">
      <w:start w:val="1"/>
      <w:numFmt w:val="decimal"/>
      <w:lvlText w:val="%1.%2.%3"/>
      <w:lvlJc w:val="left"/>
      <w:pPr>
        <w:ind w:left="1122" w:hanging="879"/>
        <w:jc w:val="left"/>
      </w:pPr>
      <w:rPr>
        <w:rFonts w:ascii="Times New Roman" w:eastAsia="Times New Roman" w:hAnsi="Times New Roman" w:cs="Times New Roman" w:hint="default"/>
        <w:b w:val="0"/>
        <w:bCs w:val="0"/>
        <w:i w:val="0"/>
        <w:iCs w:val="0"/>
        <w:color w:val="0D0D0D"/>
        <w:spacing w:val="0"/>
        <w:w w:val="100"/>
        <w:sz w:val="24"/>
        <w:szCs w:val="24"/>
        <w:lang w:val="en-US" w:eastAsia="en-US" w:bidi="ar-SA"/>
      </w:rPr>
    </w:lvl>
    <w:lvl w:ilvl="3">
      <w:start w:val="1"/>
      <w:numFmt w:val="bullet"/>
      <w:lvlText w:val="•"/>
      <w:lvlJc w:val="left"/>
      <w:pPr>
        <w:ind w:left="3590" w:hanging="879"/>
      </w:pPr>
      <w:rPr>
        <w:rFonts w:hint="default"/>
        <w:lang w:val="en-US" w:eastAsia="en-US" w:bidi="ar-SA"/>
      </w:rPr>
    </w:lvl>
    <w:lvl w:ilvl="4">
      <w:start w:val="1"/>
      <w:numFmt w:val="bullet"/>
      <w:lvlText w:val="•"/>
      <w:lvlJc w:val="left"/>
      <w:pPr>
        <w:ind w:left="4414" w:hanging="879"/>
      </w:pPr>
      <w:rPr>
        <w:rFonts w:hint="default"/>
        <w:lang w:val="en-US" w:eastAsia="en-US" w:bidi="ar-SA"/>
      </w:rPr>
    </w:lvl>
    <w:lvl w:ilvl="5">
      <w:start w:val="1"/>
      <w:numFmt w:val="bullet"/>
      <w:lvlText w:val="•"/>
      <w:lvlJc w:val="left"/>
      <w:pPr>
        <w:ind w:left="5238" w:hanging="879"/>
      </w:pPr>
      <w:rPr>
        <w:rFonts w:hint="default"/>
        <w:lang w:val="en-US" w:eastAsia="en-US" w:bidi="ar-SA"/>
      </w:rPr>
    </w:lvl>
    <w:lvl w:ilvl="6">
      <w:start w:val="1"/>
      <w:numFmt w:val="bullet"/>
      <w:lvlText w:val="•"/>
      <w:lvlJc w:val="left"/>
      <w:pPr>
        <w:ind w:left="6061" w:hanging="879"/>
      </w:pPr>
      <w:rPr>
        <w:rFonts w:hint="default"/>
        <w:lang w:val="en-US" w:eastAsia="en-US" w:bidi="ar-SA"/>
      </w:rPr>
    </w:lvl>
    <w:lvl w:ilvl="7">
      <w:start w:val="1"/>
      <w:numFmt w:val="bullet"/>
      <w:lvlText w:val="•"/>
      <w:lvlJc w:val="left"/>
      <w:pPr>
        <w:ind w:left="6885" w:hanging="879"/>
      </w:pPr>
      <w:rPr>
        <w:rFonts w:hint="default"/>
        <w:lang w:val="en-US" w:eastAsia="en-US" w:bidi="ar-SA"/>
      </w:rPr>
    </w:lvl>
    <w:lvl w:ilvl="8">
      <w:start w:val="1"/>
      <w:numFmt w:val="bullet"/>
      <w:lvlText w:val="•"/>
      <w:lvlJc w:val="left"/>
      <w:pPr>
        <w:ind w:left="7709" w:hanging="879"/>
      </w:pPr>
      <w:rPr>
        <w:rFonts w:hint="default"/>
        <w:lang w:val="en-US" w:eastAsia="en-US" w:bidi="ar-SA"/>
      </w:rPr>
    </w:lvl>
  </w:abstractNum>
  <w:abstractNum w:abstractNumId="3" w15:restartNumberingAfterBreak="0">
    <w:nsid w:val="00000003"/>
    <w:multiLevelType w:val="multilevel"/>
    <w:tmpl w:val="573628C2"/>
    <w:lvl w:ilvl="0">
      <w:start w:val="1"/>
      <w:numFmt w:val="decimal"/>
      <w:lvlText w:val="%1"/>
      <w:lvlJc w:val="left"/>
      <w:pPr>
        <w:ind w:left="904" w:hanging="660"/>
        <w:jc w:val="left"/>
      </w:pPr>
      <w:rPr>
        <w:rFonts w:hint="default"/>
        <w:lang w:val="en-US" w:eastAsia="en-US" w:bidi="ar-SA"/>
      </w:rPr>
    </w:lvl>
    <w:lvl w:ilvl="1">
      <w:start w:val="1"/>
      <w:numFmt w:val="decimal"/>
      <w:lvlText w:val="%1.%2"/>
      <w:lvlJc w:val="left"/>
      <w:pPr>
        <w:ind w:left="904" w:hanging="660"/>
        <w:jc w:val="left"/>
      </w:pPr>
      <w:rPr>
        <w:rFonts w:ascii="Times New Roman" w:eastAsia="Times New Roman" w:hAnsi="Times New Roman" w:cs="Times New Roman" w:hint="default"/>
        <w:b w:val="0"/>
        <w:bCs w:val="0"/>
        <w:i w:val="0"/>
        <w:iCs w:val="0"/>
        <w:color w:val="0D0D0D"/>
        <w:spacing w:val="0"/>
        <w:w w:val="100"/>
        <w:sz w:val="24"/>
        <w:szCs w:val="24"/>
        <w:lang w:val="en-US" w:eastAsia="en-US" w:bidi="ar-SA"/>
      </w:rPr>
    </w:lvl>
    <w:lvl w:ilvl="2">
      <w:start w:val="1"/>
      <w:numFmt w:val="bullet"/>
      <w:lvlText w:val="•"/>
      <w:lvlJc w:val="left"/>
      <w:pPr>
        <w:ind w:left="2591" w:hanging="660"/>
      </w:pPr>
      <w:rPr>
        <w:rFonts w:hint="default"/>
        <w:lang w:val="en-US" w:eastAsia="en-US" w:bidi="ar-SA"/>
      </w:rPr>
    </w:lvl>
    <w:lvl w:ilvl="3">
      <w:start w:val="1"/>
      <w:numFmt w:val="bullet"/>
      <w:lvlText w:val="•"/>
      <w:lvlJc w:val="left"/>
      <w:pPr>
        <w:ind w:left="3436" w:hanging="660"/>
      </w:pPr>
      <w:rPr>
        <w:rFonts w:hint="default"/>
        <w:lang w:val="en-US" w:eastAsia="en-US" w:bidi="ar-SA"/>
      </w:rPr>
    </w:lvl>
    <w:lvl w:ilvl="4">
      <w:start w:val="1"/>
      <w:numFmt w:val="bullet"/>
      <w:lvlText w:val="•"/>
      <w:lvlJc w:val="left"/>
      <w:pPr>
        <w:ind w:left="4282" w:hanging="660"/>
      </w:pPr>
      <w:rPr>
        <w:rFonts w:hint="default"/>
        <w:lang w:val="en-US" w:eastAsia="en-US" w:bidi="ar-SA"/>
      </w:rPr>
    </w:lvl>
    <w:lvl w:ilvl="5">
      <w:start w:val="1"/>
      <w:numFmt w:val="bullet"/>
      <w:lvlText w:val="•"/>
      <w:lvlJc w:val="left"/>
      <w:pPr>
        <w:ind w:left="5128" w:hanging="660"/>
      </w:pPr>
      <w:rPr>
        <w:rFonts w:hint="default"/>
        <w:lang w:val="en-US" w:eastAsia="en-US" w:bidi="ar-SA"/>
      </w:rPr>
    </w:lvl>
    <w:lvl w:ilvl="6">
      <w:start w:val="1"/>
      <w:numFmt w:val="bullet"/>
      <w:lvlText w:val="•"/>
      <w:lvlJc w:val="left"/>
      <w:pPr>
        <w:ind w:left="5973" w:hanging="660"/>
      </w:pPr>
      <w:rPr>
        <w:rFonts w:hint="default"/>
        <w:lang w:val="en-US" w:eastAsia="en-US" w:bidi="ar-SA"/>
      </w:rPr>
    </w:lvl>
    <w:lvl w:ilvl="7">
      <w:start w:val="1"/>
      <w:numFmt w:val="bullet"/>
      <w:lvlText w:val="•"/>
      <w:lvlJc w:val="left"/>
      <w:pPr>
        <w:ind w:left="6819" w:hanging="660"/>
      </w:pPr>
      <w:rPr>
        <w:rFonts w:hint="default"/>
        <w:lang w:val="en-US" w:eastAsia="en-US" w:bidi="ar-SA"/>
      </w:rPr>
    </w:lvl>
    <w:lvl w:ilvl="8">
      <w:start w:val="1"/>
      <w:numFmt w:val="bullet"/>
      <w:lvlText w:val="•"/>
      <w:lvlJc w:val="left"/>
      <w:pPr>
        <w:ind w:left="7665" w:hanging="660"/>
      </w:pPr>
      <w:rPr>
        <w:rFonts w:hint="default"/>
        <w:lang w:val="en-US" w:eastAsia="en-US" w:bidi="ar-SA"/>
      </w:rPr>
    </w:lvl>
  </w:abstractNum>
  <w:abstractNum w:abstractNumId="4" w15:restartNumberingAfterBreak="0">
    <w:nsid w:val="00000004"/>
    <w:multiLevelType w:val="multilevel"/>
    <w:tmpl w:val="8FDEC49A"/>
    <w:lvl w:ilvl="0">
      <w:start w:val="1"/>
      <w:numFmt w:val="decimal"/>
      <w:lvlText w:val="%1"/>
      <w:lvlJc w:val="left"/>
      <w:pPr>
        <w:ind w:left="743" w:hanging="720"/>
        <w:jc w:val="left"/>
      </w:pPr>
      <w:rPr>
        <w:rFonts w:hint="default"/>
        <w:lang w:val="en-US" w:eastAsia="en-US" w:bidi="ar-SA"/>
      </w:rPr>
    </w:lvl>
    <w:lvl w:ilvl="1">
      <w:start w:val="1"/>
      <w:numFmt w:val="decimal"/>
      <w:lvlText w:val="%1.%2"/>
      <w:lvlJc w:val="left"/>
      <w:pPr>
        <w:ind w:left="743" w:hanging="720"/>
        <w:jc w:val="left"/>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upperRoman"/>
      <w:lvlText w:val="%3."/>
      <w:lvlJc w:val="right"/>
      <w:pPr>
        <w:ind w:left="743" w:hanging="360"/>
        <w:jc w:val="left"/>
      </w:pPr>
      <w:rPr>
        <w:rFonts w:hint="default"/>
        <w:b w:val="0"/>
        <w:bCs w:val="0"/>
        <w:i w:val="0"/>
        <w:iCs w:val="0"/>
        <w:spacing w:val="0"/>
        <w:w w:val="100"/>
        <w:sz w:val="24"/>
        <w:szCs w:val="24"/>
        <w:lang w:val="en-US" w:eastAsia="en-US" w:bidi="ar-SA"/>
      </w:rPr>
    </w:lvl>
    <w:lvl w:ilvl="3">
      <w:start w:val="1"/>
      <w:numFmt w:val="bullet"/>
      <w:lvlText w:val="•"/>
      <w:lvlJc w:val="left"/>
      <w:pPr>
        <w:ind w:left="3324" w:hanging="360"/>
      </w:pPr>
      <w:rPr>
        <w:rFonts w:hint="default"/>
        <w:lang w:val="en-US" w:eastAsia="en-US" w:bidi="ar-SA"/>
      </w:rPr>
    </w:lvl>
    <w:lvl w:ilvl="4">
      <w:start w:val="1"/>
      <w:numFmt w:val="bullet"/>
      <w:lvlText w:val="•"/>
      <w:lvlJc w:val="left"/>
      <w:pPr>
        <w:ind w:left="4186" w:hanging="360"/>
      </w:pPr>
      <w:rPr>
        <w:rFonts w:hint="default"/>
        <w:lang w:val="en-US" w:eastAsia="en-US" w:bidi="ar-SA"/>
      </w:rPr>
    </w:lvl>
    <w:lvl w:ilvl="5">
      <w:start w:val="1"/>
      <w:numFmt w:val="bullet"/>
      <w:lvlText w:val="•"/>
      <w:lvlJc w:val="left"/>
      <w:pPr>
        <w:ind w:left="5048" w:hanging="360"/>
      </w:pPr>
      <w:rPr>
        <w:rFonts w:hint="default"/>
        <w:lang w:val="en-US" w:eastAsia="en-US" w:bidi="ar-SA"/>
      </w:rPr>
    </w:lvl>
    <w:lvl w:ilvl="6">
      <w:start w:val="1"/>
      <w:numFmt w:val="bullet"/>
      <w:lvlText w:val="•"/>
      <w:lvlJc w:val="left"/>
      <w:pPr>
        <w:ind w:left="5909" w:hanging="360"/>
      </w:pPr>
      <w:rPr>
        <w:rFonts w:hint="default"/>
        <w:lang w:val="en-US" w:eastAsia="en-US" w:bidi="ar-SA"/>
      </w:rPr>
    </w:lvl>
    <w:lvl w:ilvl="7">
      <w:start w:val="1"/>
      <w:numFmt w:val="bullet"/>
      <w:lvlText w:val="•"/>
      <w:lvlJc w:val="left"/>
      <w:pPr>
        <w:ind w:left="6771" w:hanging="360"/>
      </w:pPr>
      <w:rPr>
        <w:rFonts w:hint="default"/>
        <w:lang w:val="en-US" w:eastAsia="en-US" w:bidi="ar-SA"/>
      </w:rPr>
    </w:lvl>
    <w:lvl w:ilvl="8">
      <w:start w:val="1"/>
      <w:numFmt w:val="bullet"/>
      <w:lvlText w:val="•"/>
      <w:lvlJc w:val="left"/>
      <w:pPr>
        <w:ind w:left="7633" w:hanging="360"/>
      </w:pPr>
      <w:rPr>
        <w:rFonts w:hint="default"/>
        <w:lang w:val="en-US" w:eastAsia="en-US" w:bidi="ar-SA"/>
      </w:rPr>
    </w:lvl>
  </w:abstractNum>
  <w:abstractNum w:abstractNumId="5" w15:restartNumberingAfterBreak="0">
    <w:nsid w:val="00000005"/>
    <w:multiLevelType w:val="multilevel"/>
    <w:tmpl w:val="BEAA19B8"/>
    <w:lvl w:ilvl="0">
      <w:start w:val="4"/>
      <w:numFmt w:val="decimal"/>
      <w:lvlText w:val="%1"/>
      <w:lvlJc w:val="left"/>
      <w:pPr>
        <w:ind w:left="743" w:hanging="720"/>
        <w:jc w:val="left"/>
      </w:pPr>
      <w:rPr>
        <w:rFonts w:hint="default"/>
        <w:lang w:val="en-US" w:eastAsia="en-US" w:bidi="ar-SA"/>
      </w:rPr>
    </w:lvl>
    <w:lvl w:ilvl="1">
      <w:start w:val="1"/>
      <w:numFmt w:val="decimal"/>
      <w:lvlText w:val="%1.%2"/>
      <w:lvlJc w:val="left"/>
      <w:pPr>
        <w:ind w:left="743" w:hanging="720"/>
        <w:jc w:val="left"/>
      </w:pPr>
      <w:rPr>
        <w:rFonts w:ascii="Times New Roman" w:eastAsia="Times New Roman" w:hAnsi="Times New Roman" w:cs="Times New Roman" w:hint="default"/>
        <w:b/>
        <w:bCs/>
        <w:i w:val="0"/>
        <w:iCs w:val="0"/>
        <w:color w:val="0D0D0D"/>
        <w:spacing w:val="0"/>
        <w:w w:val="99"/>
        <w:sz w:val="26"/>
        <w:szCs w:val="26"/>
        <w:lang w:val="en-US" w:eastAsia="en-US" w:bidi="ar-SA"/>
      </w:rPr>
    </w:lvl>
    <w:lvl w:ilvl="2">
      <w:start w:val="1"/>
      <w:numFmt w:val="decimal"/>
      <w:lvlText w:val="%1.%2.%3"/>
      <w:lvlJc w:val="left"/>
      <w:pPr>
        <w:ind w:left="743" w:hanging="720"/>
        <w:jc w:val="left"/>
      </w:pPr>
      <w:rPr>
        <w:rFonts w:ascii="Times New Roman" w:eastAsia="Times New Roman" w:hAnsi="Times New Roman" w:cs="Times New Roman" w:hint="default"/>
        <w:b/>
        <w:bCs/>
        <w:i w:val="0"/>
        <w:iCs w:val="0"/>
        <w:color w:val="0D0D0D"/>
        <w:spacing w:val="0"/>
        <w:w w:val="99"/>
        <w:sz w:val="26"/>
        <w:szCs w:val="26"/>
        <w:lang w:val="en-US" w:eastAsia="en-US" w:bidi="ar-SA"/>
      </w:rPr>
    </w:lvl>
    <w:lvl w:ilvl="3">
      <w:start w:val="1"/>
      <w:numFmt w:val="bullet"/>
      <w:lvlText w:val=""/>
      <w:lvlJc w:val="left"/>
      <w:pPr>
        <w:ind w:left="743" w:hanging="360"/>
      </w:pPr>
      <w:rPr>
        <w:rFonts w:ascii="Symbol" w:eastAsia="Symbol" w:hAnsi="Symbol" w:cs="Symbol" w:hint="default"/>
        <w:b w:val="0"/>
        <w:bCs w:val="0"/>
        <w:i w:val="0"/>
        <w:iCs w:val="0"/>
        <w:spacing w:val="0"/>
        <w:w w:val="99"/>
        <w:sz w:val="20"/>
        <w:szCs w:val="20"/>
        <w:lang w:val="en-US" w:eastAsia="en-US" w:bidi="ar-SA"/>
      </w:rPr>
    </w:lvl>
    <w:lvl w:ilvl="4">
      <w:start w:val="1"/>
      <w:numFmt w:val="bullet"/>
      <w:lvlText w:val="•"/>
      <w:lvlJc w:val="left"/>
      <w:pPr>
        <w:ind w:left="4186" w:hanging="360"/>
      </w:pPr>
      <w:rPr>
        <w:rFonts w:hint="default"/>
        <w:lang w:val="en-US" w:eastAsia="en-US" w:bidi="ar-SA"/>
      </w:rPr>
    </w:lvl>
    <w:lvl w:ilvl="5">
      <w:start w:val="1"/>
      <w:numFmt w:val="bullet"/>
      <w:lvlText w:val="•"/>
      <w:lvlJc w:val="left"/>
      <w:pPr>
        <w:ind w:left="5048" w:hanging="360"/>
      </w:pPr>
      <w:rPr>
        <w:rFonts w:hint="default"/>
        <w:lang w:val="en-US" w:eastAsia="en-US" w:bidi="ar-SA"/>
      </w:rPr>
    </w:lvl>
    <w:lvl w:ilvl="6">
      <w:start w:val="1"/>
      <w:numFmt w:val="bullet"/>
      <w:lvlText w:val="•"/>
      <w:lvlJc w:val="left"/>
      <w:pPr>
        <w:ind w:left="5909" w:hanging="360"/>
      </w:pPr>
      <w:rPr>
        <w:rFonts w:hint="default"/>
        <w:lang w:val="en-US" w:eastAsia="en-US" w:bidi="ar-SA"/>
      </w:rPr>
    </w:lvl>
    <w:lvl w:ilvl="7">
      <w:start w:val="1"/>
      <w:numFmt w:val="bullet"/>
      <w:lvlText w:val="•"/>
      <w:lvlJc w:val="left"/>
      <w:pPr>
        <w:ind w:left="6771" w:hanging="360"/>
      </w:pPr>
      <w:rPr>
        <w:rFonts w:hint="default"/>
        <w:lang w:val="en-US" w:eastAsia="en-US" w:bidi="ar-SA"/>
      </w:rPr>
    </w:lvl>
    <w:lvl w:ilvl="8">
      <w:start w:val="1"/>
      <w:numFmt w:val="bullet"/>
      <w:lvlText w:val="•"/>
      <w:lvlJc w:val="left"/>
      <w:pPr>
        <w:ind w:left="7633" w:hanging="360"/>
      </w:pPr>
      <w:rPr>
        <w:rFonts w:hint="default"/>
        <w:lang w:val="en-US" w:eastAsia="en-US" w:bidi="ar-SA"/>
      </w:rPr>
    </w:lvl>
  </w:abstractNum>
  <w:abstractNum w:abstractNumId="6" w15:restartNumberingAfterBreak="0">
    <w:nsid w:val="00000006"/>
    <w:multiLevelType w:val="multilevel"/>
    <w:tmpl w:val="2794B7DA"/>
    <w:lvl w:ilvl="0">
      <w:start w:val="3"/>
      <w:numFmt w:val="decimal"/>
      <w:lvlText w:val="%1"/>
      <w:lvlJc w:val="left"/>
      <w:pPr>
        <w:ind w:left="743" w:hanging="720"/>
        <w:jc w:val="left"/>
      </w:pPr>
      <w:rPr>
        <w:rFonts w:hint="default"/>
        <w:lang w:val="en-US" w:eastAsia="en-US" w:bidi="ar-SA"/>
      </w:rPr>
    </w:lvl>
    <w:lvl w:ilvl="1">
      <w:start w:val="1"/>
      <w:numFmt w:val="decimal"/>
      <w:lvlText w:val="%1.%2"/>
      <w:lvlJc w:val="left"/>
      <w:pPr>
        <w:ind w:left="743" w:hanging="720"/>
        <w:jc w:val="left"/>
      </w:pPr>
      <w:rPr>
        <w:rFonts w:ascii="Times New Roman" w:eastAsia="Times New Roman" w:hAnsi="Times New Roman" w:cs="Times New Roman" w:hint="default"/>
        <w:b/>
        <w:bCs/>
        <w:i w:val="0"/>
        <w:iCs w:val="0"/>
        <w:color w:val="0D0D0D"/>
        <w:spacing w:val="0"/>
        <w:w w:val="99"/>
        <w:sz w:val="26"/>
        <w:szCs w:val="26"/>
        <w:lang w:val="en-US" w:eastAsia="en-US" w:bidi="ar-SA"/>
      </w:rPr>
    </w:lvl>
    <w:lvl w:ilvl="2">
      <w:start w:val="1"/>
      <w:numFmt w:val="decimal"/>
      <w:lvlText w:val="%1.%2.%3"/>
      <w:lvlJc w:val="left"/>
      <w:pPr>
        <w:ind w:left="743" w:hanging="720"/>
        <w:jc w:val="left"/>
      </w:pPr>
      <w:rPr>
        <w:rFonts w:ascii="Times New Roman" w:eastAsia="Times New Roman" w:hAnsi="Times New Roman" w:cs="Times New Roman" w:hint="default"/>
        <w:b/>
        <w:bCs/>
        <w:i w:val="0"/>
        <w:iCs w:val="0"/>
        <w:color w:val="0D0D0D"/>
        <w:spacing w:val="0"/>
        <w:w w:val="99"/>
        <w:sz w:val="26"/>
        <w:szCs w:val="26"/>
        <w:lang w:val="en-US" w:eastAsia="en-US" w:bidi="ar-SA"/>
      </w:rPr>
    </w:lvl>
    <w:lvl w:ilvl="3">
      <w:start w:val="1"/>
      <w:numFmt w:val="bullet"/>
      <w:lvlText w:val="•"/>
      <w:lvlJc w:val="left"/>
      <w:pPr>
        <w:ind w:left="3324" w:hanging="720"/>
      </w:pPr>
      <w:rPr>
        <w:rFonts w:hint="default"/>
        <w:lang w:val="en-US" w:eastAsia="en-US" w:bidi="ar-SA"/>
      </w:rPr>
    </w:lvl>
    <w:lvl w:ilvl="4">
      <w:start w:val="1"/>
      <w:numFmt w:val="bullet"/>
      <w:lvlText w:val="•"/>
      <w:lvlJc w:val="left"/>
      <w:pPr>
        <w:ind w:left="4186" w:hanging="720"/>
      </w:pPr>
      <w:rPr>
        <w:rFonts w:hint="default"/>
        <w:lang w:val="en-US" w:eastAsia="en-US" w:bidi="ar-SA"/>
      </w:rPr>
    </w:lvl>
    <w:lvl w:ilvl="5">
      <w:start w:val="1"/>
      <w:numFmt w:val="bullet"/>
      <w:lvlText w:val="•"/>
      <w:lvlJc w:val="left"/>
      <w:pPr>
        <w:ind w:left="5048" w:hanging="720"/>
      </w:pPr>
      <w:rPr>
        <w:rFonts w:hint="default"/>
        <w:lang w:val="en-US" w:eastAsia="en-US" w:bidi="ar-SA"/>
      </w:rPr>
    </w:lvl>
    <w:lvl w:ilvl="6">
      <w:start w:val="1"/>
      <w:numFmt w:val="bullet"/>
      <w:lvlText w:val="•"/>
      <w:lvlJc w:val="left"/>
      <w:pPr>
        <w:ind w:left="5909" w:hanging="720"/>
      </w:pPr>
      <w:rPr>
        <w:rFonts w:hint="default"/>
        <w:lang w:val="en-US" w:eastAsia="en-US" w:bidi="ar-SA"/>
      </w:rPr>
    </w:lvl>
    <w:lvl w:ilvl="7">
      <w:start w:val="1"/>
      <w:numFmt w:val="bullet"/>
      <w:lvlText w:val="•"/>
      <w:lvlJc w:val="left"/>
      <w:pPr>
        <w:ind w:left="6771" w:hanging="720"/>
      </w:pPr>
      <w:rPr>
        <w:rFonts w:hint="default"/>
        <w:lang w:val="en-US" w:eastAsia="en-US" w:bidi="ar-SA"/>
      </w:rPr>
    </w:lvl>
    <w:lvl w:ilvl="8">
      <w:start w:val="1"/>
      <w:numFmt w:val="bullet"/>
      <w:lvlText w:val="•"/>
      <w:lvlJc w:val="left"/>
      <w:pPr>
        <w:ind w:left="7633" w:hanging="720"/>
      </w:pPr>
      <w:rPr>
        <w:rFonts w:hint="default"/>
        <w:lang w:val="en-US" w:eastAsia="en-US" w:bidi="ar-SA"/>
      </w:rPr>
    </w:lvl>
  </w:abstractNum>
  <w:abstractNum w:abstractNumId="7" w15:restartNumberingAfterBreak="0">
    <w:nsid w:val="00000007"/>
    <w:multiLevelType w:val="multilevel"/>
    <w:tmpl w:val="AD9CCCC4"/>
    <w:lvl w:ilvl="0">
      <w:start w:val="2"/>
      <w:numFmt w:val="decimal"/>
      <w:lvlText w:val="%1"/>
      <w:lvlJc w:val="left"/>
      <w:pPr>
        <w:ind w:left="904" w:hanging="660"/>
        <w:jc w:val="left"/>
      </w:pPr>
      <w:rPr>
        <w:rFonts w:hint="default"/>
        <w:lang w:val="en-US" w:eastAsia="en-US" w:bidi="ar-SA"/>
      </w:rPr>
    </w:lvl>
    <w:lvl w:ilvl="1">
      <w:start w:val="1"/>
      <w:numFmt w:val="decimal"/>
      <w:lvlText w:val="%1.%2"/>
      <w:lvlJc w:val="left"/>
      <w:pPr>
        <w:ind w:left="904" w:hanging="660"/>
        <w:jc w:val="left"/>
      </w:pPr>
      <w:rPr>
        <w:rFonts w:ascii="Times New Roman" w:eastAsia="Times New Roman" w:hAnsi="Times New Roman" w:cs="Times New Roman" w:hint="default"/>
        <w:b w:val="0"/>
        <w:bCs w:val="0"/>
        <w:i w:val="0"/>
        <w:iCs w:val="0"/>
        <w:color w:val="0D0D0D"/>
        <w:spacing w:val="0"/>
        <w:w w:val="100"/>
        <w:sz w:val="24"/>
        <w:szCs w:val="24"/>
        <w:lang w:val="en-US" w:eastAsia="en-US" w:bidi="ar-SA"/>
      </w:rPr>
    </w:lvl>
    <w:lvl w:ilvl="2">
      <w:start w:val="1"/>
      <w:numFmt w:val="bullet"/>
      <w:lvlText w:val="•"/>
      <w:lvlJc w:val="left"/>
      <w:pPr>
        <w:ind w:left="2591" w:hanging="660"/>
      </w:pPr>
      <w:rPr>
        <w:rFonts w:hint="default"/>
        <w:lang w:val="en-US" w:eastAsia="en-US" w:bidi="ar-SA"/>
      </w:rPr>
    </w:lvl>
    <w:lvl w:ilvl="3">
      <w:start w:val="1"/>
      <w:numFmt w:val="bullet"/>
      <w:lvlText w:val="•"/>
      <w:lvlJc w:val="left"/>
      <w:pPr>
        <w:ind w:left="3436" w:hanging="660"/>
      </w:pPr>
      <w:rPr>
        <w:rFonts w:hint="default"/>
        <w:lang w:val="en-US" w:eastAsia="en-US" w:bidi="ar-SA"/>
      </w:rPr>
    </w:lvl>
    <w:lvl w:ilvl="4">
      <w:start w:val="1"/>
      <w:numFmt w:val="bullet"/>
      <w:lvlText w:val="•"/>
      <w:lvlJc w:val="left"/>
      <w:pPr>
        <w:ind w:left="4282" w:hanging="660"/>
      </w:pPr>
      <w:rPr>
        <w:rFonts w:hint="default"/>
        <w:lang w:val="en-US" w:eastAsia="en-US" w:bidi="ar-SA"/>
      </w:rPr>
    </w:lvl>
    <w:lvl w:ilvl="5">
      <w:start w:val="1"/>
      <w:numFmt w:val="bullet"/>
      <w:lvlText w:val="•"/>
      <w:lvlJc w:val="left"/>
      <w:pPr>
        <w:ind w:left="5128" w:hanging="660"/>
      </w:pPr>
      <w:rPr>
        <w:rFonts w:hint="default"/>
        <w:lang w:val="en-US" w:eastAsia="en-US" w:bidi="ar-SA"/>
      </w:rPr>
    </w:lvl>
    <w:lvl w:ilvl="6">
      <w:start w:val="1"/>
      <w:numFmt w:val="bullet"/>
      <w:lvlText w:val="•"/>
      <w:lvlJc w:val="left"/>
      <w:pPr>
        <w:ind w:left="5973" w:hanging="660"/>
      </w:pPr>
      <w:rPr>
        <w:rFonts w:hint="default"/>
        <w:lang w:val="en-US" w:eastAsia="en-US" w:bidi="ar-SA"/>
      </w:rPr>
    </w:lvl>
    <w:lvl w:ilvl="7">
      <w:start w:val="1"/>
      <w:numFmt w:val="bullet"/>
      <w:lvlText w:val="•"/>
      <w:lvlJc w:val="left"/>
      <w:pPr>
        <w:ind w:left="6819" w:hanging="660"/>
      </w:pPr>
      <w:rPr>
        <w:rFonts w:hint="default"/>
        <w:lang w:val="en-US" w:eastAsia="en-US" w:bidi="ar-SA"/>
      </w:rPr>
    </w:lvl>
    <w:lvl w:ilvl="8">
      <w:start w:val="1"/>
      <w:numFmt w:val="bullet"/>
      <w:lvlText w:val="•"/>
      <w:lvlJc w:val="left"/>
      <w:pPr>
        <w:ind w:left="7665" w:hanging="660"/>
      </w:pPr>
      <w:rPr>
        <w:rFonts w:hint="default"/>
        <w:lang w:val="en-US" w:eastAsia="en-US" w:bidi="ar-SA"/>
      </w:rPr>
    </w:lvl>
  </w:abstractNum>
  <w:abstractNum w:abstractNumId="8" w15:restartNumberingAfterBreak="0">
    <w:nsid w:val="00000008"/>
    <w:multiLevelType w:val="hybridMultilevel"/>
    <w:tmpl w:val="085C0A08"/>
    <w:lvl w:ilvl="0" w:tplc="58345B2E">
      <w:start w:val="1"/>
      <w:numFmt w:val="decimal"/>
      <w:lvlText w:val="%1."/>
      <w:lvlJc w:val="left"/>
      <w:pPr>
        <w:ind w:left="383"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tplc="7DC21490">
      <w:start w:val="1"/>
      <w:numFmt w:val="bullet"/>
      <w:lvlText w:val="•"/>
      <w:lvlJc w:val="left"/>
      <w:pPr>
        <w:ind w:left="1277" w:hanging="360"/>
      </w:pPr>
      <w:rPr>
        <w:rFonts w:hint="default"/>
        <w:lang w:val="en-US" w:eastAsia="en-US" w:bidi="ar-SA"/>
      </w:rPr>
    </w:lvl>
    <w:lvl w:ilvl="2" w:tplc="39DE74C4">
      <w:start w:val="1"/>
      <w:numFmt w:val="bullet"/>
      <w:lvlText w:val="•"/>
      <w:lvlJc w:val="left"/>
      <w:pPr>
        <w:ind w:left="2175" w:hanging="360"/>
      </w:pPr>
      <w:rPr>
        <w:rFonts w:hint="default"/>
        <w:lang w:val="en-US" w:eastAsia="en-US" w:bidi="ar-SA"/>
      </w:rPr>
    </w:lvl>
    <w:lvl w:ilvl="3" w:tplc="F88A525C">
      <w:start w:val="1"/>
      <w:numFmt w:val="bullet"/>
      <w:lvlText w:val="•"/>
      <w:lvlJc w:val="left"/>
      <w:pPr>
        <w:ind w:left="3072" w:hanging="360"/>
      </w:pPr>
      <w:rPr>
        <w:rFonts w:hint="default"/>
        <w:lang w:val="en-US" w:eastAsia="en-US" w:bidi="ar-SA"/>
      </w:rPr>
    </w:lvl>
    <w:lvl w:ilvl="4" w:tplc="13E23064">
      <w:start w:val="1"/>
      <w:numFmt w:val="bullet"/>
      <w:lvlText w:val="•"/>
      <w:lvlJc w:val="left"/>
      <w:pPr>
        <w:ind w:left="3970" w:hanging="360"/>
      </w:pPr>
      <w:rPr>
        <w:rFonts w:hint="default"/>
        <w:lang w:val="en-US" w:eastAsia="en-US" w:bidi="ar-SA"/>
      </w:rPr>
    </w:lvl>
    <w:lvl w:ilvl="5" w:tplc="C092229A">
      <w:start w:val="1"/>
      <w:numFmt w:val="bullet"/>
      <w:lvlText w:val="•"/>
      <w:lvlJc w:val="left"/>
      <w:pPr>
        <w:ind w:left="4868" w:hanging="360"/>
      </w:pPr>
      <w:rPr>
        <w:rFonts w:hint="default"/>
        <w:lang w:val="en-US" w:eastAsia="en-US" w:bidi="ar-SA"/>
      </w:rPr>
    </w:lvl>
    <w:lvl w:ilvl="6" w:tplc="DF86AE86">
      <w:start w:val="1"/>
      <w:numFmt w:val="bullet"/>
      <w:lvlText w:val="•"/>
      <w:lvlJc w:val="left"/>
      <w:pPr>
        <w:ind w:left="5765" w:hanging="360"/>
      </w:pPr>
      <w:rPr>
        <w:rFonts w:hint="default"/>
        <w:lang w:val="en-US" w:eastAsia="en-US" w:bidi="ar-SA"/>
      </w:rPr>
    </w:lvl>
    <w:lvl w:ilvl="7" w:tplc="C87249EA">
      <w:start w:val="1"/>
      <w:numFmt w:val="bullet"/>
      <w:lvlText w:val="•"/>
      <w:lvlJc w:val="left"/>
      <w:pPr>
        <w:ind w:left="6663" w:hanging="360"/>
      </w:pPr>
      <w:rPr>
        <w:rFonts w:hint="default"/>
        <w:lang w:val="en-US" w:eastAsia="en-US" w:bidi="ar-SA"/>
      </w:rPr>
    </w:lvl>
    <w:lvl w:ilvl="8" w:tplc="2196D676">
      <w:start w:val="1"/>
      <w:numFmt w:val="bullet"/>
      <w:lvlText w:val="•"/>
      <w:lvlJc w:val="left"/>
      <w:pPr>
        <w:ind w:left="7561" w:hanging="360"/>
      </w:pPr>
      <w:rPr>
        <w:rFonts w:hint="default"/>
        <w:lang w:val="en-US" w:eastAsia="en-US" w:bidi="ar-SA"/>
      </w:rPr>
    </w:lvl>
  </w:abstractNum>
  <w:abstractNum w:abstractNumId="9" w15:restartNumberingAfterBreak="0">
    <w:nsid w:val="00000009"/>
    <w:multiLevelType w:val="multilevel"/>
    <w:tmpl w:val="FCFE29AC"/>
    <w:lvl w:ilvl="0">
      <w:start w:val="2"/>
      <w:numFmt w:val="decimal"/>
      <w:lvlText w:val="%1"/>
      <w:lvlJc w:val="left"/>
      <w:pPr>
        <w:ind w:left="743" w:hanging="720"/>
        <w:jc w:val="left"/>
      </w:pPr>
      <w:rPr>
        <w:rFonts w:hint="default"/>
        <w:lang w:val="en-US" w:eastAsia="en-US" w:bidi="ar-SA"/>
      </w:rPr>
    </w:lvl>
    <w:lvl w:ilvl="1">
      <w:start w:val="4"/>
      <w:numFmt w:val="decimal"/>
      <w:lvlText w:val="%1.%2"/>
      <w:lvlJc w:val="left"/>
      <w:pPr>
        <w:ind w:left="743" w:hanging="720"/>
        <w:jc w:val="left"/>
      </w:pPr>
      <w:rPr>
        <w:rFonts w:hint="default"/>
        <w:lang w:val="en-US" w:eastAsia="en-US" w:bidi="ar-SA"/>
      </w:rPr>
    </w:lvl>
    <w:lvl w:ilvl="2">
      <w:start w:val="1"/>
      <w:numFmt w:val="decimal"/>
      <w:lvlText w:val="%1.%2.%3"/>
      <w:lvlJc w:val="left"/>
      <w:pPr>
        <w:ind w:left="743" w:hanging="720"/>
        <w:jc w:val="left"/>
      </w:pPr>
      <w:rPr>
        <w:rFonts w:ascii="Times New Roman" w:eastAsia="Times New Roman" w:hAnsi="Times New Roman" w:cs="Times New Roman" w:hint="default"/>
        <w:b/>
        <w:bCs/>
        <w:i w:val="0"/>
        <w:iCs w:val="0"/>
        <w:color w:val="0D0D0D"/>
        <w:spacing w:val="0"/>
        <w:w w:val="99"/>
        <w:sz w:val="26"/>
        <w:szCs w:val="26"/>
        <w:lang w:val="en-US" w:eastAsia="en-US" w:bidi="ar-SA"/>
      </w:rPr>
    </w:lvl>
    <w:lvl w:ilvl="3">
      <w:start w:val="1"/>
      <w:numFmt w:val="bullet"/>
      <w:lvlText w:val="•"/>
      <w:lvlJc w:val="left"/>
      <w:pPr>
        <w:ind w:left="3324" w:hanging="720"/>
      </w:pPr>
      <w:rPr>
        <w:rFonts w:hint="default"/>
        <w:lang w:val="en-US" w:eastAsia="en-US" w:bidi="ar-SA"/>
      </w:rPr>
    </w:lvl>
    <w:lvl w:ilvl="4">
      <w:start w:val="1"/>
      <w:numFmt w:val="bullet"/>
      <w:lvlText w:val="•"/>
      <w:lvlJc w:val="left"/>
      <w:pPr>
        <w:ind w:left="4186" w:hanging="720"/>
      </w:pPr>
      <w:rPr>
        <w:rFonts w:hint="default"/>
        <w:lang w:val="en-US" w:eastAsia="en-US" w:bidi="ar-SA"/>
      </w:rPr>
    </w:lvl>
    <w:lvl w:ilvl="5">
      <w:start w:val="1"/>
      <w:numFmt w:val="bullet"/>
      <w:lvlText w:val="•"/>
      <w:lvlJc w:val="left"/>
      <w:pPr>
        <w:ind w:left="5048" w:hanging="720"/>
      </w:pPr>
      <w:rPr>
        <w:rFonts w:hint="default"/>
        <w:lang w:val="en-US" w:eastAsia="en-US" w:bidi="ar-SA"/>
      </w:rPr>
    </w:lvl>
    <w:lvl w:ilvl="6">
      <w:start w:val="1"/>
      <w:numFmt w:val="bullet"/>
      <w:lvlText w:val="•"/>
      <w:lvlJc w:val="left"/>
      <w:pPr>
        <w:ind w:left="5909" w:hanging="720"/>
      </w:pPr>
      <w:rPr>
        <w:rFonts w:hint="default"/>
        <w:lang w:val="en-US" w:eastAsia="en-US" w:bidi="ar-SA"/>
      </w:rPr>
    </w:lvl>
    <w:lvl w:ilvl="7">
      <w:start w:val="1"/>
      <w:numFmt w:val="bullet"/>
      <w:lvlText w:val="•"/>
      <w:lvlJc w:val="left"/>
      <w:pPr>
        <w:ind w:left="6771" w:hanging="720"/>
      </w:pPr>
      <w:rPr>
        <w:rFonts w:hint="default"/>
        <w:lang w:val="en-US" w:eastAsia="en-US" w:bidi="ar-SA"/>
      </w:rPr>
    </w:lvl>
    <w:lvl w:ilvl="8">
      <w:start w:val="1"/>
      <w:numFmt w:val="bullet"/>
      <w:lvlText w:val="•"/>
      <w:lvlJc w:val="left"/>
      <w:pPr>
        <w:ind w:left="7633" w:hanging="720"/>
      </w:pPr>
      <w:rPr>
        <w:rFonts w:hint="default"/>
        <w:lang w:val="en-US" w:eastAsia="en-US" w:bidi="ar-SA"/>
      </w:rPr>
    </w:lvl>
  </w:abstractNum>
  <w:abstractNum w:abstractNumId="10" w15:restartNumberingAfterBreak="0">
    <w:nsid w:val="0000000A"/>
    <w:multiLevelType w:val="multilevel"/>
    <w:tmpl w:val="0E30BDD4"/>
    <w:lvl w:ilvl="0">
      <w:start w:val="3"/>
      <w:numFmt w:val="decimal"/>
      <w:lvlText w:val="%1"/>
      <w:lvlJc w:val="left"/>
      <w:pPr>
        <w:ind w:left="904" w:hanging="660"/>
        <w:jc w:val="left"/>
      </w:pPr>
      <w:rPr>
        <w:rFonts w:hint="default"/>
        <w:lang w:val="en-US" w:eastAsia="en-US" w:bidi="ar-SA"/>
      </w:rPr>
    </w:lvl>
    <w:lvl w:ilvl="1">
      <w:start w:val="1"/>
      <w:numFmt w:val="decimal"/>
      <w:lvlText w:val="%1.%2"/>
      <w:lvlJc w:val="left"/>
      <w:pPr>
        <w:ind w:left="904" w:hanging="660"/>
        <w:jc w:val="left"/>
      </w:pPr>
      <w:rPr>
        <w:rFonts w:ascii="Times New Roman" w:eastAsia="Times New Roman" w:hAnsi="Times New Roman" w:cs="Times New Roman" w:hint="default"/>
        <w:b w:val="0"/>
        <w:bCs w:val="0"/>
        <w:i w:val="0"/>
        <w:iCs w:val="0"/>
        <w:color w:val="0D0D0D"/>
        <w:spacing w:val="0"/>
        <w:w w:val="100"/>
        <w:sz w:val="24"/>
        <w:szCs w:val="24"/>
        <w:lang w:val="en-US" w:eastAsia="en-US" w:bidi="ar-SA"/>
      </w:rPr>
    </w:lvl>
    <w:lvl w:ilvl="2">
      <w:start w:val="1"/>
      <w:numFmt w:val="decimal"/>
      <w:lvlText w:val="%1.%2.%3"/>
      <w:lvlJc w:val="left"/>
      <w:pPr>
        <w:ind w:left="1122" w:hanging="879"/>
        <w:jc w:val="left"/>
      </w:pPr>
      <w:rPr>
        <w:rFonts w:ascii="Times New Roman" w:eastAsia="Times New Roman" w:hAnsi="Times New Roman" w:cs="Times New Roman" w:hint="default"/>
        <w:b w:val="0"/>
        <w:bCs w:val="0"/>
        <w:i w:val="0"/>
        <w:iCs w:val="0"/>
        <w:color w:val="0D0D0D"/>
        <w:spacing w:val="0"/>
        <w:w w:val="100"/>
        <w:sz w:val="24"/>
        <w:szCs w:val="24"/>
        <w:lang w:val="en-US" w:eastAsia="en-US" w:bidi="ar-SA"/>
      </w:rPr>
    </w:lvl>
    <w:lvl w:ilvl="3">
      <w:start w:val="1"/>
      <w:numFmt w:val="bullet"/>
      <w:lvlText w:val="•"/>
      <w:lvlJc w:val="left"/>
      <w:pPr>
        <w:ind w:left="2950" w:hanging="879"/>
      </w:pPr>
      <w:rPr>
        <w:rFonts w:hint="default"/>
        <w:lang w:val="en-US" w:eastAsia="en-US" w:bidi="ar-SA"/>
      </w:rPr>
    </w:lvl>
    <w:lvl w:ilvl="4">
      <w:start w:val="1"/>
      <w:numFmt w:val="bullet"/>
      <w:lvlText w:val="•"/>
      <w:lvlJc w:val="left"/>
      <w:pPr>
        <w:ind w:left="3865" w:hanging="879"/>
      </w:pPr>
      <w:rPr>
        <w:rFonts w:hint="default"/>
        <w:lang w:val="en-US" w:eastAsia="en-US" w:bidi="ar-SA"/>
      </w:rPr>
    </w:lvl>
    <w:lvl w:ilvl="5">
      <w:start w:val="1"/>
      <w:numFmt w:val="bullet"/>
      <w:lvlText w:val="•"/>
      <w:lvlJc w:val="left"/>
      <w:pPr>
        <w:ind w:left="4780" w:hanging="879"/>
      </w:pPr>
      <w:rPr>
        <w:rFonts w:hint="default"/>
        <w:lang w:val="en-US" w:eastAsia="en-US" w:bidi="ar-SA"/>
      </w:rPr>
    </w:lvl>
    <w:lvl w:ilvl="6">
      <w:start w:val="1"/>
      <w:numFmt w:val="bullet"/>
      <w:lvlText w:val="•"/>
      <w:lvlJc w:val="left"/>
      <w:pPr>
        <w:ind w:left="5695" w:hanging="879"/>
      </w:pPr>
      <w:rPr>
        <w:rFonts w:hint="default"/>
        <w:lang w:val="en-US" w:eastAsia="en-US" w:bidi="ar-SA"/>
      </w:rPr>
    </w:lvl>
    <w:lvl w:ilvl="7">
      <w:start w:val="1"/>
      <w:numFmt w:val="bullet"/>
      <w:lvlText w:val="•"/>
      <w:lvlJc w:val="left"/>
      <w:pPr>
        <w:ind w:left="6610" w:hanging="879"/>
      </w:pPr>
      <w:rPr>
        <w:rFonts w:hint="default"/>
        <w:lang w:val="en-US" w:eastAsia="en-US" w:bidi="ar-SA"/>
      </w:rPr>
    </w:lvl>
    <w:lvl w:ilvl="8">
      <w:start w:val="1"/>
      <w:numFmt w:val="bullet"/>
      <w:lvlText w:val="•"/>
      <w:lvlJc w:val="left"/>
      <w:pPr>
        <w:ind w:left="7526" w:hanging="879"/>
      </w:pPr>
      <w:rPr>
        <w:rFonts w:hint="default"/>
        <w:lang w:val="en-US" w:eastAsia="en-US" w:bidi="ar-SA"/>
      </w:rPr>
    </w:lvl>
  </w:abstractNum>
  <w:abstractNum w:abstractNumId="11" w15:restartNumberingAfterBreak="0">
    <w:nsid w:val="0000000B"/>
    <w:multiLevelType w:val="multilevel"/>
    <w:tmpl w:val="1412534C"/>
    <w:lvl w:ilvl="0">
      <w:start w:val="4"/>
      <w:numFmt w:val="decimal"/>
      <w:lvlText w:val="%1"/>
      <w:lvlJc w:val="left"/>
      <w:pPr>
        <w:ind w:left="904" w:hanging="660"/>
        <w:jc w:val="left"/>
      </w:pPr>
      <w:rPr>
        <w:rFonts w:hint="default"/>
        <w:lang w:val="en-US" w:eastAsia="en-US" w:bidi="ar-SA"/>
      </w:rPr>
    </w:lvl>
    <w:lvl w:ilvl="1">
      <w:start w:val="1"/>
      <w:numFmt w:val="decimal"/>
      <w:lvlText w:val="%1.%2"/>
      <w:lvlJc w:val="left"/>
      <w:pPr>
        <w:ind w:left="904" w:hanging="660"/>
        <w:jc w:val="left"/>
      </w:pPr>
      <w:rPr>
        <w:rFonts w:ascii="Times New Roman" w:eastAsia="Times New Roman" w:hAnsi="Times New Roman" w:cs="Times New Roman" w:hint="default"/>
        <w:b w:val="0"/>
        <w:bCs w:val="0"/>
        <w:i w:val="0"/>
        <w:iCs w:val="0"/>
        <w:color w:val="0D0D0D"/>
        <w:spacing w:val="0"/>
        <w:w w:val="100"/>
        <w:sz w:val="24"/>
        <w:szCs w:val="24"/>
        <w:lang w:val="en-US" w:eastAsia="en-US" w:bidi="ar-SA"/>
      </w:rPr>
    </w:lvl>
    <w:lvl w:ilvl="2">
      <w:start w:val="1"/>
      <w:numFmt w:val="decimal"/>
      <w:lvlText w:val="%1.%2.%3"/>
      <w:lvlJc w:val="left"/>
      <w:pPr>
        <w:ind w:left="1122" w:hanging="879"/>
        <w:jc w:val="left"/>
      </w:pPr>
      <w:rPr>
        <w:rFonts w:ascii="Times New Roman" w:eastAsia="Times New Roman" w:hAnsi="Times New Roman" w:cs="Times New Roman" w:hint="default"/>
        <w:b w:val="0"/>
        <w:bCs w:val="0"/>
        <w:i w:val="0"/>
        <w:iCs w:val="0"/>
        <w:color w:val="0D0D0D"/>
        <w:spacing w:val="0"/>
        <w:w w:val="100"/>
        <w:sz w:val="24"/>
        <w:szCs w:val="24"/>
        <w:lang w:val="en-US" w:eastAsia="en-US" w:bidi="ar-SA"/>
      </w:rPr>
    </w:lvl>
    <w:lvl w:ilvl="3">
      <w:start w:val="1"/>
      <w:numFmt w:val="bullet"/>
      <w:lvlText w:val="•"/>
      <w:lvlJc w:val="left"/>
      <w:pPr>
        <w:ind w:left="2950" w:hanging="879"/>
      </w:pPr>
      <w:rPr>
        <w:rFonts w:hint="default"/>
        <w:lang w:val="en-US" w:eastAsia="en-US" w:bidi="ar-SA"/>
      </w:rPr>
    </w:lvl>
    <w:lvl w:ilvl="4">
      <w:start w:val="1"/>
      <w:numFmt w:val="bullet"/>
      <w:lvlText w:val="•"/>
      <w:lvlJc w:val="left"/>
      <w:pPr>
        <w:ind w:left="3865" w:hanging="879"/>
      </w:pPr>
      <w:rPr>
        <w:rFonts w:hint="default"/>
        <w:lang w:val="en-US" w:eastAsia="en-US" w:bidi="ar-SA"/>
      </w:rPr>
    </w:lvl>
    <w:lvl w:ilvl="5">
      <w:start w:val="1"/>
      <w:numFmt w:val="bullet"/>
      <w:lvlText w:val="•"/>
      <w:lvlJc w:val="left"/>
      <w:pPr>
        <w:ind w:left="4780" w:hanging="879"/>
      </w:pPr>
      <w:rPr>
        <w:rFonts w:hint="default"/>
        <w:lang w:val="en-US" w:eastAsia="en-US" w:bidi="ar-SA"/>
      </w:rPr>
    </w:lvl>
    <w:lvl w:ilvl="6">
      <w:start w:val="1"/>
      <w:numFmt w:val="bullet"/>
      <w:lvlText w:val="•"/>
      <w:lvlJc w:val="left"/>
      <w:pPr>
        <w:ind w:left="5695" w:hanging="879"/>
      </w:pPr>
      <w:rPr>
        <w:rFonts w:hint="default"/>
        <w:lang w:val="en-US" w:eastAsia="en-US" w:bidi="ar-SA"/>
      </w:rPr>
    </w:lvl>
    <w:lvl w:ilvl="7">
      <w:start w:val="1"/>
      <w:numFmt w:val="bullet"/>
      <w:lvlText w:val="•"/>
      <w:lvlJc w:val="left"/>
      <w:pPr>
        <w:ind w:left="6610" w:hanging="879"/>
      </w:pPr>
      <w:rPr>
        <w:rFonts w:hint="default"/>
        <w:lang w:val="en-US" w:eastAsia="en-US" w:bidi="ar-SA"/>
      </w:rPr>
    </w:lvl>
    <w:lvl w:ilvl="8">
      <w:start w:val="1"/>
      <w:numFmt w:val="bullet"/>
      <w:lvlText w:val="•"/>
      <w:lvlJc w:val="left"/>
      <w:pPr>
        <w:ind w:left="7526" w:hanging="879"/>
      </w:pPr>
      <w:rPr>
        <w:rFonts w:hint="default"/>
        <w:lang w:val="en-US" w:eastAsia="en-US" w:bidi="ar-SA"/>
      </w:rPr>
    </w:lvl>
  </w:abstractNum>
  <w:abstractNum w:abstractNumId="12" w15:restartNumberingAfterBreak="0">
    <w:nsid w:val="0000000C"/>
    <w:multiLevelType w:val="multilevel"/>
    <w:tmpl w:val="0BEC984A"/>
    <w:lvl w:ilvl="0">
      <w:start w:val="5"/>
      <w:numFmt w:val="decimal"/>
      <w:lvlText w:val="%1"/>
      <w:lvlJc w:val="left"/>
      <w:pPr>
        <w:ind w:left="743" w:hanging="720"/>
        <w:jc w:val="left"/>
      </w:pPr>
      <w:rPr>
        <w:rFonts w:hint="default"/>
        <w:lang w:val="en-US" w:eastAsia="en-US" w:bidi="ar-SA"/>
      </w:rPr>
    </w:lvl>
    <w:lvl w:ilvl="1">
      <w:start w:val="1"/>
      <w:numFmt w:val="decimal"/>
      <w:lvlText w:val="%1.%2"/>
      <w:lvlJc w:val="left"/>
      <w:pPr>
        <w:ind w:left="743" w:hanging="720"/>
        <w:jc w:val="left"/>
      </w:pPr>
      <w:rPr>
        <w:rFonts w:hint="default"/>
        <w:spacing w:val="0"/>
        <w:w w:val="99"/>
        <w:lang w:val="en-US" w:eastAsia="en-US" w:bidi="ar-SA"/>
      </w:rPr>
    </w:lvl>
    <w:lvl w:ilvl="2">
      <w:start w:val="1"/>
      <w:numFmt w:val="lowerRoman"/>
      <w:lvlText w:val="%3."/>
      <w:lvlJc w:val="left"/>
      <w:pPr>
        <w:ind w:left="743" w:hanging="488"/>
        <w:jc w:val="right"/>
      </w:pPr>
      <w:rPr>
        <w:rFonts w:ascii="Times New Roman" w:eastAsia="Times New Roman" w:hAnsi="Times New Roman" w:cs="Times New Roman" w:hint="default"/>
        <w:b w:val="0"/>
        <w:bCs w:val="0"/>
        <w:i w:val="0"/>
        <w:iCs w:val="0"/>
        <w:spacing w:val="0"/>
        <w:w w:val="100"/>
        <w:sz w:val="24"/>
        <w:szCs w:val="24"/>
        <w:lang w:val="en-US" w:eastAsia="en-US" w:bidi="ar-SA"/>
      </w:rPr>
    </w:lvl>
    <w:lvl w:ilvl="3">
      <w:start w:val="1"/>
      <w:numFmt w:val="bullet"/>
      <w:lvlText w:val="•"/>
      <w:lvlJc w:val="left"/>
      <w:pPr>
        <w:ind w:left="3324" w:hanging="488"/>
      </w:pPr>
      <w:rPr>
        <w:rFonts w:hint="default"/>
        <w:lang w:val="en-US" w:eastAsia="en-US" w:bidi="ar-SA"/>
      </w:rPr>
    </w:lvl>
    <w:lvl w:ilvl="4">
      <w:start w:val="1"/>
      <w:numFmt w:val="bullet"/>
      <w:lvlText w:val="•"/>
      <w:lvlJc w:val="left"/>
      <w:pPr>
        <w:ind w:left="4186" w:hanging="488"/>
      </w:pPr>
      <w:rPr>
        <w:rFonts w:hint="default"/>
        <w:lang w:val="en-US" w:eastAsia="en-US" w:bidi="ar-SA"/>
      </w:rPr>
    </w:lvl>
    <w:lvl w:ilvl="5">
      <w:start w:val="1"/>
      <w:numFmt w:val="bullet"/>
      <w:lvlText w:val="•"/>
      <w:lvlJc w:val="left"/>
      <w:pPr>
        <w:ind w:left="5048" w:hanging="488"/>
      </w:pPr>
      <w:rPr>
        <w:rFonts w:hint="default"/>
        <w:lang w:val="en-US" w:eastAsia="en-US" w:bidi="ar-SA"/>
      </w:rPr>
    </w:lvl>
    <w:lvl w:ilvl="6">
      <w:start w:val="1"/>
      <w:numFmt w:val="bullet"/>
      <w:lvlText w:val="•"/>
      <w:lvlJc w:val="left"/>
      <w:pPr>
        <w:ind w:left="5909" w:hanging="488"/>
      </w:pPr>
      <w:rPr>
        <w:rFonts w:hint="default"/>
        <w:lang w:val="en-US" w:eastAsia="en-US" w:bidi="ar-SA"/>
      </w:rPr>
    </w:lvl>
    <w:lvl w:ilvl="7">
      <w:start w:val="1"/>
      <w:numFmt w:val="bullet"/>
      <w:lvlText w:val="•"/>
      <w:lvlJc w:val="left"/>
      <w:pPr>
        <w:ind w:left="6771" w:hanging="488"/>
      </w:pPr>
      <w:rPr>
        <w:rFonts w:hint="default"/>
        <w:lang w:val="en-US" w:eastAsia="en-US" w:bidi="ar-SA"/>
      </w:rPr>
    </w:lvl>
    <w:lvl w:ilvl="8">
      <w:start w:val="1"/>
      <w:numFmt w:val="bullet"/>
      <w:lvlText w:val="•"/>
      <w:lvlJc w:val="left"/>
      <w:pPr>
        <w:ind w:left="7633" w:hanging="488"/>
      </w:pPr>
      <w:rPr>
        <w:rFonts w:hint="default"/>
        <w:lang w:val="en-US" w:eastAsia="en-US" w:bidi="ar-SA"/>
      </w:rPr>
    </w:lvl>
  </w:abstractNum>
  <w:abstractNum w:abstractNumId="13" w15:restartNumberingAfterBreak="0">
    <w:nsid w:val="0000000D"/>
    <w:multiLevelType w:val="multilevel"/>
    <w:tmpl w:val="C4E658F8"/>
    <w:lvl w:ilvl="0">
      <w:start w:val="5"/>
      <w:numFmt w:val="decimal"/>
      <w:lvlText w:val="%1"/>
      <w:lvlJc w:val="left"/>
      <w:pPr>
        <w:ind w:left="904" w:hanging="660"/>
        <w:jc w:val="left"/>
      </w:pPr>
      <w:rPr>
        <w:rFonts w:hint="default"/>
        <w:lang w:val="en-US" w:eastAsia="en-US" w:bidi="ar-SA"/>
      </w:rPr>
    </w:lvl>
    <w:lvl w:ilvl="1">
      <w:start w:val="1"/>
      <w:numFmt w:val="decimal"/>
      <w:lvlText w:val="%1.%2"/>
      <w:lvlJc w:val="left"/>
      <w:pPr>
        <w:ind w:left="904" w:hanging="660"/>
        <w:jc w:val="left"/>
      </w:pPr>
      <w:rPr>
        <w:rFonts w:ascii="Times New Roman" w:eastAsia="Times New Roman" w:hAnsi="Times New Roman" w:cs="Times New Roman" w:hint="default"/>
        <w:b w:val="0"/>
        <w:bCs w:val="0"/>
        <w:i w:val="0"/>
        <w:iCs w:val="0"/>
        <w:color w:val="0D0D0D"/>
        <w:spacing w:val="0"/>
        <w:w w:val="100"/>
        <w:sz w:val="24"/>
        <w:szCs w:val="24"/>
        <w:lang w:val="en-US" w:eastAsia="en-US" w:bidi="ar-SA"/>
      </w:rPr>
    </w:lvl>
    <w:lvl w:ilvl="2">
      <w:start w:val="1"/>
      <w:numFmt w:val="bullet"/>
      <w:lvlText w:val="•"/>
      <w:lvlJc w:val="left"/>
      <w:pPr>
        <w:ind w:left="2591" w:hanging="660"/>
      </w:pPr>
      <w:rPr>
        <w:rFonts w:hint="default"/>
        <w:lang w:val="en-US" w:eastAsia="en-US" w:bidi="ar-SA"/>
      </w:rPr>
    </w:lvl>
    <w:lvl w:ilvl="3">
      <w:start w:val="1"/>
      <w:numFmt w:val="bullet"/>
      <w:lvlText w:val="•"/>
      <w:lvlJc w:val="left"/>
      <w:pPr>
        <w:ind w:left="3436" w:hanging="660"/>
      </w:pPr>
      <w:rPr>
        <w:rFonts w:hint="default"/>
        <w:lang w:val="en-US" w:eastAsia="en-US" w:bidi="ar-SA"/>
      </w:rPr>
    </w:lvl>
    <w:lvl w:ilvl="4">
      <w:start w:val="1"/>
      <w:numFmt w:val="bullet"/>
      <w:lvlText w:val="•"/>
      <w:lvlJc w:val="left"/>
      <w:pPr>
        <w:ind w:left="4282" w:hanging="660"/>
      </w:pPr>
      <w:rPr>
        <w:rFonts w:hint="default"/>
        <w:lang w:val="en-US" w:eastAsia="en-US" w:bidi="ar-SA"/>
      </w:rPr>
    </w:lvl>
    <w:lvl w:ilvl="5">
      <w:start w:val="1"/>
      <w:numFmt w:val="bullet"/>
      <w:lvlText w:val="•"/>
      <w:lvlJc w:val="left"/>
      <w:pPr>
        <w:ind w:left="5128" w:hanging="660"/>
      </w:pPr>
      <w:rPr>
        <w:rFonts w:hint="default"/>
        <w:lang w:val="en-US" w:eastAsia="en-US" w:bidi="ar-SA"/>
      </w:rPr>
    </w:lvl>
    <w:lvl w:ilvl="6">
      <w:start w:val="1"/>
      <w:numFmt w:val="bullet"/>
      <w:lvlText w:val="•"/>
      <w:lvlJc w:val="left"/>
      <w:pPr>
        <w:ind w:left="5973" w:hanging="660"/>
      </w:pPr>
      <w:rPr>
        <w:rFonts w:hint="default"/>
        <w:lang w:val="en-US" w:eastAsia="en-US" w:bidi="ar-SA"/>
      </w:rPr>
    </w:lvl>
    <w:lvl w:ilvl="7">
      <w:start w:val="1"/>
      <w:numFmt w:val="bullet"/>
      <w:lvlText w:val="•"/>
      <w:lvlJc w:val="left"/>
      <w:pPr>
        <w:ind w:left="6819" w:hanging="660"/>
      </w:pPr>
      <w:rPr>
        <w:rFonts w:hint="default"/>
        <w:lang w:val="en-US" w:eastAsia="en-US" w:bidi="ar-SA"/>
      </w:rPr>
    </w:lvl>
    <w:lvl w:ilvl="8">
      <w:start w:val="1"/>
      <w:numFmt w:val="bullet"/>
      <w:lvlText w:val="•"/>
      <w:lvlJc w:val="left"/>
      <w:pPr>
        <w:ind w:left="7665" w:hanging="660"/>
      </w:pPr>
      <w:rPr>
        <w:rFonts w:hint="default"/>
        <w:lang w:val="en-US" w:eastAsia="en-US" w:bidi="ar-SA"/>
      </w:rPr>
    </w:lvl>
  </w:abstractNum>
  <w:num w:numId="1">
    <w:abstractNumId w:val="4"/>
  </w:num>
  <w:num w:numId="2">
    <w:abstractNumId w:val="12"/>
  </w:num>
  <w:num w:numId="3">
    <w:abstractNumId w:val="1"/>
  </w:num>
  <w:num w:numId="4">
    <w:abstractNumId w:val="5"/>
  </w:num>
  <w:num w:numId="5">
    <w:abstractNumId w:val="6"/>
  </w:num>
  <w:num w:numId="6">
    <w:abstractNumId w:val="9"/>
  </w:num>
  <w:num w:numId="7">
    <w:abstractNumId w:val="8"/>
  </w:num>
  <w:num w:numId="8">
    <w:abstractNumId w:val="0"/>
  </w:num>
  <w:num w:numId="9">
    <w:abstractNumId w:val="13"/>
  </w:num>
  <w:num w:numId="10">
    <w:abstractNumId w:val="11"/>
  </w:num>
  <w:num w:numId="11">
    <w:abstractNumId w:val="10"/>
  </w:num>
  <w:num w:numId="12">
    <w:abstractNumId w:val="2"/>
  </w:num>
  <w:num w:numId="13">
    <w:abstractNumId w:val="7"/>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431E"/>
    <w:rsid w:val="0004431E"/>
    <w:rsid w:val="000A506A"/>
    <w:rsid w:val="000B015C"/>
    <w:rsid w:val="00412B2F"/>
    <w:rsid w:val="00443E20"/>
    <w:rsid w:val="00493E13"/>
    <w:rsid w:val="004F7AB8"/>
    <w:rsid w:val="005361A0"/>
    <w:rsid w:val="00544124"/>
    <w:rsid w:val="005B11E4"/>
    <w:rsid w:val="005F58D3"/>
    <w:rsid w:val="007177CF"/>
    <w:rsid w:val="007A3D0C"/>
    <w:rsid w:val="00CD67DE"/>
    <w:rsid w:val="00D5317F"/>
    <w:rsid w:val="00E656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B28DDF2-728D-48D4-81BE-925B0DBD3C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SimSun"/>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ind w:left="743" w:hanging="720"/>
      <w:outlineLvl w:val="0"/>
    </w:pPr>
    <w:rPr>
      <w:b/>
      <w:bCs/>
      <w:sz w:val="26"/>
      <w:szCs w:val="26"/>
    </w:rPr>
  </w:style>
  <w:style w:type="paragraph" w:styleId="Heading2">
    <w:name w:val="heading 2"/>
    <w:basedOn w:val="Normal"/>
    <w:uiPriority w:val="1"/>
    <w:qFormat/>
    <w:pPr>
      <w:spacing w:before="78"/>
      <w:ind w:left="430" w:right="713"/>
      <w:jc w:val="center"/>
      <w:outlineLvl w:val="1"/>
    </w:pPr>
    <w:rPr>
      <w:b/>
      <w:bCs/>
      <w:sz w:val="24"/>
      <w:szCs w:val="24"/>
    </w:rPr>
  </w:style>
  <w:style w:type="paragraph" w:styleId="Heading3">
    <w:name w:val="heading 3"/>
    <w:basedOn w:val="Normal"/>
    <w:uiPriority w:val="1"/>
    <w:qFormat/>
    <w:pPr>
      <w:ind w:left="743" w:hanging="720"/>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42"/>
      <w:ind w:left="23"/>
    </w:pPr>
    <w:rPr>
      <w:b/>
      <w:bCs/>
      <w:sz w:val="24"/>
      <w:szCs w:val="24"/>
    </w:rPr>
  </w:style>
  <w:style w:type="paragraph" w:styleId="TOC2">
    <w:name w:val="toc 2"/>
    <w:basedOn w:val="Normal"/>
    <w:uiPriority w:val="1"/>
    <w:qFormat/>
    <w:pPr>
      <w:spacing w:before="142"/>
      <w:ind w:left="904" w:hanging="660"/>
    </w:pPr>
    <w:rPr>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743" w:hanging="720"/>
    </w:pPr>
  </w:style>
  <w:style w:type="paragraph" w:customStyle="1" w:styleId="TableParagraph">
    <w:name w:val="Table Paragraph"/>
    <w:basedOn w:val="Normal"/>
    <w:uiPriority w:val="1"/>
    <w:qFormat/>
    <w:pPr>
      <w:spacing w:before="133"/>
      <w:ind w:left="115"/>
    </w:pPr>
  </w:style>
  <w:style w:type="paragraph" w:styleId="Header">
    <w:name w:val="header"/>
    <w:basedOn w:val="Normal"/>
    <w:link w:val="HeaderChar"/>
    <w:uiPriority w:val="99"/>
    <w:pPr>
      <w:tabs>
        <w:tab w:val="center" w:pos="4680"/>
        <w:tab w:val="right" w:pos="9360"/>
      </w:tabs>
    </w:pPr>
  </w:style>
  <w:style w:type="character" w:customStyle="1" w:styleId="HeaderChar">
    <w:name w:val="Header Char"/>
    <w:basedOn w:val="DefaultParagraphFont"/>
    <w:link w:val="Header"/>
    <w:uiPriority w:val="99"/>
    <w:rPr>
      <w:rFonts w:ascii="Times New Roman" w:eastAsia="Times New Roman" w:hAnsi="Times New Roman" w:cs="Times New Roman"/>
    </w:rPr>
  </w:style>
  <w:style w:type="paragraph" w:styleId="Footer">
    <w:name w:val="footer"/>
    <w:basedOn w:val="Normal"/>
    <w:link w:val="FooterChar"/>
    <w:uiPriority w:val="99"/>
    <w:pPr>
      <w:tabs>
        <w:tab w:val="center" w:pos="4680"/>
        <w:tab w:val="right" w:pos="9360"/>
      </w:tabs>
    </w:pPr>
  </w:style>
  <w:style w:type="character" w:customStyle="1" w:styleId="FooterChar">
    <w:name w:val="Footer Char"/>
    <w:basedOn w:val="DefaultParagraphFont"/>
    <w:link w:val="Footer"/>
    <w:uiPriority w:val="99"/>
    <w:rPr>
      <w:rFonts w:ascii="Times New Roman" w:eastAsia="Times New Roman" w:hAnsi="Times New Roman" w:cs="Times New Roman"/>
    </w:rPr>
  </w:style>
  <w:style w:type="paragraph" w:styleId="BalloonText">
    <w:name w:val="Balloon Text"/>
    <w:basedOn w:val="Normal"/>
    <w:link w:val="BalloonTextChar"/>
    <w:uiPriority w:val="99"/>
    <w:rPr>
      <w:rFonts w:ascii="Tahoma" w:hAnsi="Tahoma" w:cs="Tahoma"/>
      <w:sz w:val="16"/>
      <w:szCs w:val="16"/>
    </w:rPr>
  </w:style>
  <w:style w:type="character" w:customStyle="1" w:styleId="BalloonTextChar">
    <w:name w:val="Balloon Text Char"/>
    <w:basedOn w:val="DefaultParagraphFont"/>
    <w:link w:val="BalloonText"/>
    <w:uiPriority w:val="99"/>
    <w:rPr>
      <w:rFonts w:ascii="Tahoma" w:eastAsia="Times New Roman" w:hAnsi="Tahoma" w:cs="Tahoma"/>
      <w:sz w:val="16"/>
      <w:szCs w:val="16"/>
    </w:rPr>
  </w:style>
  <w:style w:type="paragraph" w:styleId="NormalWeb">
    <w:name w:val="Normal (Web)"/>
    <w:basedOn w:val="Normal"/>
    <w:uiPriority w:val="99"/>
    <w:unhideWhenUsed/>
    <w:rsid w:val="000A506A"/>
    <w:pPr>
      <w:widowControl/>
      <w:autoSpaceDE/>
      <w:autoSpaceDN/>
      <w:spacing w:before="100" w:beforeAutospacing="1" w:after="100" w:afterAutospacing="1"/>
    </w:pPr>
    <w:rPr>
      <w:sz w:val="24"/>
      <w:szCs w:val="24"/>
    </w:rPr>
  </w:style>
  <w:style w:type="character" w:styleId="Strong">
    <w:name w:val="Strong"/>
    <w:basedOn w:val="DefaultParagraphFont"/>
    <w:uiPriority w:val="22"/>
    <w:qFormat/>
    <w:rsid w:val="000A506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03138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ubs.rsc.org/en/content/articlepdf/2023/ra/d3ra01999c" TargetMode="External"/><Relationship Id="rId18" Type="http://schemas.openxmlformats.org/officeDocument/2006/relationships/hyperlink" Target="https://www.academia.edu/download/108897313/Amar_Nath_materials_todays_paper.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frontiersin.org/journals/environmental-chemistry/articles/10.3389/fenvc.2025.1568695/pdf" TargetMode="External"/><Relationship Id="rId7" Type="http://schemas.openxmlformats.org/officeDocument/2006/relationships/endnotes" Target="endnotes.xml"/><Relationship Id="rId12" Type="http://schemas.openxmlformats.org/officeDocument/2006/relationships/hyperlink" Target="https://www.mdpi.com/2071-1050/15/5/4280/pdf" TargetMode="External"/><Relationship Id="rId17" Type="http://schemas.openxmlformats.org/officeDocument/2006/relationships/hyperlink" Target="https://www.mdpi.com/2073-4441/14/22/3751/pdf" TargetMode="External"/><Relationship Id="rId25" Type="http://schemas.openxmlformats.org/officeDocument/2006/relationships/hyperlink" Target="https://core.ac.uk/download/234678574.pdf" TargetMode="External"/><Relationship Id="rId2" Type="http://schemas.openxmlformats.org/officeDocument/2006/relationships/numbering" Target="numbering.xml"/><Relationship Id="rId16" Type="http://schemas.openxmlformats.org/officeDocument/2006/relationships/hyperlink" Target="https://link.springer.com/content/pdf/10.1007/s13201-022-01670-y.pdf" TargetMode="External"/><Relationship Id="rId20" Type="http://schemas.openxmlformats.org/officeDocument/2006/relationships/hyperlink" Target="https://www.intechopen.com/chapters/8499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g"/><Relationship Id="rId24" Type="http://schemas.openxmlformats.org/officeDocument/2006/relationships/hyperlink" Target="https://digitallibrary.bishopmoorecollege.ac.in/xmlui/bitstream/handle/123456789/52/PHYTO-CHEMICAL%20STUDIES%20OF%20Moringa%20Oleifera%20L.%20SEEDS%20AS%20A%20SOURCE%20OF.pdf?sequence=1" TargetMode="External"/><Relationship Id="rId5" Type="http://schemas.openxmlformats.org/officeDocument/2006/relationships/webSettings" Target="webSettings.xml"/><Relationship Id="rId15" Type="http://schemas.openxmlformats.org/officeDocument/2006/relationships/hyperlink" Target="https://core.ac.uk/download/511539326.pdf" TargetMode="External"/><Relationship Id="rId23" Type="http://schemas.openxmlformats.org/officeDocument/2006/relationships/hyperlink" Target="https://core.ac.uk/download/234678574.pdf" TargetMode="External"/><Relationship Id="rId10" Type="http://schemas.openxmlformats.org/officeDocument/2006/relationships/image" Target="media/image1.jpg"/><Relationship Id="rId19" Type="http://schemas.openxmlformats.org/officeDocument/2006/relationships/hyperlink" Target="https://www.researchgate.net/profile/Choolaka-Hewawasam/publication/353141382_Effectiveness_of_natural_coagulants_in_water_and_wastewater_treatment/links/60e914d91c28af3458597adc/Effectiveness-of-natural-coagulants-in-water-and-wastewater-treatment.pdf?_sg%5B0%5D=started_experiment_milestone&amp;origin=journalDetail&amp;_rtd=e30%3D"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sciencedirect.com/science/article/pii/S2666765723000790" TargetMode="External"/><Relationship Id="rId22" Type="http://schemas.openxmlformats.org/officeDocument/2006/relationships/hyperlink" Target="https://www.researchgate.net/profile/Lorena-Gamez/publication/378960520_Turbidity_Removal_Performance_of_Selected_Natural_Coagulants_for_Water_Treatment_in_Colombian_Rural_Areas/links/6621126339e7641c0bd5a09a/Turbidity-Removal-Performance-of-Selected-Natural-Coagulants-for-Water-Treatment-in-Colombian-Rural-Areas.pdf"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B682CA-8F6A-461E-BC0B-46D5AE64D3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43</Pages>
  <Words>9458</Words>
  <Characters>53916</Characters>
  <Application>Microsoft Office Word</Application>
  <DocSecurity>0</DocSecurity>
  <Lines>449</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63248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Microsoft account</cp:lastModifiedBy>
  <cp:revision>10</cp:revision>
  <cp:lastPrinted>2025-11-06T10:11:00Z</cp:lastPrinted>
  <dcterms:created xsi:type="dcterms:W3CDTF">2025-11-18T11:26:00Z</dcterms:created>
  <dcterms:modified xsi:type="dcterms:W3CDTF">2025-11-18T13:23:00Z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2025-10-17T00:00:00Z</vt:filetime>
  </property>
  <property fmtid="{D5CDD505-2E9C-101B-9397-08002B2CF9AE}" pid="3" name="Creator">
    <vt:lpwstr>Microsoft® Word 2013</vt:lpwstr>
  </property>
  <property fmtid="{D5CDD505-2E9C-101B-9397-08002B2CF9AE}" pid="4" name="LastSaved">
    <vt:filetime>2025-10-18T00:00:00Z</vt:filetime>
  </property>
  <property fmtid="{D5CDD505-2E9C-101B-9397-08002B2CF9AE}" pid="5" name="Producer">
    <vt:lpwstr>Microsoft® Word 2013</vt:lpwstr>
  </property>
  <property fmtid="{D5CDD505-2E9C-101B-9397-08002B2CF9AE}" pid="6" name="GrammarlyDocumentId">
    <vt:lpwstr>08284968-d185-43a1-9770-97d1fae8714f</vt:lpwstr>
  </property>
  <property fmtid="{D5CDD505-2E9C-101B-9397-08002B2CF9AE}" pid="7" name="ICV">
    <vt:lpwstr>a92a4c1c64574b7c9c9532e5bb0e41d4</vt:lpwstr>
  </property>
</Properties>
</file>