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ISOLATION AND IDENTIFICATION OF FUNGI ASSOCIATED WITH SLICED WATERMELON AND PINEAPPLE SOLD IN USMANU DANFODIYO UNIVERSITY, SOKOTO</w:t>
      </w:r>
    </w:p>
    <w:p w:rsidR="00C4568B" w:rsidRDefault="00C4568B">
      <w:pPr>
        <w:spacing w:line="480" w:lineRule="auto"/>
        <w:jc w:val="center"/>
        <w:rPr>
          <w:rFonts w:ascii="Times New Roman" w:hAnsi="Times New Roman" w:cs="Times New Roman"/>
          <w:b/>
          <w:bCs/>
          <w:sz w:val="24"/>
          <w:szCs w:val="24"/>
        </w:rPr>
      </w:pPr>
    </w:p>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BY</w:t>
      </w:r>
    </w:p>
    <w:p w:rsidR="00C4568B" w:rsidRDefault="00C4568B">
      <w:pPr>
        <w:spacing w:line="480" w:lineRule="auto"/>
        <w:jc w:val="center"/>
        <w:rPr>
          <w:rFonts w:ascii="Times New Roman" w:hAnsi="Times New Roman" w:cs="Times New Roman"/>
          <w:b/>
          <w:bCs/>
          <w:sz w:val="24"/>
          <w:szCs w:val="24"/>
        </w:rPr>
      </w:pPr>
    </w:p>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JIMOH AISHAT TAIYE</w:t>
      </w:r>
    </w:p>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(2010302110)</w:t>
      </w:r>
    </w:p>
    <w:p w:rsidR="00C4568B" w:rsidRDefault="00C4568B">
      <w:pPr>
        <w:spacing w:line="480" w:lineRule="auto"/>
        <w:jc w:val="center"/>
        <w:rPr>
          <w:rFonts w:ascii="Times New Roman" w:hAnsi="Times New Roman" w:cs="Times New Roman"/>
          <w:b/>
          <w:bCs/>
          <w:sz w:val="24"/>
          <w:szCs w:val="24"/>
        </w:rPr>
      </w:pPr>
    </w:p>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 PROJECT REPORT SUBMITTED TO THE DEPARTMENT OF BIOLOGY, FACULTY OF CHEMICAL AND LIFE SCIENCES, USMANU DANFODIYO UNIVERSITY, SOKOTO</w:t>
      </w:r>
    </w:p>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IN PARTIALL FULFILMENT OF THE REQUIREMENTS FOR AWARD OF BACHELOR OF SCIENCE (B.Sc.) DEGREE IN BIOLOGY</w:t>
      </w:r>
    </w:p>
    <w:p w:rsidR="00C4568B" w:rsidRDefault="00C4568B">
      <w:pPr>
        <w:spacing w:line="480" w:lineRule="auto"/>
        <w:jc w:val="center"/>
        <w:rPr>
          <w:rFonts w:ascii="Times New Roman" w:hAnsi="Times New Roman" w:cs="Times New Roman"/>
          <w:b/>
          <w:bCs/>
          <w:sz w:val="24"/>
          <w:szCs w:val="24"/>
        </w:rPr>
      </w:pPr>
    </w:p>
    <w:p w:rsidR="00C4568B" w:rsidRDefault="0093241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NOVEMBER, 2025</w:t>
      </w: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932417">
      <w:pPr>
        <w:pStyle w:val="Heading1"/>
      </w:pPr>
      <w:bookmarkStart w:id="0" w:name="_Toc214354212"/>
      <w:r>
        <w:lastRenderedPageBreak/>
        <w:t>DEDICATION</w:t>
      </w:r>
      <w:bookmarkEnd w:id="0"/>
      <w:r>
        <w:t xml:space="preserve"> </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This project is lovingly dedicated to the memory of my beloved late father, Jimoh Alao, whose dreams, sacrifices, and prayers continue to inspire every steps I take. Though you are no longer here, your guidance and love remain with me always. May your gentle soul continue to rest in parfect peace.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I also dedicate this work to my dear mother, Mrs. Jimoh Salamat, whose unwavering support, strength and encouragement have been the foundation of my success, your love and sacrifices mean more to me than words can express.</w:t>
      </w: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center"/>
        <w:rPr>
          <w:rFonts w:ascii="Times New Roman" w:hAnsi="Times New Roman" w:cs="Times New Roman"/>
          <w:b/>
          <w:bCs/>
          <w:sz w:val="24"/>
          <w:szCs w:val="24"/>
        </w:rPr>
      </w:pPr>
    </w:p>
    <w:p w:rsidR="00C4568B" w:rsidRDefault="00C4568B">
      <w:pPr>
        <w:spacing w:line="480" w:lineRule="auto"/>
        <w:jc w:val="both"/>
        <w:rPr>
          <w:rFonts w:ascii="Times New Roman" w:hAnsi="Times New Roman" w:cs="Times New Roman"/>
          <w:b/>
          <w:bCs/>
          <w:sz w:val="24"/>
          <w:szCs w:val="24"/>
        </w:rPr>
      </w:pPr>
    </w:p>
    <w:p w:rsidR="00C4568B" w:rsidRDefault="00C4568B">
      <w:pPr>
        <w:spacing w:line="480" w:lineRule="auto"/>
        <w:jc w:val="both"/>
        <w:rPr>
          <w:rFonts w:ascii="Times New Roman" w:hAnsi="Times New Roman" w:cs="Times New Roman"/>
          <w:b/>
          <w:bCs/>
          <w:sz w:val="24"/>
          <w:szCs w:val="24"/>
        </w:rPr>
      </w:pPr>
    </w:p>
    <w:p w:rsidR="00C4568B" w:rsidRDefault="00C4568B">
      <w:pPr>
        <w:spacing w:line="480" w:lineRule="auto"/>
        <w:jc w:val="both"/>
        <w:rPr>
          <w:rFonts w:ascii="Times New Roman" w:hAnsi="Times New Roman" w:cs="Times New Roman"/>
          <w:b/>
          <w:bCs/>
          <w:sz w:val="24"/>
          <w:szCs w:val="24"/>
        </w:rPr>
      </w:pPr>
    </w:p>
    <w:p w:rsidR="00C4568B" w:rsidRDefault="00932417">
      <w:pPr>
        <w:pStyle w:val="Heading1"/>
        <w:rPr>
          <w:b w:val="0"/>
        </w:rPr>
      </w:pPr>
      <w:bookmarkStart w:id="1" w:name="_Toc214354213"/>
      <w:r>
        <w:t>CERTIFICATION</w:t>
      </w:r>
      <w:bookmarkEnd w:id="1"/>
    </w:p>
    <w:p w:rsidR="00C4568B" w:rsidRDefault="00932417">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is to certify that the research project titled </w:t>
      </w:r>
      <w:r>
        <w:rPr>
          <w:rFonts w:ascii="Times New Roman" w:hAnsi="Times New Roman" w:cs="Times New Roman"/>
          <w:b/>
          <w:bCs/>
          <w:sz w:val="24"/>
          <w:szCs w:val="24"/>
        </w:rPr>
        <w:t xml:space="preserve">“Isolation and Identification of Fungi Associated with Sliced Watermelon and Pineapple Sold in Usmanu Danfodiyo University, Sokoto” </w:t>
      </w:r>
      <w:r>
        <w:rPr>
          <w:rFonts w:ascii="Times New Roman" w:hAnsi="Times New Roman" w:cs="Times New Roman"/>
          <w:sz w:val="24"/>
          <w:szCs w:val="24"/>
        </w:rPr>
        <w:t>was carried out by Jimoh Aishat Taiye with the admission number (2010302110) of the Department of Biology, Faculty of Chemical and Life Sciences, Usmanu  Danfodiyo University, Sokoto.</w:t>
      </w:r>
      <w:r>
        <w:rPr>
          <w:rFonts w:ascii="Times New Roman" w:hAnsi="Times New Roman" w:cs="Times New Roman"/>
          <w:sz w:val="24"/>
          <w:szCs w:val="24"/>
        </w:rPr>
        <w:br/>
        <w:t>The work has been read and approved as meeting part of the requirements for the award of Bachelor of Science Degree in Biology.</w:t>
      </w:r>
    </w:p>
    <w:p w:rsidR="00C4568B" w:rsidRDefault="00C4568B">
      <w:pPr>
        <w:spacing w:after="0" w:line="360" w:lineRule="auto"/>
        <w:rPr>
          <w:rFonts w:ascii="Times New Roman" w:hAnsi="Times New Roman" w:cs="Times New Roman"/>
          <w:sz w:val="24"/>
          <w:szCs w:val="24"/>
        </w:rPr>
      </w:pPr>
    </w:p>
    <w:p w:rsidR="00C4568B" w:rsidRDefault="00C4568B">
      <w:pPr>
        <w:spacing w:after="0" w:line="360" w:lineRule="auto"/>
        <w:rPr>
          <w:rFonts w:ascii="Times New Roman" w:hAnsi="Times New Roman" w:cs="Times New Roman"/>
          <w:sz w:val="24"/>
          <w:szCs w:val="24"/>
        </w:rPr>
      </w:pPr>
    </w:p>
    <w:p w:rsidR="007E2D16" w:rsidRDefault="007E2D16">
      <w:pPr>
        <w:spacing w:after="0" w:line="360" w:lineRule="auto"/>
        <w:rPr>
          <w:rFonts w:ascii="Times New Roman" w:hAnsi="Times New Roman" w:cs="Times New Roman"/>
          <w:sz w:val="24"/>
          <w:szCs w:val="24"/>
        </w:rPr>
      </w:pPr>
    </w:p>
    <w:p w:rsidR="00C4568B" w:rsidRDefault="0093241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_____________________________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_________________________</w:t>
      </w:r>
    </w:p>
    <w:p w:rsidR="00C4568B" w:rsidRDefault="00932417">
      <w:pPr>
        <w:spacing w:line="360" w:lineRule="auto"/>
        <w:rPr>
          <w:rFonts w:ascii="Times New Roman" w:hAnsi="Times New Roman" w:cs="Times New Roman"/>
          <w:sz w:val="24"/>
          <w:szCs w:val="24"/>
        </w:rPr>
      </w:pPr>
      <w:r>
        <w:rPr>
          <w:rFonts w:ascii="Times New Roman" w:hAnsi="Times New Roman" w:cs="Times New Roman"/>
          <w:sz w:val="24"/>
          <w:szCs w:val="24"/>
        </w:rPr>
        <w:t>Dr.Rabiu Sani Zurmi</w:t>
      </w:r>
      <w:r w:rsidR="007E2D16">
        <w:rPr>
          <w:rFonts w:ascii="Times New Roman" w:hAnsi="Times New Roman" w:cs="Times New Roman"/>
          <w:sz w:val="24"/>
          <w:szCs w:val="24"/>
        </w:rPr>
        <w:t xml:space="preserve"> </w:t>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Date</w:t>
      </w:r>
    </w:p>
    <w:p w:rsidR="00C4568B" w:rsidRDefault="00932417" w:rsidP="007E2D16">
      <w:pPr>
        <w:spacing w:line="360" w:lineRule="auto"/>
        <w:rPr>
          <w:rFonts w:ascii="Times New Roman" w:hAnsi="Times New Roman" w:cs="Times New Roman"/>
          <w:sz w:val="24"/>
          <w:szCs w:val="24"/>
        </w:rPr>
      </w:pPr>
      <w:r>
        <w:rPr>
          <w:rFonts w:ascii="Times New Roman" w:hAnsi="Times New Roman" w:cs="Times New Roman"/>
          <w:sz w:val="24"/>
          <w:szCs w:val="24"/>
        </w:rPr>
        <w:t>(External Examiner)</w:t>
      </w:r>
      <w:r>
        <w:rPr>
          <w:rFonts w:ascii="Times New Roman" w:hAnsi="Times New Roman" w:cs="Times New Roman"/>
          <w:sz w:val="24"/>
          <w:szCs w:val="24"/>
        </w:rPr>
        <w:tab/>
      </w:r>
      <w:r>
        <w:rPr>
          <w:rFonts w:ascii="Times New Roman" w:hAnsi="Times New Roman" w:cs="Times New Roman"/>
          <w:sz w:val="24"/>
          <w:szCs w:val="24"/>
        </w:rPr>
        <w:tab/>
        <w:t xml:space="preserve">                                                                      </w:t>
      </w:r>
    </w:p>
    <w:p w:rsidR="00C4568B" w:rsidRDefault="00932417" w:rsidP="00EB385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7E2D16" w:rsidRDefault="007E2D16" w:rsidP="00EB3852">
      <w:pPr>
        <w:spacing w:line="360" w:lineRule="auto"/>
        <w:rPr>
          <w:rFonts w:ascii="Times New Roman" w:hAnsi="Times New Roman" w:cs="Times New Roman"/>
          <w:sz w:val="24"/>
          <w:szCs w:val="24"/>
        </w:rPr>
      </w:pPr>
    </w:p>
    <w:p w:rsidR="007E2D16" w:rsidRDefault="00932417" w:rsidP="007E2D1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______________________________              </w:t>
      </w:r>
      <w:r>
        <w:rPr>
          <w:rFonts w:ascii="Times New Roman" w:hAnsi="Times New Roman" w:cs="Times New Roman"/>
          <w:sz w:val="24"/>
          <w:szCs w:val="24"/>
        </w:rPr>
        <w:tab/>
      </w:r>
      <w:r>
        <w:rPr>
          <w:rFonts w:ascii="Times New Roman" w:hAnsi="Times New Roman" w:cs="Times New Roman"/>
          <w:sz w:val="24"/>
          <w:szCs w:val="24"/>
        </w:rPr>
        <w:tab/>
        <w:t xml:space="preserve">  _________________________                                                                   </w:t>
      </w:r>
      <w:r>
        <w:rPr>
          <w:rFonts w:ascii="Times New Roman" w:hAnsi="Times New Roman" w:cs="Times New Roman"/>
          <w:sz w:val="24"/>
          <w:szCs w:val="24"/>
        </w:rPr>
        <w:br/>
        <w:t>Dr. J.M. Ahmed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w:t>
      </w:r>
      <w:r>
        <w:rPr>
          <w:rFonts w:ascii="Times New Roman" w:hAnsi="Times New Roman" w:cs="Times New Roman"/>
          <w:sz w:val="24"/>
          <w:szCs w:val="24"/>
        </w:rPr>
        <w:br/>
        <w:t>(Project Supervisor)</w:t>
      </w:r>
      <w:r>
        <w:rPr>
          <w:rFonts w:ascii="Times New Roman" w:hAnsi="Times New Roman" w:cs="Times New Roman"/>
          <w:sz w:val="24"/>
          <w:szCs w:val="24"/>
        </w:rPr>
        <w:br/>
      </w:r>
    </w:p>
    <w:p w:rsidR="00C4568B" w:rsidRDefault="00932417" w:rsidP="007E2D16">
      <w:pPr>
        <w:spacing w:after="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_________________________</w:t>
      </w:r>
      <w:r w:rsidR="007E2D16">
        <w:rPr>
          <w:rFonts w:ascii="Times New Roman" w:hAnsi="Times New Roman" w:cs="Times New Roman"/>
          <w:sz w:val="24"/>
          <w:szCs w:val="24"/>
        </w:rPr>
        <w:t>____</w:t>
      </w:r>
      <w:bookmarkStart w:id="2" w:name="_GoBack"/>
      <w:bookmarkEnd w:id="2"/>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r>
      <w:r w:rsidR="007E2D16">
        <w:rPr>
          <w:rFonts w:ascii="Times New Roman" w:hAnsi="Times New Roman" w:cs="Times New Roman"/>
          <w:sz w:val="24"/>
          <w:szCs w:val="24"/>
        </w:rPr>
        <w:tab/>
        <w:t>___________________________</w:t>
      </w:r>
    </w:p>
    <w:p w:rsidR="00C4568B" w:rsidRDefault="00932417">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Prof. M.M. Yahaya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w:t>
      </w:r>
      <w:r>
        <w:rPr>
          <w:rFonts w:ascii="Times New Roman" w:hAnsi="Times New Roman" w:cs="Times New Roman"/>
          <w:sz w:val="24"/>
          <w:szCs w:val="24"/>
        </w:rPr>
        <w:br/>
        <w:t xml:space="preserve">(Head of Department)           </w:t>
      </w:r>
      <w:r>
        <w:rPr>
          <w:rFonts w:ascii="Times New Roman" w:hAnsi="Times New Roman" w:cs="Times New Roman"/>
          <w:sz w:val="24"/>
          <w:szCs w:val="24"/>
        </w:rPr>
        <w:br/>
        <w:t xml:space="preserve">     </w:t>
      </w:r>
    </w:p>
    <w:p w:rsidR="00C4568B" w:rsidRPr="008B1652" w:rsidRDefault="00EB3852" w:rsidP="008B1652">
      <w:pPr>
        <w:spacing w:after="0" w:line="480" w:lineRule="auto"/>
        <w:jc w:val="center"/>
        <w:rPr>
          <w:rFonts w:asciiTheme="majorBidi" w:hAnsiTheme="majorBidi" w:cstheme="majorBidi"/>
          <w:b/>
          <w:bCs/>
          <w:sz w:val="24"/>
          <w:szCs w:val="24"/>
        </w:rPr>
      </w:pPr>
      <w:r>
        <w:br w:type="page"/>
      </w:r>
      <w:bookmarkStart w:id="3" w:name="_Toc214354215"/>
      <w:r w:rsidR="00932417" w:rsidRPr="008B1652">
        <w:rPr>
          <w:rFonts w:asciiTheme="majorBidi" w:hAnsiTheme="majorBidi" w:cstheme="majorBidi"/>
          <w:b/>
          <w:bCs/>
          <w:sz w:val="24"/>
          <w:szCs w:val="24"/>
        </w:rPr>
        <w:t>ACKNOWLEDGEMENT</w:t>
      </w:r>
      <w:bookmarkEnd w:id="3"/>
      <w:r w:rsidR="00932417" w:rsidRPr="008B1652">
        <w:rPr>
          <w:rFonts w:asciiTheme="majorBidi" w:hAnsiTheme="majorBidi" w:cstheme="majorBidi"/>
          <w:b/>
          <w:bCs/>
          <w:sz w:val="24"/>
          <w:szCs w:val="24"/>
        </w:rPr>
        <w:t>S</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I give all glory and honour to the Almighty God, whose infinite mercy, guidance, and protection sustained me throughout the course of this work. His grace provided me with strength, wisdom, and the ability to overcome every challenge encountered during this academic journey. Without His divine support, this achievement would not have been possible.</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extend my utmost appreciation to my supervisor, Dr. J.M. Ahmed, whose expectional guidance, patient and scholarly expertise greatly shaped the quality of this work. His constructive criticism, insightful suggestions and constant encouragement provided the direction and clarity needed for the successful completion of this research. I am sincerely grateful for his dedication mentorship and unwavering support throughout this academic journey.   </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My heartfelt gratitude also goes to the Head of Department, Prof. M.M  Yahaya and all the lecturers in the Department of Biology for their dedication, encouragement, and the quality knowledge they imparted throughout my studies. Their collective contributions have significantly shaped my academic development and the successful completion of this research.</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I am profoundly grateful to my beloved parents, whose prayers, love, and moral support have been my greatest source of motivation. Your sacrifices continue to inspire me every day.</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My heartfelt appreciation also goes to my brothers  Jimoh Hussein Kehinde, Muh’d Jamiu Abdulgafar, Jimoh Yusuf, Jimoh Abdulganeey, Saka Ahmed, Saka Abdullateef, and Saka Abdulraheem. Thank you all for your constant support, understanding, and encouragement throughout this academic journey.</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I also wish to express my deep appreciation to my beloved, Abdulhameed Abdullahi Abiodun, for his unwavering love, understanding, and constant support throughout this journey. Your encouragement has been a great source of strength to me.</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My heartfelt gratitude extends to my wonderful friends Isiaka Issa Olamide, Kareemat Muh’d Babatunde, Akimat Buko Abdullahi, Suleiman Islamiya Abisola, Gana Zainab, and Aminu Aminat Jimoh. Thank you all for your companionship, motivation and the positive impact you have made in my academic and personal life.</w:t>
      </w:r>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To everyone who contributed in one way or another to the completion of this work, I say thank you. Your kindness and support will forever be remembered.</w:t>
      </w: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93241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br/>
      </w: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C4568B">
      <w:pPr>
        <w:spacing w:line="360" w:lineRule="auto"/>
        <w:jc w:val="both"/>
        <w:rPr>
          <w:rFonts w:ascii="Times New Roman" w:hAnsi="Times New Roman" w:cs="Times New Roman"/>
          <w:b/>
          <w:bCs/>
          <w:sz w:val="24"/>
          <w:szCs w:val="24"/>
        </w:rPr>
      </w:pPr>
    </w:p>
    <w:p w:rsidR="00C4568B" w:rsidRDefault="00932417">
      <w:pPr>
        <w:pStyle w:val="Heading1"/>
      </w:pPr>
      <w:bookmarkStart w:id="4" w:name="_Toc214354216"/>
      <w:r>
        <w:t>TABLE OF CONTENTS</w:t>
      </w:r>
      <w:bookmarkEnd w:id="4"/>
      <w:r>
        <w:t xml:space="preserve"> </w:t>
      </w:r>
    </w:p>
    <w:p w:rsidR="00C4568B" w:rsidRDefault="00932417">
      <w:pPr>
        <w:ind w:left="120" w:hangingChars="50" w:hanging="120"/>
        <w:rPr>
          <w:rFonts w:ascii="Times New Roman" w:hAnsi="Times New Roman" w:cs="Times New Roman"/>
          <w:sz w:val="24"/>
          <w:szCs w:val="24"/>
        </w:rPr>
      </w:pPr>
      <w:r>
        <w:rPr>
          <w:rFonts w:ascii="Times New Roman" w:hAnsi="Times New Roman" w:cs="Times New Roman"/>
          <w:sz w:val="24"/>
          <w:szCs w:val="24"/>
        </w:rPr>
        <w:t>CONTENTS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PAGES</w:t>
      </w:r>
    </w:p>
    <w:p w:rsidR="00C4568B" w:rsidRDefault="00932417">
      <w:pPr>
        <w:pStyle w:val="TOC1"/>
      </w:pPr>
      <w:r>
        <w:t xml:space="preserve">TITLE PAGE………………………………………………………………………………….i </w:t>
      </w:r>
    </w:p>
    <w:p w:rsidR="00C4568B" w:rsidRDefault="00932417">
      <w:pPr>
        <w:pStyle w:val="TOC1"/>
        <w:rPr>
          <w:rFonts w:asciiTheme="minorHAnsi" w:eastAsiaTheme="minorEastAsia" w:hAnsiTheme="minorHAnsi" w:cstheme="minorBidi"/>
          <w:kern w:val="0"/>
          <w:sz w:val="22"/>
          <w:szCs w:val="22"/>
        </w:rPr>
      </w:pPr>
      <w:r>
        <w:rPr>
          <w:b/>
          <w:bCs/>
        </w:rPr>
        <w:fldChar w:fldCharType="begin"/>
      </w:r>
      <w:r>
        <w:rPr>
          <w:b/>
          <w:bCs/>
        </w:rPr>
        <w:instrText xml:space="preserve"> TOC \o "1-3" \h \z \u </w:instrText>
      </w:r>
      <w:r>
        <w:rPr>
          <w:b/>
          <w:bCs/>
        </w:rPr>
        <w:fldChar w:fldCharType="separate"/>
      </w:r>
      <w:hyperlink w:anchor="_Toc214354212" w:history="1">
        <w:r>
          <w:rPr>
            <w:rStyle w:val="Hyperlink"/>
          </w:rPr>
          <w:t>DEDICATION</w:t>
        </w:r>
        <w:r>
          <w:tab/>
        </w:r>
        <w:r>
          <w:fldChar w:fldCharType="begin"/>
        </w:r>
        <w:r>
          <w:instrText xml:space="preserve"> PAGEREF _Toc214354212 \h </w:instrText>
        </w:r>
        <w:r>
          <w:fldChar w:fldCharType="separate"/>
        </w:r>
        <w:r>
          <w:t>ii</w:t>
        </w:r>
        <w:r>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13" w:history="1">
        <w:r w:rsidR="00932417">
          <w:rPr>
            <w:rStyle w:val="Hyperlink"/>
          </w:rPr>
          <w:t>CERTIFICATION</w:t>
        </w:r>
        <w:r w:rsidR="00932417">
          <w:tab/>
          <w:t>i</w:t>
        </w:r>
      </w:hyperlink>
      <w:r w:rsidR="00932417">
        <w:t>ii</w:t>
      </w:r>
    </w:p>
    <w:p w:rsidR="00C4568B" w:rsidRDefault="00A1730F">
      <w:pPr>
        <w:pStyle w:val="TOC1"/>
        <w:rPr>
          <w:rFonts w:asciiTheme="minorHAnsi" w:eastAsiaTheme="minorEastAsia" w:hAnsiTheme="minorHAnsi" w:cstheme="minorBidi"/>
          <w:kern w:val="0"/>
          <w:sz w:val="22"/>
          <w:szCs w:val="22"/>
        </w:rPr>
      </w:pPr>
      <w:hyperlink w:anchor="_Toc214354215" w:history="1">
        <w:r w:rsidR="00932417">
          <w:rPr>
            <w:rStyle w:val="Hyperlink"/>
          </w:rPr>
          <w:t>ACKNOWLEDGEMENT</w:t>
        </w:r>
        <w:r w:rsidR="00703FA3">
          <w:rPr>
            <w:rStyle w:val="Hyperlink"/>
          </w:rPr>
          <w:t>S</w:t>
        </w:r>
        <w:r w:rsidR="00932417">
          <w:tab/>
          <w:t>i</w:t>
        </w:r>
      </w:hyperlink>
      <w:r w:rsidR="00932417">
        <w:t>v</w:t>
      </w:r>
    </w:p>
    <w:p w:rsidR="00C4568B" w:rsidRDefault="00A1730F">
      <w:pPr>
        <w:pStyle w:val="TOC1"/>
        <w:rPr>
          <w:rFonts w:asciiTheme="minorHAnsi" w:eastAsiaTheme="minorEastAsia" w:hAnsiTheme="minorHAnsi" w:cstheme="minorBidi"/>
          <w:kern w:val="0"/>
          <w:sz w:val="22"/>
          <w:szCs w:val="22"/>
        </w:rPr>
      </w:pPr>
      <w:hyperlink w:anchor="_Toc214354216" w:history="1">
        <w:r w:rsidR="00932417">
          <w:rPr>
            <w:rStyle w:val="Hyperlink"/>
          </w:rPr>
          <w:t>TABLE OF CONTENTS</w:t>
        </w:r>
        <w:r w:rsidR="00932417">
          <w:tab/>
          <w:t>v</w:t>
        </w:r>
      </w:hyperlink>
    </w:p>
    <w:p w:rsidR="00C4568B" w:rsidRDefault="00A1730F">
      <w:pPr>
        <w:pStyle w:val="TOC1"/>
        <w:rPr>
          <w:rFonts w:asciiTheme="minorHAnsi" w:eastAsiaTheme="minorEastAsia" w:hAnsiTheme="minorHAnsi" w:cstheme="minorBidi"/>
          <w:kern w:val="0"/>
          <w:sz w:val="22"/>
          <w:szCs w:val="22"/>
        </w:rPr>
      </w:pPr>
      <w:hyperlink w:anchor="_Toc214354217" w:history="1">
        <w:r w:rsidR="00932417">
          <w:rPr>
            <w:rStyle w:val="Hyperlink"/>
          </w:rPr>
          <w:t>LIST OF TABLES</w:t>
        </w:r>
        <w:r w:rsidR="00932417">
          <w:tab/>
          <w:t>v</w:t>
        </w:r>
      </w:hyperlink>
      <w:r w:rsidR="00932417">
        <w:t>i</w:t>
      </w:r>
    </w:p>
    <w:p w:rsidR="00C4568B" w:rsidRDefault="00A1730F">
      <w:pPr>
        <w:pStyle w:val="TOC1"/>
        <w:rPr>
          <w:rFonts w:asciiTheme="minorHAnsi" w:eastAsiaTheme="minorEastAsia" w:hAnsiTheme="minorHAnsi" w:cstheme="minorBidi"/>
          <w:kern w:val="0"/>
          <w:sz w:val="22"/>
          <w:szCs w:val="22"/>
        </w:rPr>
      </w:pPr>
      <w:hyperlink w:anchor="_Toc214354218" w:history="1">
        <w:r w:rsidR="00932417">
          <w:rPr>
            <w:rStyle w:val="Hyperlink"/>
          </w:rPr>
          <w:t>LIST OF FIGURE</w:t>
        </w:r>
        <w:r w:rsidR="00932417">
          <w:tab/>
          <w:t>v</w:t>
        </w:r>
      </w:hyperlink>
      <w:r w:rsidR="00932417">
        <w:t>ii</w:t>
      </w:r>
    </w:p>
    <w:p w:rsidR="00C4568B" w:rsidRDefault="00A1730F">
      <w:pPr>
        <w:pStyle w:val="TOC1"/>
        <w:rPr>
          <w:rFonts w:asciiTheme="minorHAnsi" w:eastAsiaTheme="minorEastAsia" w:hAnsiTheme="minorHAnsi" w:cstheme="minorBidi"/>
          <w:kern w:val="0"/>
          <w:sz w:val="22"/>
          <w:szCs w:val="22"/>
        </w:rPr>
      </w:pPr>
      <w:hyperlink w:anchor="_Toc214354219" w:history="1">
        <w:r w:rsidR="00932417">
          <w:rPr>
            <w:rStyle w:val="Hyperlink"/>
          </w:rPr>
          <w:t>ABSTRACT</w:t>
        </w:r>
        <w:r w:rsidR="00932417">
          <w:tab/>
          <w:t>v</w:t>
        </w:r>
      </w:hyperlink>
      <w:r w:rsidR="00932417">
        <w:t>iii</w:t>
      </w:r>
    </w:p>
    <w:p w:rsidR="00C4568B" w:rsidRDefault="00A1730F">
      <w:pPr>
        <w:pStyle w:val="TOC1"/>
        <w:rPr>
          <w:rFonts w:asciiTheme="minorHAnsi" w:eastAsiaTheme="minorEastAsia" w:hAnsiTheme="minorHAnsi" w:cstheme="minorBidi"/>
          <w:kern w:val="0"/>
          <w:sz w:val="22"/>
          <w:szCs w:val="22"/>
        </w:rPr>
      </w:pPr>
      <w:hyperlink w:anchor="_Toc214354220" w:history="1">
        <w:r w:rsidR="00932417">
          <w:rPr>
            <w:rStyle w:val="Hyperlink"/>
          </w:rPr>
          <w:t>CHAPTER ONE</w:t>
        </w:r>
        <w:r w:rsidR="00932417">
          <w:tab/>
        </w:r>
        <w:r w:rsidR="00932417">
          <w:fldChar w:fldCharType="begin"/>
        </w:r>
        <w:r w:rsidR="00932417">
          <w:instrText xml:space="preserve"> PAGEREF _Toc214354220 \h </w:instrText>
        </w:r>
        <w:r w:rsidR="00932417">
          <w:fldChar w:fldCharType="separate"/>
        </w:r>
        <w:r w:rsidR="00932417">
          <w:t>1</w:t>
        </w:r>
        <w:r w:rsidR="00932417">
          <w:fldChar w:fldCharType="end"/>
        </w:r>
      </w:hyperlink>
    </w:p>
    <w:p w:rsidR="00C4568B" w:rsidRDefault="00A1730F">
      <w:pPr>
        <w:pStyle w:val="TOC1"/>
      </w:pPr>
      <w:hyperlink w:anchor="_Toc214354221" w:history="1">
        <w:r w:rsidR="00932417">
          <w:rPr>
            <w:rStyle w:val="Hyperlink"/>
          </w:rPr>
          <w:t>INTRODUCTION</w:t>
        </w:r>
        <w:r w:rsidR="00932417">
          <w:tab/>
        </w:r>
        <w:r w:rsidR="00932417">
          <w:fldChar w:fldCharType="begin"/>
        </w:r>
        <w:r w:rsidR="00932417">
          <w:instrText xml:space="preserve"> PAGEREF _Toc214354221 \h </w:instrText>
        </w:r>
        <w:r w:rsidR="00932417">
          <w:fldChar w:fldCharType="separate"/>
        </w:r>
        <w:r w:rsidR="00932417">
          <w:t>1</w:t>
        </w:r>
        <w:r w:rsidR="00932417">
          <w:fldChar w:fldCharType="end"/>
        </w:r>
      </w:hyperlink>
    </w:p>
    <w:p w:rsidR="00C4568B" w:rsidRDefault="00932417">
      <w:pPr>
        <w:rPr>
          <w:rFonts w:ascii="Times New Roman" w:hAnsi="Times New Roman" w:cs="Times New Roman"/>
          <w:sz w:val="24"/>
          <w:szCs w:val="24"/>
        </w:rPr>
      </w:pPr>
      <w:r>
        <w:rPr>
          <w:rFonts w:ascii="Times New Roman" w:hAnsi="Times New Roman" w:cs="Times New Roman"/>
          <w:sz w:val="24"/>
          <w:szCs w:val="24"/>
        </w:rPr>
        <w:t>1.1 Background of the study .....................................................................................................1</w:t>
      </w:r>
    </w:p>
    <w:p w:rsidR="00C4568B" w:rsidRDefault="00A1730F">
      <w:pPr>
        <w:pStyle w:val="TOC2"/>
        <w:tabs>
          <w:tab w:val="right" w:leader="dot" w:pos="9016"/>
        </w:tabs>
        <w:rPr>
          <w:rFonts w:asciiTheme="minorHAnsi" w:eastAsiaTheme="minorEastAsia" w:hAnsiTheme="minorHAnsi" w:cstheme="minorBidi"/>
          <w:kern w:val="0"/>
          <w:sz w:val="22"/>
        </w:rPr>
      </w:pPr>
      <w:hyperlink w:anchor="_Toc214354222" w:history="1">
        <w:r w:rsidR="00932417">
          <w:rPr>
            <w:rStyle w:val="Hyperlink"/>
          </w:rPr>
          <w:t>1.2 Statement of the Research Problem</w:t>
        </w:r>
        <w:r w:rsidR="00932417">
          <w:tab/>
        </w:r>
        <w:r w:rsidR="00932417">
          <w:fldChar w:fldCharType="begin"/>
        </w:r>
        <w:r w:rsidR="00932417">
          <w:instrText xml:space="preserve"> PAGEREF _Toc214354222 \h </w:instrText>
        </w:r>
        <w:r w:rsidR="00932417">
          <w:fldChar w:fldCharType="separate"/>
        </w:r>
        <w:r w:rsidR="00932417">
          <w:t>2</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23" w:history="1">
        <w:r w:rsidR="00932417">
          <w:rPr>
            <w:rStyle w:val="Hyperlink"/>
          </w:rPr>
          <w:t>1.3 Justification of the Study</w:t>
        </w:r>
        <w:r w:rsidR="00932417">
          <w:tab/>
        </w:r>
        <w:r w:rsidR="00932417">
          <w:fldChar w:fldCharType="begin"/>
        </w:r>
        <w:r w:rsidR="00932417">
          <w:instrText xml:space="preserve"> PAGEREF _Toc214354223 \h </w:instrText>
        </w:r>
        <w:r w:rsidR="00932417">
          <w:fldChar w:fldCharType="separate"/>
        </w:r>
        <w:r w:rsidR="00932417">
          <w:t>4</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24" w:history="1">
        <w:r w:rsidR="00932417">
          <w:rPr>
            <w:rStyle w:val="Hyperlink"/>
          </w:rPr>
          <w:t>1.4 Aim and Objectives of the Study</w:t>
        </w:r>
        <w:r w:rsidR="00932417">
          <w:tab/>
        </w:r>
        <w:r w:rsidR="00932417">
          <w:fldChar w:fldCharType="begin"/>
        </w:r>
        <w:r w:rsidR="00932417">
          <w:instrText xml:space="preserve"> PAGEREF _Toc214354224 \h </w:instrText>
        </w:r>
        <w:r w:rsidR="00932417">
          <w:fldChar w:fldCharType="separate"/>
        </w:r>
        <w:r w:rsidR="00932417">
          <w:t>5</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25" w:history="1">
        <w:r w:rsidR="00932417">
          <w:rPr>
            <w:rStyle w:val="Hyperlink"/>
          </w:rPr>
          <w:t>CHAPTER TWO</w:t>
        </w:r>
        <w:r w:rsidR="00932417">
          <w:tab/>
        </w:r>
        <w:r w:rsidR="00932417">
          <w:fldChar w:fldCharType="begin"/>
        </w:r>
        <w:r w:rsidR="00932417">
          <w:instrText xml:space="preserve"> PAGEREF _Toc214354225 \h </w:instrText>
        </w:r>
        <w:r w:rsidR="00932417">
          <w:fldChar w:fldCharType="separate"/>
        </w:r>
        <w:r w:rsidR="00932417">
          <w:t>6</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26" w:history="1">
        <w:r w:rsidR="00932417">
          <w:rPr>
            <w:rStyle w:val="Hyperlink"/>
          </w:rPr>
          <w:t>LITERATURE REVIEW</w:t>
        </w:r>
        <w:r w:rsidR="00932417">
          <w:tab/>
        </w:r>
        <w:r w:rsidR="00932417">
          <w:fldChar w:fldCharType="begin"/>
        </w:r>
        <w:r w:rsidR="00932417">
          <w:instrText xml:space="preserve"> PAGEREF _Toc214354226 \h </w:instrText>
        </w:r>
        <w:r w:rsidR="00932417">
          <w:fldChar w:fldCharType="separate"/>
        </w:r>
        <w:r w:rsidR="00932417">
          <w:t>6</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27" w:history="1">
        <w:r w:rsidR="00932417">
          <w:rPr>
            <w:rStyle w:val="Hyperlink"/>
          </w:rPr>
          <w:t>2.1 Concept of Fungi and their Ecological Roles</w:t>
        </w:r>
        <w:r w:rsidR="00932417">
          <w:tab/>
        </w:r>
        <w:r w:rsidR="00932417">
          <w:fldChar w:fldCharType="begin"/>
        </w:r>
        <w:r w:rsidR="00932417">
          <w:instrText xml:space="preserve"> PAGEREF _Toc214354227 \h </w:instrText>
        </w:r>
        <w:r w:rsidR="00932417">
          <w:fldChar w:fldCharType="separate"/>
        </w:r>
        <w:r w:rsidR="00932417">
          <w:t>6</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28" w:history="1">
        <w:r w:rsidR="00932417">
          <w:rPr>
            <w:rStyle w:val="Hyperlink"/>
          </w:rPr>
          <w:t>2.2 Overview of Postharvest Spoilage in Fruits</w:t>
        </w:r>
        <w:r w:rsidR="00932417">
          <w:tab/>
        </w:r>
        <w:r w:rsidR="00932417">
          <w:fldChar w:fldCharType="begin"/>
        </w:r>
        <w:r w:rsidR="00932417">
          <w:instrText xml:space="preserve"> PAGEREF _Toc214354228 \h </w:instrText>
        </w:r>
        <w:r w:rsidR="00932417">
          <w:fldChar w:fldCharType="separate"/>
        </w:r>
        <w:r w:rsidR="00932417">
          <w:t>7</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29" w:history="1">
        <w:r w:rsidR="00932417">
          <w:rPr>
            <w:rStyle w:val="Hyperlink"/>
          </w:rPr>
          <w:t>2.3 Common Fungal Pathogens Associated with Fruits</w:t>
        </w:r>
        <w:r w:rsidR="00932417">
          <w:tab/>
        </w:r>
        <w:r w:rsidR="00932417">
          <w:fldChar w:fldCharType="begin"/>
        </w:r>
        <w:r w:rsidR="00932417">
          <w:instrText xml:space="preserve"> PAGEREF _Toc214354229 \h </w:instrText>
        </w:r>
        <w:r w:rsidR="00932417">
          <w:fldChar w:fldCharType="separate"/>
        </w:r>
        <w:r w:rsidR="00932417">
          <w:t>8</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0" w:history="1">
        <w:r w:rsidR="00932417">
          <w:rPr>
            <w:rStyle w:val="Hyperlink"/>
          </w:rPr>
          <w:t>2.4 Mycological Studies on Watermelon and Pineapple</w:t>
        </w:r>
        <w:r w:rsidR="00932417">
          <w:tab/>
        </w:r>
        <w:r w:rsidR="00932417">
          <w:fldChar w:fldCharType="begin"/>
        </w:r>
        <w:r w:rsidR="00932417">
          <w:instrText xml:space="preserve"> PAGEREF _Toc214354230 \h </w:instrText>
        </w:r>
        <w:r w:rsidR="00932417">
          <w:fldChar w:fldCharType="separate"/>
        </w:r>
        <w:r w:rsidR="00932417">
          <w:t>9</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1" w:history="1">
        <w:r w:rsidR="00932417">
          <w:rPr>
            <w:rStyle w:val="Hyperlink"/>
          </w:rPr>
          <w:t>2.5 Health Implications of Consuming Fungi-Contaminated Fruits</w:t>
        </w:r>
        <w:r w:rsidR="00932417">
          <w:tab/>
        </w:r>
        <w:r w:rsidR="00932417">
          <w:fldChar w:fldCharType="begin"/>
        </w:r>
        <w:r w:rsidR="00932417">
          <w:instrText xml:space="preserve"> PAGEREF _Toc214354231 \h </w:instrText>
        </w:r>
        <w:r w:rsidR="00932417">
          <w:fldChar w:fldCharType="separate"/>
        </w:r>
        <w:r w:rsidR="00932417">
          <w:t>10</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2" w:history="1">
        <w:r w:rsidR="00932417">
          <w:rPr>
            <w:rStyle w:val="Hyperlink"/>
          </w:rPr>
          <w:t>2.6 Previous Studies on Fungal Contamination of Sliced Fruits</w:t>
        </w:r>
        <w:r w:rsidR="00932417">
          <w:tab/>
        </w:r>
        <w:r w:rsidR="00932417">
          <w:fldChar w:fldCharType="begin"/>
        </w:r>
        <w:r w:rsidR="00932417">
          <w:instrText xml:space="preserve"> PAGEREF _Toc214354232 \h </w:instrText>
        </w:r>
        <w:r w:rsidR="00932417">
          <w:fldChar w:fldCharType="separate"/>
        </w:r>
        <w:r w:rsidR="00932417">
          <w:t>12</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33" w:history="1">
        <w:r w:rsidR="00932417">
          <w:rPr>
            <w:rStyle w:val="Hyperlink"/>
          </w:rPr>
          <w:t>CHAPTER THREE</w:t>
        </w:r>
        <w:r w:rsidR="00932417">
          <w:tab/>
        </w:r>
        <w:r w:rsidR="00932417">
          <w:fldChar w:fldCharType="begin"/>
        </w:r>
        <w:r w:rsidR="00932417">
          <w:instrText xml:space="preserve"> PAGEREF _Toc214354233 \h </w:instrText>
        </w:r>
        <w:r w:rsidR="00932417">
          <w:fldChar w:fldCharType="separate"/>
        </w:r>
        <w:r w:rsidR="00932417">
          <w:t>13</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34" w:history="1">
        <w:r w:rsidR="00932417">
          <w:rPr>
            <w:rStyle w:val="Hyperlink"/>
          </w:rPr>
          <w:t>MATERIALS AND METHODS</w:t>
        </w:r>
        <w:r w:rsidR="00932417">
          <w:tab/>
        </w:r>
        <w:r w:rsidR="00932417">
          <w:fldChar w:fldCharType="begin"/>
        </w:r>
        <w:r w:rsidR="00932417">
          <w:instrText xml:space="preserve"> PAGEREF _Toc214354234 \h </w:instrText>
        </w:r>
        <w:r w:rsidR="00932417">
          <w:fldChar w:fldCharType="separate"/>
        </w:r>
        <w:r w:rsidR="00932417">
          <w:t>13</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5" w:history="1">
        <w:r w:rsidR="00932417">
          <w:rPr>
            <w:rStyle w:val="Hyperlink"/>
          </w:rPr>
          <w:t>3.1 Study Area</w:t>
        </w:r>
        <w:r w:rsidR="00932417">
          <w:tab/>
        </w:r>
        <w:r w:rsidR="00932417">
          <w:fldChar w:fldCharType="begin"/>
        </w:r>
        <w:r w:rsidR="00932417">
          <w:instrText xml:space="preserve"> PAGEREF _Toc214354235 \h </w:instrText>
        </w:r>
        <w:r w:rsidR="00932417">
          <w:fldChar w:fldCharType="separate"/>
        </w:r>
        <w:r w:rsidR="00932417">
          <w:t>13</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6" w:history="1">
        <w:r w:rsidR="00932417">
          <w:rPr>
            <w:rStyle w:val="Hyperlink"/>
          </w:rPr>
          <w:t>3.2 Sample Collection</w:t>
        </w:r>
        <w:r w:rsidR="00932417">
          <w:tab/>
        </w:r>
        <w:r w:rsidR="00932417">
          <w:fldChar w:fldCharType="begin"/>
        </w:r>
        <w:r w:rsidR="00932417">
          <w:instrText xml:space="preserve"> PAGEREF _Toc214354236 \h </w:instrText>
        </w:r>
        <w:r w:rsidR="00932417">
          <w:fldChar w:fldCharType="separate"/>
        </w:r>
        <w:r w:rsidR="00932417">
          <w:t>15</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7" w:history="1">
        <w:r w:rsidR="00932417">
          <w:rPr>
            <w:rStyle w:val="Hyperlink"/>
          </w:rPr>
          <w:t>3.3 Media Preparation and Sterilization Techniques</w:t>
        </w:r>
        <w:r w:rsidR="00932417">
          <w:tab/>
        </w:r>
        <w:r w:rsidR="00932417">
          <w:fldChar w:fldCharType="begin"/>
        </w:r>
        <w:r w:rsidR="00932417">
          <w:instrText xml:space="preserve"> PAGEREF _Toc214354237 \h </w:instrText>
        </w:r>
        <w:r w:rsidR="00932417">
          <w:fldChar w:fldCharType="separate"/>
        </w:r>
        <w:r w:rsidR="00932417">
          <w:t>15</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8" w:history="1">
        <w:r w:rsidR="00932417">
          <w:rPr>
            <w:rStyle w:val="Hyperlink"/>
          </w:rPr>
          <w:t>3.4 Isolation of Fungi from Sliced Watermelon and Pineapple</w:t>
        </w:r>
        <w:r w:rsidR="00932417">
          <w:tab/>
        </w:r>
        <w:r w:rsidR="00932417">
          <w:fldChar w:fldCharType="begin"/>
        </w:r>
        <w:r w:rsidR="00932417">
          <w:instrText xml:space="preserve"> PAGEREF _Toc214354238 \h </w:instrText>
        </w:r>
        <w:r w:rsidR="00932417">
          <w:fldChar w:fldCharType="separate"/>
        </w:r>
        <w:r w:rsidR="00932417">
          <w:t>16</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39" w:history="1">
        <w:r w:rsidR="00932417">
          <w:rPr>
            <w:rStyle w:val="Hyperlink"/>
          </w:rPr>
          <w:t>3.5 Identification of Fungal Isolates</w:t>
        </w:r>
        <w:r w:rsidR="00932417">
          <w:tab/>
        </w:r>
        <w:r w:rsidR="00932417">
          <w:fldChar w:fldCharType="begin"/>
        </w:r>
        <w:r w:rsidR="00932417">
          <w:instrText xml:space="preserve"> PAGEREF _Toc214354239 \h </w:instrText>
        </w:r>
        <w:r w:rsidR="00932417">
          <w:fldChar w:fldCharType="separate"/>
        </w:r>
        <w:r w:rsidR="00932417">
          <w:t>17</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0" w:history="1">
        <w:r w:rsidR="00932417">
          <w:rPr>
            <w:rStyle w:val="Hyperlink"/>
          </w:rPr>
          <w:t>3.6 Data Analysis</w:t>
        </w:r>
        <w:r w:rsidR="00932417">
          <w:tab/>
        </w:r>
        <w:r w:rsidR="00932417">
          <w:fldChar w:fldCharType="begin"/>
        </w:r>
        <w:r w:rsidR="00932417">
          <w:instrText xml:space="preserve"> PAGEREF _Toc214354240 \h </w:instrText>
        </w:r>
        <w:r w:rsidR="00932417">
          <w:fldChar w:fldCharType="separate"/>
        </w:r>
        <w:r w:rsidR="00932417">
          <w:t>18</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41" w:history="1">
        <w:r w:rsidR="00932417">
          <w:rPr>
            <w:rStyle w:val="Hyperlink"/>
          </w:rPr>
          <w:t>CHAPTER FOUR</w:t>
        </w:r>
        <w:r w:rsidR="00932417">
          <w:tab/>
        </w:r>
        <w:r w:rsidR="00932417">
          <w:fldChar w:fldCharType="begin"/>
        </w:r>
        <w:r w:rsidR="00932417">
          <w:instrText xml:space="preserve"> PAGEREF _Toc214354241 \h </w:instrText>
        </w:r>
        <w:r w:rsidR="00932417">
          <w:fldChar w:fldCharType="separate"/>
        </w:r>
        <w:r w:rsidR="00932417">
          <w:t>19</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42" w:history="1">
        <w:r w:rsidR="00932417">
          <w:rPr>
            <w:rStyle w:val="Hyperlink"/>
          </w:rPr>
          <w:t>RESULTS</w:t>
        </w:r>
        <w:r w:rsidR="00932417">
          <w:tab/>
        </w:r>
        <w:r w:rsidR="00932417">
          <w:fldChar w:fldCharType="begin"/>
        </w:r>
        <w:r w:rsidR="00932417">
          <w:instrText xml:space="preserve"> PAGEREF _Toc214354242 \h </w:instrText>
        </w:r>
        <w:r w:rsidR="00932417">
          <w:fldChar w:fldCharType="separate"/>
        </w:r>
        <w:r w:rsidR="00932417">
          <w:t>19</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3" w:history="1">
        <w:r w:rsidR="00932417">
          <w:rPr>
            <w:rStyle w:val="Hyperlink"/>
          </w:rPr>
          <w:t>4.1 Distribution Of Fungi Isolated From Sliced Watermelon And Pineapple Obtained From Usmanu Danfodiyo University Sokoto</w:t>
        </w:r>
        <w:r w:rsidR="00932417">
          <w:tab/>
        </w:r>
        <w:r w:rsidR="00932417">
          <w:fldChar w:fldCharType="begin"/>
        </w:r>
        <w:r w:rsidR="00932417">
          <w:instrText xml:space="preserve"> PAGEREF _Toc214354243 \h </w:instrText>
        </w:r>
        <w:r w:rsidR="00932417">
          <w:fldChar w:fldCharType="separate"/>
        </w:r>
        <w:r w:rsidR="00932417">
          <w:t>19</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4" w:history="1">
        <w:r w:rsidR="00932417">
          <w:rPr>
            <w:rStyle w:val="Hyperlink"/>
          </w:rPr>
          <w:t>4.2 Frequency of Occurrence of Fungal Isolates from Sliced Watermelon and Pineapple</w:t>
        </w:r>
        <w:r w:rsidR="00932417">
          <w:tab/>
        </w:r>
        <w:r w:rsidR="00932417">
          <w:fldChar w:fldCharType="begin"/>
        </w:r>
        <w:r w:rsidR="00932417">
          <w:instrText xml:space="preserve"> PAGEREF _Toc214354244 \h </w:instrText>
        </w:r>
        <w:r w:rsidR="00932417">
          <w:fldChar w:fldCharType="separate"/>
        </w:r>
        <w:r w:rsidR="00932417">
          <w:t>20</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5" w:history="1">
        <w:r w:rsidR="00932417">
          <w:rPr>
            <w:rStyle w:val="Hyperlink"/>
          </w:rPr>
          <w:t>4.3 Percentage Occurrence of Fungi Isolated from Sliced Watermelon and Pineapple</w:t>
        </w:r>
        <w:r w:rsidR="00932417">
          <w:tab/>
        </w:r>
        <w:r w:rsidR="00932417">
          <w:fldChar w:fldCharType="begin"/>
        </w:r>
        <w:r w:rsidR="00932417">
          <w:instrText xml:space="preserve"> PAGEREF _Toc214354245 \h </w:instrText>
        </w:r>
        <w:r w:rsidR="00932417">
          <w:fldChar w:fldCharType="separate"/>
        </w:r>
        <w:r w:rsidR="00932417">
          <w:t>21</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6" w:history="1">
        <w:r w:rsidR="00932417">
          <w:rPr>
            <w:rStyle w:val="Hyperlink"/>
          </w:rPr>
          <w:t>4.4 Morphological Characteristics of Isolated Fungi</w:t>
        </w:r>
        <w:r w:rsidR="00932417">
          <w:tab/>
        </w:r>
        <w:r w:rsidR="00932417">
          <w:fldChar w:fldCharType="begin"/>
        </w:r>
        <w:r w:rsidR="00932417">
          <w:instrText xml:space="preserve"> PAGEREF _Toc214354246 \h </w:instrText>
        </w:r>
        <w:r w:rsidR="00932417">
          <w:fldChar w:fldCharType="separate"/>
        </w:r>
        <w:r w:rsidR="00932417">
          <w:t>22</w:t>
        </w:r>
        <w:r w:rsidR="00932417">
          <w:fldChar w:fldCharType="end"/>
        </w:r>
      </w:hyperlink>
    </w:p>
    <w:p w:rsidR="00C4568B" w:rsidRDefault="00A1730F">
      <w:pPr>
        <w:pStyle w:val="TOC1"/>
        <w:rPr>
          <w:rFonts w:asciiTheme="minorHAnsi" w:eastAsiaTheme="minorEastAsia" w:hAnsiTheme="minorHAnsi" w:cstheme="minorBidi"/>
          <w:kern w:val="0"/>
          <w:sz w:val="22"/>
          <w:szCs w:val="22"/>
        </w:rPr>
      </w:pPr>
      <w:hyperlink w:anchor="_Toc214354247" w:history="1">
        <w:r w:rsidR="00932417">
          <w:rPr>
            <w:rStyle w:val="Hyperlink"/>
          </w:rPr>
          <w:t>CHAPTER FIVE</w:t>
        </w:r>
        <w:r w:rsidR="00932417">
          <w:tab/>
        </w:r>
        <w:r w:rsidR="00932417">
          <w:fldChar w:fldCharType="begin"/>
        </w:r>
        <w:r w:rsidR="00932417">
          <w:instrText xml:space="preserve"> PAGEREF _Toc214354247 \h </w:instrText>
        </w:r>
        <w:r w:rsidR="00932417">
          <w:fldChar w:fldCharType="separate"/>
        </w:r>
        <w:r w:rsidR="00932417">
          <w:t>24</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8" w:history="1">
        <w:r w:rsidR="00932417">
          <w:rPr>
            <w:rStyle w:val="Hyperlink"/>
          </w:rPr>
          <w:t>5.1 Discussion</w:t>
        </w:r>
        <w:r w:rsidR="00932417">
          <w:tab/>
        </w:r>
        <w:r w:rsidR="00932417">
          <w:fldChar w:fldCharType="begin"/>
        </w:r>
        <w:r w:rsidR="00932417">
          <w:instrText xml:space="preserve"> PAGEREF _Toc214354248 \h </w:instrText>
        </w:r>
        <w:r w:rsidR="00932417">
          <w:fldChar w:fldCharType="separate"/>
        </w:r>
        <w:r w:rsidR="00932417">
          <w:t>24</w:t>
        </w:r>
        <w:r w:rsidR="00932417">
          <w:fldChar w:fldCharType="end"/>
        </w:r>
      </w:hyperlink>
    </w:p>
    <w:p w:rsidR="00C4568B" w:rsidRDefault="00A1730F">
      <w:pPr>
        <w:pStyle w:val="TOC2"/>
        <w:tabs>
          <w:tab w:val="right" w:leader="dot" w:pos="9016"/>
        </w:tabs>
        <w:rPr>
          <w:rFonts w:asciiTheme="minorHAnsi" w:eastAsiaTheme="minorEastAsia" w:hAnsiTheme="minorHAnsi" w:cstheme="minorBidi"/>
          <w:kern w:val="0"/>
          <w:sz w:val="22"/>
        </w:rPr>
      </w:pPr>
      <w:hyperlink w:anchor="_Toc214354249" w:history="1">
        <w:r w:rsidR="00932417">
          <w:rPr>
            <w:rStyle w:val="Hyperlink"/>
          </w:rPr>
          <w:t>5.2 Conclusion</w:t>
        </w:r>
        <w:r w:rsidR="00932417">
          <w:tab/>
          <w:t>2</w:t>
        </w:r>
      </w:hyperlink>
      <w:r w:rsidR="00932417">
        <w:t>7</w:t>
      </w:r>
    </w:p>
    <w:p w:rsidR="00C4568B" w:rsidRDefault="00A1730F">
      <w:pPr>
        <w:pStyle w:val="TOC2"/>
        <w:tabs>
          <w:tab w:val="right" w:leader="dot" w:pos="9016"/>
        </w:tabs>
        <w:rPr>
          <w:rFonts w:asciiTheme="minorHAnsi" w:eastAsiaTheme="minorEastAsia" w:hAnsiTheme="minorHAnsi" w:cstheme="minorBidi"/>
          <w:kern w:val="0"/>
          <w:sz w:val="22"/>
        </w:rPr>
      </w:pPr>
      <w:hyperlink w:anchor="_Toc214354250" w:history="1">
        <w:r w:rsidR="00932417">
          <w:rPr>
            <w:rStyle w:val="Hyperlink"/>
          </w:rPr>
          <w:t>5.3 Recommendations</w:t>
        </w:r>
        <w:r w:rsidR="00932417">
          <w:tab/>
          <w:t>2</w:t>
        </w:r>
      </w:hyperlink>
      <w:r w:rsidR="00932417">
        <w:t>8</w:t>
      </w:r>
    </w:p>
    <w:p w:rsidR="00C4568B" w:rsidRDefault="00A1730F">
      <w:pPr>
        <w:pStyle w:val="TOC1"/>
        <w:rPr>
          <w:rFonts w:asciiTheme="minorHAnsi" w:eastAsiaTheme="minorEastAsia" w:hAnsiTheme="minorHAnsi" w:cstheme="minorBidi"/>
          <w:kern w:val="0"/>
          <w:sz w:val="22"/>
          <w:szCs w:val="22"/>
        </w:rPr>
      </w:pPr>
      <w:hyperlink w:anchor="_Toc214354251" w:history="1">
        <w:r w:rsidR="00932417">
          <w:rPr>
            <w:rStyle w:val="Hyperlink"/>
          </w:rPr>
          <w:t>REFERENCES</w:t>
        </w:r>
        <w:r w:rsidR="00932417">
          <w:tab/>
          <w:t>2</w:t>
        </w:r>
      </w:hyperlink>
      <w:r w:rsidR="00932417">
        <w:t>9</w:t>
      </w:r>
    </w:p>
    <w:p w:rsidR="00C4568B" w:rsidRDefault="0093241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fldChar w:fldCharType="end"/>
      </w:r>
    </w:p>
    <w:p w:rsidR="00C4568B" w:rsidRPr="00703FA3" w:rsidRDefault="00932417" w:rsidP="00703FA3">
      <w:pPr>
        <w:spacing w:line="360" w:lineRule="auto"/>
        <w:jc w:val="center"/>
        <w:rPr>
          <w:rFonts w:asciiTheme="majorBidi" w:hAnsiTheme="majorBidi" w:cstheme="majorBidi"/>
          <w:b/>
          <w:bCs/>
          <w:sz w:val="24"/>
          <w:szCs w:val="24"/>
        </w:rPr>
      </w:pPr>
      <w:r>
        <w:rPr>
          <w:rFonts w:ascii="Times New Roman" w:hAnsi="Times New Roman" w:cs="Times New Roman"/>
          <w:sz w:val="24"/>
          <w:szCs w:val="24"/>
        </w:rPr>
        <w:br/>
      </w:r>
      <w:bookmarkStart w:id="5" w:name="_Toc214354217"/>
      <w:r w:rsidRPr="00703FA3">
        <w:rPr>
          <w:rFonts w:asciiTheme="majorBidi" w:hAnsiTheme="majorBidi" w:cstheme="majorBidi"/>
          <w:b/>
          <w:bCs/>
          <w:sz w:val="24"/>
          <w:szCs w:val="24"/>
        </w:rPr>
        <w:t>LIST OF TABLES</w:t>
      </w:r>
      <w:bookmarkEnd w:id="5"/>
    </w:p>
    <w:p w:rsidR="00C4568B" w:rsidRDefault="00932417">
      <w:pPr>
        <w:spacing w:line="480" w:lineRule="auto"/>
        <w:ind w:left="360" w:hangingChars="150" w:hanging="360"/>
        <w:jc w:val="both"/>
        <w:rPr>
          <w:rFonts w:ascii="Times New Roman" w:hAnsi="Times New Roman" w:cs="Times New Roman"/>
          <w:sz w:val="24"/>
          <w:szCs w:val="24"/>
        </w:rPr>
      </w:pPr>
      <w:r>
        <w:rPr>
          <w:rFonts w:ascii="Times New Roman" w:hAnsi="Times New Roman" w:cs="Times New Roman"/>
          <w:sz w:val="24"/>
          <w:szCs w:val="24"/>
        </w:rPr>
        <w:t>TABLES                                                                                                                           PAGES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4.1 Distribution Of Fungi Isolated From Sliced Watermelon And Pineapple</w:t>
      </w:r>
      <w:r>
        <w:rPr>
          <w:rFonts w:ascii="Times New Roman" w:hAnsi="Times New Roman" w:cs="Times New Roman"/>
          <w:sz w:val="24"/>
          <w:szCs w:val="24"/>
        </w:rPr>
        <w:tab/>
      </w:r>
      <w:r>
        <w:rPr>
          <w:rFonts w:ascii="Times New Roman" w:hAnsi="Times New Roman" w:cs="Times New Roman"/>
          <w:sz w:val="24"/>
          <w:szCs w:val="24"/>
        </w:rPr>
        <w:tab/>
        <w:t>19</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4.2 Frequency of Occurrence of Fungal Isolates from Sliced Watermelon and Pineapple    20</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4.3 Percentage Occurrence of Fungi Isolated from Sliced Watermelon and Pineapple</w:t>
      </w:r>
      <w:r>
        <w:rPr>
          <w:rFonts w:ascii="Times New Roman" w:hAnsi="Times New Roman" w:cs="Times New Roman"/>
          <w:sz w:val="24"/>
          <w:szCs w:val="24"/>
        </w:rPr>
        <w:tab/>
        <w:t>21</w:t>
      </w:r>
    </w:p>
    <w:p w:rsidR="00C4568B" w:rsidRDefault="00932417">
      <w:pPr>
        <w:rPr>
          <w:rFonts w:ascii="Times New Roman" w:hAnsi="Times New Roman" w:cs="Times New Roman"/>
          <w:sz w:val="24"/>
          <w:szCs w:val="24"/>
        </w:rPr>
      </w:pPr>
      <w:r>
        <w:rPr>
          <w:rFonts w:ascii="Times New Roman" w:hAnsi="Times New Roman" w:cs="Times New Roman"/>
          <w:sz w:val="24"/>
          <w:szCs w:val="24"/>
        </w:rPr>
        <w:t>4.4 Morphological Characteristics of  Isolated Fungi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w:t>
      </w:r>
    </w:p>
    <w:p w:rsidR="00C4568B" w:rsidRDefault="00C4568B"/>
    <w:p w:rsidR="00C4568B" w:rsidRDefault="00C4568B"/>
    <w:p w:rsidR="00C4568B" w:rsidRDefault="00C4568B">
      <w:pPr>
        <w:pStyle w:val="Heading1"/>
      </w:pPr>
    </w:p>
    <w:p w:rsidR="00C4568B" w:rsidRDefault="00C4568B">
      <w:pPr>
        <w:pStyle w:val="Heading1"/>
      </w:pPr>
    </w:p>
    <w:p w:rsidR="00C4568B" w:rsidRDefault="00C4568B">
      <w:pPr>
        <w:pStyle w:val="Heading1"/>
      </w:pPr>
    </w:p>
    <w:p w:rsidR="00C4568B" w:rsidRDefault="00C4568B">
      <w:pPr>
        <w:pStyle w:val="Heading1"/>
      </w:pPr>
    </w:p>
    <w:p w:rsidR="00C4568B" w:rsidRDefault="00932417">
      <w:pPr>
        <w:spacing w:after="0" w:line="240" w:lineRule="auto"/>
        <w:rPr>
          <w:rFonts w:asciiTheme="majorBidi" w:eastAsia="SimSun" w:hAnsiTheme="majorBidi"/>
          <w:b/>
          <w:color w:val="000000" w:themeColor="text1"/>
          <w:sz w:val="24"/>
          <w:szCs w:val="40"/>
        </w:rPr>
      </w:pPr>
      <w:r>
        <w:br w:type="page"/>
      </w:r>
    </w:p>
    <w:p w:rsidR="00C4568B" w:rsidRDefault="00932417">
      <w:pPr>
        <w:pStyle w:val="Heading1"/>
      </w:pPr>
      <w:bookmarkStart w:id="6" w:name="_Toc214354218"/>
      <w:r>
        <w:t>LIST OF FIGURE</w:t>
      </w:r>
      <w:bookmarkEnd w:id="6"/>
      <w:r>
        <w:t xml:space="preserve"> </w:t>
      </w:r>
    </w:p>
    <w:p w:rsidR="00C4568B" w:rsidRDefault="00932417">
      <w:r>
        <w:rPr>
          <w:rFonts w:ascii="Times New Roman" w:hAnsi="Times New Roman" w:cs="Times New Roman"/>
          <w:sz w:val="24"/>
          <w:szCs w:val="24"/>
        </w:rPr>
        <w:t>Fig.1: Map Of The Study Area showing samples locations (Source: google map, 2025)</w:t>
      </w:r>
      <w:r>
        <w:rPr>
          <w:rFonts w:ascii="Times New Roman" w:hAnsi="Times New Roman" w:cs="Times New Roman"/>
          <w:sz w:val="24"/>
          <w:szCs w:val="24"/>
        </w:rPr>
        <w:tab/>
        <w:t>14</w:t>
      </w:r>
    </w:p>
    <w:p w:rsidR="00C4568B" w:rsidRDefault="00C4568B"/>
    <w:p w:rsidR="00C4568B" w:rsidRDefault="00C4568B">
      <w:pPr>
        <w:pStyle w:val="Heading1"/>
        <w:rPr>
          <w:rFonts w:ascii="Times New Roman" w:hAnsi="Times New Roman" w:cs="Times New Roman"/>
          <w:bCs/>
          <w:color w:val="auto"/>
          <w:szCs w:val="24"/>
        </w:rPr>
      </w:pPr>
    </w:p>
    <w:p w:rsidR="00C4568B" w:rsidRDefault="00C4568B">
      <w:pPr>
        <w:pStyle w:val="Heading1"/>
        <w:rPr>
          <w:rFonts w:ascii="Times New Roman" w:hAnsi="Times New Roman" w:cs="Times New Roman"/>
          <w:bCs/>
          <w:color w:val="auto"/>
          <w:szCs w:val="24"/>
        </w:rPr>
      </w:pPr>
    </w:p>
    <w:p w:rsidR="00C4568B" w:rsidRDefault="00C4568B">
      <w:pPr>
        <w:pStyle w:val="Heading1"/>
        <w:rPr>
          <w:rFonts w:ascii="Times New Roman" w:hAnsi="Times New Roman" w:cs="Times New Roman"/>
          <w:bCs/>
          <w:color w:val="auto"/>
          <w:szCs w:val="24"/>
        </w:rPr>
      </w:pPr>
    </w:p>
    <w:p w:rsidR="00C4568B" w:rsidRDefault="00C4568B">
      <w:pPr>
        <w:pStyle w:val="Heading1"/>
        <w:rPr>
          <w:rFonts w:ascii="Times New Roman" w:hAnsi="Times New Roman" w:cs="Times New Roman"/>
          <w:bCs/>
          <w:color w:val="auto"/>
          <w:szCs w:val="24"/>
        </w:rPr>
      </w:pPr>
    </w:p>
    <w:p w:rsidR="00C4568B" w:rsidRDefault="00C4568B">
      <w:pPr>
        <w:pStyle w:val="Heading1"/>
        <w:rPr>
          <w:rFonts w:ascii="Times New Roman" w:hAnsi="Times New Roman" w:cs="Times New Roman"/>
          <w:bCs/>
          <w:color w:val="auto"/>
          <w:szCs w:val="24"/>
        </w:rPr>
      </w:pPr>
    </w:p>
    <w:p w:rsidR="00C4568B" w:rsidRDefault="00C4568B">
      <w:pPr>
        <w:pStyle w:val="Heading1"/>
        <w:rPr>
          <w:rFonts w:ascii="Times New Roman" w:hAnsi="Times New Roman" w:cs="Times New Roman"/>
          <w:bCs/>
          <w:color w:val="auto"/>
          <w:szCs w:val="24"/>
        </w:rPr>
      </w:pPr>
    </w:p>
    <w:p w:rsidR="00C4568B" w:rsidRDefault="00C4568B">
      <w:pPr>
        <w:pStyle w:val="Heading1"/>
      </w:pPr>
    </w:p>
    <w:p w:rsidR="00C4568B" w:rsidRDefault="00C4568B">
      <w:pPr>
        <w:pStyle w:val="Heading1"/>
      </w:pPr>
    </w:p>
    <w:p w:rsidR="00C4568B" w:rsidRDefault="00C4568B">
      <w:pPr>
        <w:pStyle w:val="Heading1"/>
      </w:pPr>
    </w:p>
    <w:p w:rsidR="00C4568B" w:rsidRDefault="00C4568B">
      <w:pPr>
        <w:pStyle w:val="Heading1"/>
      </w:pPr>
    </w:p>
    <w:p w:rsidR="00C4568B" w:rsidRDefault="00C4568B">
      <w:pPr>
        <w:pStyle w:val="Heading1"/>
      </w:pPr>
    </w:p>
    <w:p w:rsidR="00C4568B" w:rsidRDefault="00C4568B">
      <w:pPr>
        <w:pStyle w:val="Heading1"/>
      </w:pPr>
    </w:p>
    <w:p w:rsidR="00C4568B" w:rsidRDefault="00C4568B">
      <w:pPr>
        <w:pStyle w:val="Heading1"/>
      </w:pPr>
    </w:p>
    <w:p w:rsidR="00C4568B" w:rsidRDefault="00932417">
      <w:pPr>
        <w:spacing w:after="0" w:line="240" w:lineRule="auto"/>
        <w:rPr>
          <w:rFonts w:asciiTheme="majorBidi" w:eastAsia="SimSun" w:hAnsiTheme="majorBidi"/>
          <w:b/>
          <w:color w:val="000000" w:themeColor="text1"/>
          <w:sz w:val="24"/>
          <w:szCs w:val="40"/>
        </w:rPr>
      </w:pPr>
      <w:r>
        <w:br w:type="page"/>
      </w:r>
    </w:p>
    <w:p w:rsidR="00C4568B" w:rsidRDefault="00932417">
      <w:pPr>
        <w:pStyle w:val="Heading1"/>
        <w:rPr>
          <w:b w:val="0"/>
        </w:rPr>
      </w:pPr>
      <w:bookmarkStart w:id="7" w:name="_Toc214354219"/>
      <w:r>
        <w:t>ABSTRACT</w:t>
      </w:r>
      <w:bookmarkEnd w:id="7"/>
    </w:p>
    <w:p w:rsidR="00C4568B" w:rsidRDefault="00932417">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investigated the fungi associated with sliced watermelon (</w:t>
      </w:r>
      <w:r>
        <w:rPr>
          <w:rFonts w:ascii="Times New Roman" w:hAnsi="Times New Roman" w:cs="Times New Roman"/>
          <w:i/>
          <w:iCs/>
          <w:sz w:val="24"/>
          <w:szCs w:val="24"/>
        </w:rPr>
        <w:t>Citrullus lanatus)</w:t>
      </w:r>
      <w:r>
        <w:rPr>
          <w:rFonts w:ascii="Times New Roman" w:hAnsi="Times New Roman" w:cs="Times New Roman"/>
          <w:sz w:val="24"/>
          <w:szCs w:val="24"/>
        </w:rPr>
        <w:t xml:space="preserve"> and pineapple </w:t>
      </w:r>
      <w:r>
        <w:rPr>
          <w:rFonts w:ascii="Times New Roman" w:hAnsi="Times New Roman" w:cs="Times New Roman"/>
          <w:i/>
          <w:iCs/>
          <w:sz w:val="24"/>
          <w:szCs w:val="24"/>
        </w:rPr>
        <w:t>(Ananas comosus</w:t>
      </w:r>
      <w:r>
        <w:rPr>
          <w:rFonts w:ascii="Times New Roman" w:hAnsi="Times New Roman" w:cs="Times New Roman"/>
          <w:sz w:val="24"/>
          <w:szCs w:val="24"/>
        </w:rPr>
        <w:t>) sold within Usmanu Danfodiyo University, Sokoto, with the aim of assessing their potential public health implications. Six samples of sliced fruits were collected from vendors within the campus and analyzed using standard microbiological techniques on Potato Dextrose Agar (PDA). Fungal isolates were identified based on their macroscopic and microscopic characteristics. The results revealed six fungal species:</w:t>
      </w:r>
      <w:r>
        <w:rPr>
          <w:rFonts w:ascii="Times New Roman" w:hAnsi="Times New Roman" w:cs="Times New Roman"/>
          <w:i/>
          <w:iCs/>
          <w:sz w:val="24"/>
          <w:szCs w:val="24"/>
        </w:rPr>
        <w:t xml:space="preserve"> Rhizopus oryzae</w:t>
      </w:r>
      <w:r>
        <w:rPr>
          <w:rFonts w:ascii="Times New Roman" w:hAnsi="Times New Roman" w:cs="Times New Roman"/>
          <w:sz w:val="24"/>
          <w:szCs w:val="24"/>
        </w:rPr>
        <w:t xml:space="preserve">, </w:t>
      </w:r>
      <w:r>
        <w:rPr>
          <w:rFonts w:ascii="Times New Roman" w:hAnsi="Times New Roman" w:cs="Times New Roman"/>
          <w:i/>
          <w:iCs/>
          <w:sz w:val="24"/>
          <w:szCs w:val="24"/>
        </w:rPr>
        <w:t>Saccharomyces cerevisiae, Scopulariopsis brevicaulis, Aspergillus niger, 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Aspergillus oryzae. Saccharomyces cerevisiae</w:t>
      </w:r>
      <w:r>
        <w:rPr>
          <w:rFonts w:ascii="Times New Roman" w:hAnsi="Times New Roman" w:cs="Times New Roman"/>
          <w:sz w:val="24"/>
          <w:szCs w:val="24"/>
        </w:rPr>
        <w:t xml:space="preserve"> had the highest frequency of occurrence (40%), while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w:t>
      </w:r>
      <w:r>
        <w:rPr>
          <w:rFonts w:ascii="Times New Roman" w:hAnsi="Times New Roman" w:cs="Times New Roman"/>
          <w:i/>
          <w:iCs/>
          <w:sz w:val="24"/>
          <w:szCs w:val="24"/>
        </w:rPr>
        <w:t xml:space="preserve"> A. oryzae</w:t>
      </w:r>
      <w:r>
        <w:rPr>
          <w:rFonts w:ascii="Times New Roman" w:hAnsi="Times New Roman" w:cs="Times New Roman"/>
          <w:sz w:val="24"/>
          <w:szCs w:val="24"/>
        </w:rPr>
        <w:t xml:space="preserve"> showed the least (10% each). </w:t>
      </w:r>
      <w:r>
        <w:rPr>
          <w:rFonts w:ascii="Times New Roman" w:hAnsi="Times New Roman" w:cs="Times New Roman"/>
          <w:i/>
          <w:iCs/>
          <w:sz w:val="24"/>
          <w:szCs w:val="24"/>
        </w:rPr>
        <w:t xml:space="preserve">Rhizopus oryzae </w:t>
      </w:r>
      <w:r>
        <w:rPr>
          <w:rFonts w:ascii="Times New Roman" w:hAnsi="Times New Roman" w:cs="Times New Roman"/>
          <w:sz w:val="24"/>
          <w:szCs w:val="24"/>
        </w:rPr>
        <w:t>was isolated only from pineapple, whereas the</w:t>
      </w:r>
      <w:r>
        <w:rPr>
          <w:rFonts w:ascii="Times New Roman" w:hAnsi="Times New Roman" w:cs="Times New Roman"/>
          <w:i/>
          <w:iCs/>
          <w:sz w:val="24"/>
          <w:szCs w:val="24"/>
        </w:rPr>
        <w:t xml:space="preserve"> Aspergillus</w:t>
      </w:r>
      <w:r>
        <w:rPr>
          <w:rFonts w:ascii="Times New Roman" w:hAnsi="Times New Roman" w:cs="Times New Roman"/>
          <w:sz w:val="24"/>
          <w:szCs w:val="24"/>
        </w:rPr>
        <w:t xml:space="preserve"> </w:t>
      </w:r>
      <w:r>
        <w:rPr>
          <w:rFonts w:ascii="Times New Roman" w:hAnsi="Times New Roman" w:cs="Times New Roman"/>
          <w:i/>
          <w:iCs/>
          <w:sz w:val="24"/>
          <w:szCs w:val="24"/>
        </w:rPr>
        <w:t>species</w:t>
      </w:r>
      <w:r>
        <w:rPr>
          <w:rFonts w:ascii="Times New Roman" w:hAnsi="Times New Roman" w:cs="Times New Roman"/>
          <w:sz w:val="24"/>
          <w:szCs w:val="24"/>
        </w:rPr>
        <w:t xml:space="preserve"> were found mainly in watermelon. The presence of</w:t>
      </w:r>
      <w:r>
        <w:rPr>
          <w:rFonts w:ascii="Times New Roman" w:hAnsi="Times New Roman" w:cs="Times New Roman"/>
          <w:i/>
          <w:iCs/>
          <w:sz w:val="24"/>
          <w:szCs w:val="24"/>
        </w:rPr>
        <w:t xml:space="preserve"> Aspergillus flavus</w:t>
      </w:r>
      <w:r>
        <w:rPr>
          <w:rFonts w:ascii="Times New Roman" w:hAnsi="Times New Roman" w:cs="Times New Roman"/>
          <w:sz w:val="24"/>
          <w:szCs w:val="24"/>
        </w:rPr>
        <w:t>, a known aflatoxin producer, highlights a potential risk of mycotoxin exposure among consumers of sliced fruits sold under unhygienic conditions. The study concludes that inadequate handling practices, exposure to air, and lack of proper storage significantly contribute to fungal contamination. It recommends improved hygiene among fruit vendors, enforcement of food safety regulations, and increased public awareness to minimize health risks associated with the consumption of contaminated sliced fruits.</w:t>
      </w:r>
    </w:p>
    <w:p w:rsidR="00C4568B" w:rsidRDefault="00C4568B">
      <w:pPr>
        <w:spacing w:line="360" w:lineRule="auto"/>
        <w:jc w:val="both"/>
        <w:rPr>
          <w:rFonts w:ascii="Times New Roman" w:hAnsi="Times New Roman" w:cs="Times New Roman"/>
          <w:sz w:val="24"/>
          <w:szCs w:val="24"/>
        </w:rPr>
        <w:sectPr w:rsidR="00C4568B" w:rsidSect="00EB3852">
          <w:headerReference w:type="default" r:id="rId9"/>
          <w:footerReference w:type="default" r:id="rId10"/>
          <w:pgSz w:w="11906" w:h="16838"/>
          <w:pgMar w:top="1440" w:right="1440" w:bottom="3600" w:left="1440" w:header="720" w:footer="2805" w:gutter="0"/>
          <w:pgNumType w:fmt="lowerRoman" w:start="1"/>
          <w:cols w:space="720"/>
          <w:docGrid w:linePitch="360"/>
        </w:sectPr>
      </w:pPr>
    </w:p>
    <w:p w:rsidR="00C4568B" w:rsidRDefault="00932417">
      <w:pPr>
        <w:pStyle w:val="Heading1"/>
      </w:pPr>
      <w:bookmarkStart w:id="8" w:name="_Toc214354220"/>
      <w:r>
        <w:t>CHAPTER ONE</w:t>
      </w:r>
      <w:bookmarkEnd w:id="8"/>
    </w:p>
    <w:p w:rsidR="00C4568B" w:rsidRDefault="00932417">
      <w:pPr>
        <w:pStyle w:val="Heading1"/>
      </w:pPr>
      <w:bookmarkStart w:id="9" w:name="_Toc214354221"/>
      <w:r>
        <w:t>INTRODUCTION</w:t>
      </w:r>
      <w:bookmarkEnd w:id="9"/>
    </w:p>
    <w:p w:rsidR="00C4568B" w:rsidRDefault="0093241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1.1 Background of the Study</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Fruits are among the most essential components of the human diet due to their high nutritional value and health-promoting properties. They are rich sources of vitamins, minerals, antioxidants, and dietary fiber, all of which play a crucial role in maintaining body functions and preventing chronic diseases (Adeoye </w:t>
      </w:r>
      <w:r>
        <w:rPr>
          <w:rFonts w:ascii="Times New Roman" w:hAnsi="Times New Roman" w:cs="Times New Roman"/>
          <w:i/>
          <w:iCs/>
          <w:sz w:val="24"/>
          <w:szCs w:val="24"/>
        </w:rPr>
        <w:t>et al</w:t>
      </w:r>
      <w:r>
        <w:rPr>
          <w:rFonts w:ascii="Times New Roman" w:hAnsi="Times New Roman" w:cs="Times New Roman"/>
          <w:sz w:val="24"/>
          <w:szCs w:val="24"/>
        </w:rPr>
        <w:t>., 2021). Watermelon (</w:t>
      </w:r>
      <w:r>
        <w:rPr>
          <w:rFonts w:ascii="Times New Roman" w:hAnsi="Times New Roman" w:cs="Times New Roman"/>
          <w:i/>
          <w:iCs/>
          <w:sz w:val="24"/>
          <w:szCs w:val="24"/>
        </w:rPr>
        <w:t>Citrullus lanatus</w:t>
      </w:r>
      <w:r>
        <w:rPr>
          <w:rFonts w:ascii="Times New Roman" w:hAnsi="Times New Roman" w:cs="Times New Roman"/>
          <w:sz w:val="24"/>
          <w:szCs w:val="24"/>
        </w:rPr>
        <w:t>) and pineapple (</w:t>
      </w:r>
      <w:r>
        <w:rPr>
          <w:rFonts w:ascii="Times New Roman" w:hAnsi="Times New Roman" w:cs="Times New Roman"/>
          <w:i/>
          <w:iCs/>
          <w:sz w:val="24"/>
          <w:szCs w:val="24"/>
        </w:rPr>
        <w:t>Ananas comosus</w:t>
      </w:r>
      <w:r>
        <w:rPr>
          <w:rFonts w:ascii="Times New Roman" w:hAnsi="Times New Roman" w:cs="Times New Roman"/>
          <w:sz w:val="24"/>
          <w:szCs w:val="24"/>
        </w:rPr>
        <w:t>) are two of the most widely consumed tropical fruits in Nigeria and globally. They are usually eaten fresh, especially in sliced form, and often sold in open markets and around campuses like Usmanu Danfodiyo University, Sokoto (UDUS), because of their affordability, refreshing taste, and nutritional quality (Ibrahim and Sani, 2022).</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Despite their nutritional benefits, fruits are highly perishable commodities that provide favorable conditions for microbial colonization. Their high water activity, soft texture, and nutrient composition create an environment suitable for the growth of fungi, especially when fruits are sliced and exposed to ambient conditions without proper storage or hygienic practices (Olawale </w:t>
      </w:r>
      <w:r>
        <w:rPr>
          <w:rFonts w:ascii="Times New Roman" w:hAnsi="Times New Roman" w:cs="Times New Roman"/>
          <w:i/>
          <w:iCs/>
          <w:sz w:val="24"/>
          <w:szCs w:val="24"/>
        </w:rPr>
        <w:t>et al</w:t>
      </w:r>
      <w:r>
        <w:rPr>
          <w:rFonts w:ascii="Times New Roman" w:hAnsi="Times New Roman" w:cs="Times New Roman"/>
          <w:sz w:val="24"/>
          <w:szCs w:val="24"/>
        </w:rPr>
        <w:t>., 2020). Slicing increases the surface area of fruits and damages the natural protective barriers such as the skin or rind, making them more vulnerable to contamination by airborne spores, contaminated utensils, and unhygienic handling practices (Obioma and Yakubu,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Fungal contamination of sliced fruits has become a major public health concern because many fungal species not only cause visible spoilage but also produce toxic secondary metabolites such as mycotoxins. Mycotoxins are harmful to humans, leading to acute poisoning, carcinogenic effects, and immunosuppressive conditions when consumed regularly at unsafe levels (Makanjuola </w:t>
      </w:r>
      <w:r>
        <w:rPr>
          <w:rFonts w:ascii="Times New Roman" w:hAnsi="Times New Roman" w:cs="Times New Roman"/>
          <w:i/>
          <w:iCs/>
          <w:sz w:val="24"/>
          <w:szCs w:val="24"/>
        </w:rPr>
        <w:t>et al</w:t>
      </w:r>
      <w:r>
        <w:rPr>
          <w:rFonts w:ascii="Times New Roman" w:hAnsi="Times New Roman" w:cs="Times New Roman"/>
          <w:sz w:val="24"/>
          <w:szCs w:val="24"/>
        </w:rPr>
        <w:t xml:space="preserve">., 2020). Studies have shown that species such as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Penicillium</w:t>
      </w:r>
      <w:r>
        <w:rPr>
          <w:rFonts w:ascii="Times New Roman" w:hAnsi="Times New Roman" w:cs="Times New Roman"/>
          <w:sz w:val="24"/>
          <w:szCs w:val="24"/>
        </w:rPr>
        <w:t xml:space="preserve">, </w:t>
      </w:r>
      <w:r>
        <w:rPr>
          <w:rFonts w:ascii="Times New Roman" w:hAnsi="Times New Roman" w:cs="Times New Roman"/>
          <w:i/>
          <w:iCs/>
          <w:sz w:val="24"/>
          <w:szCs w:val="24"/>
        </w:rPr>
        <w:t>Fusarium</w:t>
      </w:r>
      <w:r>
        <w:rPr>
          <w:rFonts w:ascii="Times New Roman" w:hAnsi="Times New Roman" w:cs="Times New Roman"/>
          <w:sz w:val="24"/>
          <w:szCs w:val="24"/>
        </w:rPr>
        <w:t xml:space="preserve">, and </w:t>
      </w:r>
      <w:r>
        <w:rPr>
          <w:rFonts w:ascii="Times New Roman" w:hAnsi="Times New Roman" w:cs="Times New Roman"/>
          <w:i/>
          <w:iCs/>
          <w:sz w:val="24"/>
          <w:szCs w:val="24"/>
        </w:rPr>
        <w:t>Candida</w:t>
      </w:r>
      <w:r>
        <w:rPr>
          <w:rFonts w:ascii="Times New Roman" w:hAnsi="Times New Roman" w:cs="Times New Roman"/>
          <w:sz w:val="24"/>
          <w:szCs w:val="24"/>
        </w:rPr>
        <w:t xml:space="preserve"> are among the most common fungi associated with fruits and fruit products (Okoye </w:t>
      </w:r>
      <w:r>
        <w:rPr>
          <w:rFonts w:ascii="Times New Roman" w:hAnsi="Times New Roman" w:cs="Times New Roman"/>
          <w:i/>
          <w:iCs/>
          <w:sz w:val="24"/>
          <w:szCs w:val="24"/>
        </w:rPr>
        <w:t>et al</w:t>
      </w:r>
      <w:r>
        <w:rPr>
          <w:rFonts w:ascii="Times New Roman" w:hAnsi="Times New Roman" w:cs="Times New Roman"/>
          <w:sz w:val="24"/>
          <w:szCs w:val="24"/>
        </w:rPr>
        <w:t>., 2023). The presence of these fungi on fresh-cut fruits compromises food safety and reduces consumer confidence in fruit vendors.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Nigeria, the informal fruit vending system is widespread, and many vendors lack knowledge of proper hygiene and storage techniques. Sliced fruits are often displayed in open bowls or polythene bags without refrigeration, thereby encouraging fungal colonization, particularly in warm climates like Sokoto (Aliyu </w:t>
      </w:r>
      <w:r>
        <w:rPr>
          <w:rFonts w:ascii="Times New Roman" w:hAnsi="Times New Roman" w:cs="Times New Roman"/>
          <w:i/>
          <w:iCs/>
          <w:sz w:val="24"/>
          <w:szCs w:val="24"/>
        </w:rPr>
        <w:t>et al</w:t>
      </w:r>
      <w:r>
        <w:rPr>
          <w:rFonts w:ascii="Times New Roman" w:hAnsi="Times New Roman" w:cs="Times New Roman"/>
          <w:sz w:val="24"/>
          <w:szCs w:val="24"/>
        </w:rPr>
        <w:t>., 2021). Considering the fact that university students and staff constitute a large population of consumers of sliced fruits for convenience and affordability, it is important to assess the types of fungi associated with these fruits and their potential implications for public health.</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isolation and identification of fungi from fruits such as watermelon and pineapple provide essential information for understanding the risks of fungal contamination, guiding awareness campaigns, and ensuring food safety standards (Yakubu and Abdullahi, 2022). Furthermore, such studies contribute to knowledge on postharvest pathology and help in the design of better preservation and handling strategies. Therefore, investigating the fungi associated with sliced watermelon and pineapple sold within UDUS is not only timely but also relevant for safeguarding the health of the university community and contributing to broader food safety research in Nigeria.</w:t>
      </w:r>
    </w:p>
    <w:p w:rsidR="00C4568B" w:rsidRDefault="00932417">
      <w:pPr>
        <w:pStyle w:val="Heading2"/>
      </w:pPr>
      <w:bookmarkStart w:id="10" w:name="_Toc214354222"/>
      <w:r>
        <w:t>1.2 Statement of the Research Problem</w:t>
      </w:r>
      <w:bookmarkEnd w:id="10"/>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Fruits are naturally prone to microbial deterioration, but the problem becomes more serious when fruits are sliced and exposed to poor sanitary conditions. In markets and campuses across Nigeria, including UDUS, vendors frequently sell sliced watermelon and pineapple in open environments without proper preservation methods. These practices expose the fruits to dust, flies, contaminated water, and unsterilized utensils, all of which facilitate fungal contamination (Eze </w:t>
      </w:r>
      <w:r>
        <w:rPr>
          <w:rFonts w:ascii="Times New Roman" w:hAnsi="Times New Roman" w:cs="Times New Roman"/>
          <w:i/>
          <w:iCs/>
          <w:sz w:val="24"/>
          <w:szCs w:val="24"/>
        </w:rPr>
        <w:t>et al</w:t>
      </w:r>
      <w:r>
        <w:rPr>
          <w:rFonts w:ascii="Times New Roman" w:hAnsi="Times New Roman" w:cs="Times New Roman"/>
          <w:sz w:val="24"/>
          <w:szCs w:val="24"/>
        </w:rPr>
        <w:t>., 2021). The situation is worsened by high ambient temperatures in Sokoto, which accelerate fungal growth and fruit spoilage.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consumption of fungi-contaminated fruits poses significant health risks. Fungal genera such as </w:t>
      </w:r>
      <w:r>
        <w:rPr>
          <w:rFonts w:ascii="Times New Roman" w:hAnsi="Times New Roman" w:cs="Times New Roman"/>
          <w:i/>
          <w:iCs/>
          <w:sz w:val="24"/>
          <w:szCs w:val="24"/>
        </w:rPr>
        <w:t>Aspergillus</w:t>
      </w:r>
      <w:r>
        <w:rPr>
          <w:rFonts w:ascii="Times New Roman" w:hAnsi="Times New Roman" w:cs="Times New Roman"/>
          <w:sz w:val="24"/>
          <w:szCs w:val="24"/>
        </w:rPr>
        <w:t xml:space="preserve"> and </w:t>
      </w:r>
      <w:r>
        <w:rPr>
          <w:rFonts w:ascii="Times New Roman" w:hAnsi="Times New Roman" w:cs="Times New Roman"/>
          <w:i/>
          <w:iCs/>
          <w:sz w:val="24"/>
          <w:szCs w:val="24"/>
        </w:rPr>
        <w:t>Fusarium</w:t>
      </w:r>
      <w:r>
        <w:rPr>
          <w:rFonts w:ascii="Times New Roman" w:hAnsi="Times New Roman" w:cs="Times New Roman"/>
          <w:sz w:val="24"/>
          <w:szCs w:val="24"/>
        </w:rPr>
        <w:t xml:space="preserve"> are known to produce aflatoxins and fumonisins, which are linked to liver cancer, kidney damage, and reduced immunity (Okoye </w:t>
      </w:r>
      <w:r>
        <w:rPr>
          <w:rFonts w:ascii="Times New Roman" w:hAnsi="Times New Roman" w:cs="Times New Roman"/>
          <w:i/>
          <w:iCs/>
          <w:sz w:val="24"/>
          <w:szCs w:val="24"/>
        </w:rPr>
        <w:t>et al</w:t>
      </w:r>
      <w:r>
        <w:rPr>
          <w:rFonts w:ascii="Times New Roman" w:hAnsi="Times New Roman" w:cs="Times New Roman"/>
          <w:sz w:val="24"/>
          <w:szCs w:val="24"/>
        </w:rPr>
        <w:t>., 2023). In addition, fungal spoilage causes economic losses to fruit vendors, reduces the shelf-life of fruits, and undermines consumer trust in the safety of fresh produce. Despite these risks, there is limited awareness among fruit vendors and consumers about fungal contamination and its implications.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Previous studies have largely focused on fungal contamination in whole fruits, fruit juices, or storage conditions. However, less attention has been paid to sliced fruits, which are more susceptible to contamination due to increased exposure surfaces. Within the UDUS environment, sliced fruits are consumed daily by a large student population, yet there is little or no baseline data on the fungal species associated with these fruits. The absence of such information creates a knowledge gap, making it difficult to design effective interventions to reduce health risks.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Therefore, the research problem is that while sliced fruits such as watermelon and pineapple provide nutritional and economic benefits, they may also serve as vehicles for fungal pathogens that threaten public health. Without proper identification of these fungi, consumers remain at risk of foodborne illnesses, and preventive measures remain poorly targeted. This study seeks to address this gap by isolating and identifying fungi associated with sliced fruits sold within UDUS, thereby providing scientific evidence for promoting food safety and improving hygienic practices among vendors.</w:t>
      </w:r>
    </w:p>
    <w:p w:rsidR="00C4568B" w:rsidRDefault="00932417">
      <w:pPr>
        <w:pStyle w:val="Heading2"/>
      </w:pPr>
      <w:bookmarkStart w:id="11" w:name="_Toc214354223"/>
      <w:r>
        <w:t>1.3 Justification of the Study</w:t>
      </w:r>
      <w:bookmarkEnd w:id="11"/>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justification for this study rests on both public health and scientific grounds. Fruits such as watermelon and pineapple are not only popular for their taste and affordability but also serve as essential sources of micronutrients to students and the wider community in Sokoto. However, their nutritional benefits may be undermined when they become contaminated with fungi, which can cause food spoilage and increase the risk of foodborne diseases (Ibrahim &amp; Sani, 2022). Given the frequency with which sliced fruits are consumed within the UDUS campus, the likelihood of exposure to contaminated produce is significant. This makes it necessary to systematically investigate the fungal species associated with these fruits to ensure consumer safety.</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a health perspective, fungi of genera such as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Penicillium</w:t>
      </w:r>
      <w:r>
        <w:rPr>
          <w:rFonts w:ascii="Times New Roman" w:hAnsi="Times New Roman" w:cs="Times New Roman"/>
          <w:sz w:val="24"/>
          <w:szCs w:val="24"/>
        </w:rPr>
        <w:t xml:space="preserve">, and </w:t>
      </w:r>
      <w:r>
        <w:rPr>
          <w:rFonts w:ascii="Times New Roman" w:hAnsi="Times New Roman" w:cs="Times New Roman"/>
          <w:i/>
          <w:iCs/>
          <w:sz w:val="24"/>
          <w:szCs w:val="24"/>
        </w:rPr>
        <w:t>Fusarium</w:t>
      </w:r>
      <w:r>
        <w:rPr>
          <w:rFonts w:ascii="Times New Roman" w:hAnsi="Times New Roman" w:cs="Times New Roman"/>
          <w:sz w:val="24"/>
          <w:szCs w:val="24"/>
        </w:rPr>
        <w:t xml:space="preserve"> are capable of producing toxic metabolites like aflatoxins and ochratoxins, which are known carcinogens and can contribute to liver cancer, immune suppression, and growth retardation in children (Okoye </w:t>
      </w:r>
      <w:r>
        <w:rPr>
          <w:rFonts w:ascii="Times New Roman" w:hAnsi="Times New Roman" w:cs="Times New Roman"/>
          <w:i/>
          <w:iCs/>
          <w:sz w:val="24"/>
          <w:szCs w:val="24"/>
        </w:rPr>
        <w:t>et al</w:t>
      </w:r>
      <w:r>
        <w:rPr>
          <w:rFonts w:ascii="Times New Roman" w:hAnsi="Times New Roman" w:cs="Times New Roman"/>
          <w:sz w:val="24"/>
          <w:szCs w:val="24"/>
        </w:rPr>
        <w:t>., 2023). Identifying these fungi in sliced fruits is essential for raising awareness among vendors and consumers about the potential dangers of consuming improperly handled produce. This study will also help to inform health authorities and policymakers about the risks of fungal contamination in perishable foods commonly sold in informal markets.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 the scientific front, this research is justified because it fills a gap in mycological studies on sliced fruits within the UDUS environment. Although several studies in Nigeria have examined fungi associated with whole fruits and fruit juices, fewer studies have specifically focused on sliced fruits sold in open environments, which are more vulnerable to contamination due to their exposed surfaces (Aliyu </w:t>
      </w:r>
      <w:r>
        <w:rPr>
          <w:rFonts w:ascii="Times New Roman" w:hAnsi="Times New Roman" w:cs="Times New Roman"/>
          <w:i/>
          <w:iCs/>
          <w:sz w:val="24"/>
          <w:szCs w:val="24"/>
        </w:rPr>
        <w:t>et al</w:t>
      </w:r>
      <w:r>
        <w:rPr>
          <w:rFonts w:ascii="Times New Roman" w:hAnsi="Times New Roman" w:cs="Times New Roman"/>
          <w:sz w:val="24"/>
          <w:szCs w:val="24"/>
        </w:rPr>
        <w:t>., 2021). By focusing on watermelon and pineapple, this study provides baseline data for further research on fruit hygiene, postharvest biology, and fungal epidemiology in northern Nigeria.</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Furthermore, the findings of this research can contribute to the development of effective preservation methods and hygienic handling practices for sliced fruits. It may also encourage authorities to establish basic food safety standards for fruit vending around educational institutions. In the long run, the study has the potential to safeguard the health of students and staff, reduce postharvest losses for vendors, and contribute to food security and sustainable agriculture in Nigeria (Yakubu and Abdullahi, 2022).</w:t>
      </w:r>
    </w:p>
    <w:p w:rsidR="00C4568B" w:rsidRDefault="00932417">
      <w:pPr>
        <w:pStyle w:val="Heading2"/>
      </w:pPr>
      <w:bookmarkStart w:id="12" w:name="_Toc214354224"/>
      <w:r>
        <w:t>1.4 Aim and Objectives of the Study</w:t>
      </w:r>
      <w:bookmarkEnd w:id="12"/>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overall aim of this study is to isolate and identify fungi associated with sliced watermelon and pineapple sold within Usmanu Danfodiyo University, Sokoto, with a view to assessing their potential implications for food safety and public health.</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To achieve this aim, the study will pursue the following objectives:</w:t>
      </w:r>
    </w:p>
    <w:p w:rsidR="00C4568B" w:rsidRDefault="00932417">
      <w:pPr>
        <w:pStyle w:val="ListParagraph"/>
        <w:numPr>
          <w:ilvl w:val="0"/>
          <w:numId w:val="1"/>
        </w:numPr>
        <w:tabs>
          <w:tab w:val="clear" w:pos="425"/>
          <w:tab w:val="left" w:pos="420"/>
        </w:tabs>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Isolate fungi present in the collected fruit samples using standard microbiological methods.</w:t>
      </w:r>
    </w:p>
    <w:p w:rsidR="00C4568B" w:rsidRDefault="00932417">
      <w:pPr>
        <w:pStyle w:val="ListParagraph"/>
        <w:numPr>
          <w:ilvl w:val="0"/>
          <w:numId w:val="1"/>
        </w:numPr>
        <w:tabs>
          <w:tab w:val="clear" w:pos="425"/>
          <w:tab w:val="left" w:pos="420"/>
        </w:tabs>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Identify the fungal isolates based on their morphological and microscopic characteristics.</w:t>
      </w:r>
    </w:p>
    <w:p w:rsidR="00C4568B" w:rsidRDefault="00932417">
      <w:pPr>
        <w:pStyle w:val="ListParagraph"/>
        <w:numPr>
          <w:ilvl w:val="0"/>
          <w:numId w:val="1"/>
        </w:numPr>
        <w:tabs>
          <w:tab w:val="clear" w:pos="425"/>
          <w:tab w:val="left" w:pos="420"/>
        </w:tabs>
        <w:spacing w:line="480" w:lineRule="auto"/>
        <w:ind w:left="720" w:hanging="360"/>
        <w:jc w:val="both"/>
        <w:rPr>
          <w:rFonts w:ascii="Times New Roman" w:hAnsi="Times New Roman" w:cs="Times New Roman"/>
          <w:sz w:val="24"/>
          <w:szCs w:val="24"/>
        </w:rPr>
      </w:pPr>
      <w:r>
        <w:rPr>
          <w:rFonts w:ascii="Times New Roman" w:hAnsi="Times New Roman" w:cs="Times New Roman"/>
          <w:sz w:val="24"/>
          <w:szCs w:val="24"/>
        </w:rPr>
        <w:t>Compare the diversity and frequency of fungal contamination between watermelon and pineapple.</w:t>
      </w:r>
    </w:p>
    <w:p w:rsidR="00C4568B" w:rsidRDefault="00C4568B">
      <w:pPr>
        <w:pStyle w:val="ListParagraph"/>
        <w:spacing w:line="480" w:lineRule="auto"/>
        <w:ind w:left="0"/>
        <w:jc w:val="both"/>
        <w:rPr>
          <w:rFonts w:ascii="Times New Roman" w:hAnsi="Times New Roman" w:cs="Times New Roman"/>
          <w:sz w:val="24"/>
          <w:szCs w:val="24"/>
        </w:rPr>
      </w:pP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br w:type="page"/>
      </w:r>
    </w:p>
    <w:p w:rsidR="00C4568B" w:rsidRDefault="00932417">
      <w:pPr>
        <w:pStyle w:val="Heading1"/>
      </w:pPr>
      <w:bookmarkStart w:id="13" w:name="_Toc214354225"/>
      <w:r>
        <w:t>CHAPTER TWO</w:t>
      </w:r>
      <w:bookmarkEnd w:id="13"/>
    </w:p>
    <w:p w:rsidR="00C4568B" w:rsidRDefault="00932417">
      <w:pPr>
        <w:pStyle w:val="Heading1"/>
      </w:pPr>
      <w:bookmarkStart w:id="14" w:name="_Toc214354226"/>
      <w:r>
        <w:t>LITERATURE REVIEW</w:t>
      </w:r>
      <w:bookmarkEnd w:id="14"/>
    </w:p>
    <w:p w:rsidR="00C4568B" w:rsidRDefault="00932417">
      <w:pPr>
        <w:pStyle w:val="Heading2"/>
      </w:pPr>
      <w:bookmarkStart w:id="15" w:name="_Toc214354227"/>
      <w:r>
        <w:t>2.1 Concept of Fungi and their Ecological Roles</w:t>
      </w:r>
      <w:bookmarkEnd w:id="15"/>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Fungi constitute one of the largest groups of organisms, estimated to include millions of species, though only a fraction has been formally described (Olaniran </w:t>
      </w:r>
      <w:r>
        <w:rPr>
          <w:rFonts w:ascii="Times New Roman" w:hAnsi="Times New Roman" w:cs="Times New Roman"/>
          <w:i/>
          <w:iCs/>
          <w:sz w:val="24"/>
          <w:szCs w:val="24"/>
        </w:rPr>
        <w:t>et al</w:t>
      </w:r>
      <w:r>
        <w:rPr>
          <w:rFonts w:ascii="Times New Roman" w:hAnsi="Times New Roman" w:cs="Times New Roman"/>
          <w:sz w:val="24"/>
          <w:szCs w:val="24"/>
        </w:rPr>
        <w:t>., 2020). They are eukaryotic and heterotrophic, relying on organic matter for their nutritional needs. Their structural diversity ranges from unicellular yeasts to multicellular molds and macroscopic mushrooms, with most reproducing through resilient spores adapted to survive extreme environmental conditions (Bello and Adebisi,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Ecologically, fungi are indispensable components of the biosphere because they serve as decomposers, recycling organic matter into forms usable by other organisms. This role ensures the maintenance of soil fertility and ecosystem balance (Chukwura and Okeke, 2022). Many fungi also live in symbiotic associations, such as mycorrhizae, which improve plant nutrient absorption, and lichens, which are crucial for soil formation in marginal environments (Salami </w:t>
      </w:r>
      <w:r>
        <w:rPr>
          <w:rFonts w:ascii="Times New Roman" w:hAnsi="Times New Roman" w:cs="Times New Roman"/>
          <w:i/>
          <w:iCs/>
          <w:sz w:val="24"/>
          <w:szCs w:val="24"/>
        </w:rPr>
        <w:t>et al</w:t>
      </w:r>
      <w:r>
        <w:rPr>
          <w:rFonts w:ascii="Times New Roman" w:hAnsi="Times New Roman" w:cs="Times New Roman"/>
          <w:sz w:val="24"/>
          <w:szCs w:val="24"/>
        </w:rPr>
        <w:t>.,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Fungi also interact with humans in ways that are both beneficial and harmful. On the positive side, they are used in biotechnology and industry for producing antibiotics, enzymes, organic acids, and fermented foods (Akinyele and Oladunmoye, 2020). Conversely, pathogenic fungi are major agents of plant diseases and postharvest deterioration of agricultural produce. Some also infect humans, causing superficial, systemic, or opportunistic infections, particularly in immunocompromised individuals (Nwosu </w:t>
      </w:r>
      <w:r>
        <w:rPr>
          <w:rFonts w:ascii="Times New Roman" w:hAnsi="Times New Roman" w:cs="Times New Roman"/>
          <w:i/>
          <w:iCs/>
          <w:sz w:val="24"/>
          <w:szCs w:val="24"/>
        </w:rPr>
        <w:t>et al</w:t>
      </w:r>
      <w:r>
        <w:rPr>
          <w:rFonts w:ascii="Times New Roman" w:hAnsi="Times New Roman" w:cs="Times New Roman"/>
          <w:sz w:val="24"/>
          <w:szCs w:val="24"/>
        </w:rPr>
        <w:t>.,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Their ubiquity is particularly relevant in food systems. Because fungal spores are constantly present in air, soil, and water, fruits and other fresh produce are vulnerable to colonization. Their ecological versatility allows them to thrive under fluctuating temperature and moisture levels, making them dominant contaminants in tropical environments where fresh fruits are frequently sold in open-air conditions (Ogunbayo </w:t>
      </w:r>
      <w:r>
        <w:rPr>
          <w:rFonts w:ascii="Times New Roman" w:hAnsi="Times New Roman" w:cs="Times New Roman"/>
          <w:i/>
          <w:iCs/>
          <w:sz w:val="24"/>
          <w:szCs w:val="24"/>
        </w:rPr>
        <w:t>et al</w:t>
      </w:r>
      <w:r>
        <w:rPr>
          <w:rFonts w:ascii="Times New Roman" w:hAnsi="Times New Roman" w:cs="Times New Roman"/>
          <w:sz w:val="24"/>
          <w:szCs w:val="24"/>
        </w:rPr>
        <w:t>., 2022). Thus, fungi are not only ecologically relevant as decomposers but also economically and medically significant due to their role in food spoilage and disease.</w:t>
      </w:r>
    </w:p>
    <w:p w:rsidR="00C4568B" w:rsidRDefault="00932417">
      <w:pPr>
        <w:pStyle w:val="Heading2"/>
      </w:pPr>
      <w:bookmarkStart w:id="16" w:name="_Toc214354228"/>
      <w:r>
        <w:t>2.2 Overview of Postharvest Spoilage in Fruits</w:t>
      </w:r>
      <w:bookmarkEnd w:id="16"/>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Postharvest spoilage is a major constraint to fruit production and marketing globally, with developing countries bearing the greatest losses due to inadequate preservation and handling practices (Adeleke </w:t>
      </w:r>
      <w:r>
        <w:rPr>
          <w:rFonts w:ascii="Times New Roman" w:hAnsi="Times New Roman" w:cs="Times New Roman"/>
          <w:i/>
          <w:iCs/>
          <w:sz w:val="24"/>
          <w:szCs w:val="24"/>
        </w:rPr>
        <w:t>et al</w:t>
      </w:r>
      <w:r>
        <w:rPr>
          <w:rFonts w:ascii="Times New Roman" w:hAnsi="Times New Roman" w:cs="Times New Roman"/>
          <w:sz w:val="24"/>
          <w:szCs w:val="24"/>
        </w:rPr>
        <w:t xml:space="preserve">., 2020). Fruits are highly perishable because of their high water activity, sugar content, and soft tissues, which provide ideal substrates for microbial colonization. The situation is aggravated when fruits are sliced, as this compromises their natural barriers and exposes nutrient-rich tissues to the environment (Ezekiel </w:t>
      </w:r>
      <w:r>
        <w:rPr>
          <w:rFonts w:ascii="Times New Roman" w:hAnsi="Times New Roman" w:cs="Times New Roman"/>
          <w:i/>
          <w:iCs/>
          <w:sz w:val="24"/>
          <w:szCs w:val="24"/>
        </w:rPr>
        <w:t>et al</w:t>
      </w:r>
      <w:r>
        <w:rPr>
          <w:rFonts w:ascii="Times New Roman" w:hAnsi="Times New Roman" w:cs="Times New Roman"/>
          <w:sz w:val="24"/>
          <w:szCs w:val="24"/>
        </w:rPr>
        <w:t>.,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Fungal attack is one of the most prominent causes of postharvest spoilage in fruits. Common spoilage fungi produce hydrolytic enzymes such as pectinases and cellulases that degrade fruit tissues, causing soft rot and watery decay (Nwachukwu </w:t>
      </w:r>
      <w:r>
        <w:rPr>
          <w:rFonts w:ascii="Times New Roman" w:hAnsi="Times New Roman" w:cs="Times New Roman"/>
          <w:i/>
          <w:iCs/>
          <w:sz w:val="24"/>
          <w:szCs w:val="24"/>
        </w:rPr>
        <w:t>et al</w:t>
      </w:r>
      <w:r>
        <w:rPr>
          <w:rFonts w:ascii="Times New Roman" w:hAnsi="Times New Roman" w:cs="Times New Roman"/>
          <w:sz w:val="24"/>
          <w:szCs w:val="24"/>
        </w:rPr>
        <w:t>., 2020). In sliced fruits, this degradation occurs rapidly since cutting increases surface exposure and accelerates microbial proliferation. Environmental conditions such as high relative humidity and elevated temperatures also favor rapid fungal growth, particularly in tropical regions like northern Nigeria (Okechukwu and Nduka,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reducing the visual and nutritional quality of fruits, fungal spoilage has significant health and economic implications. Many spoilage fungi are capable of producing mycotoxins, including aflatoxins and ochratoxins, which are carcinogenic, hepatotoxic, and immunosuppressive when ingested in contaminated fruits (Nwachukwu </w:t>
      </w:r>
      <w:r>
        <w:rPr>
          <w:rFonts w:ascii="Times New Roman" w:hAnsi="Times New Roman" w:cs="Times New Roman"/>
          <w:i/>
          <w:iCs/>
          <w:sz w:val="24"/>
          <w:szCs w:val="24"/>
        </w:rPr>
        <w:t>et al</w:t>
      </w:r>
      <w:r>
        <w:rPr>
          <w:rFonts w:ascii="Times New Roman" w:hAnsi="Times New Roman" w:cs="Times New Roman"/>
          <w:sz w:val="24"/>
          <w:szCs w:val="24"/>
        </w:rPr>
        <w:t>., 2022). This underscores the dual challenge of economic loss for vendors and public health risks for consumers.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Recent research emphasizes that poor postharvest handling practices such as the use of contaminated water for washing, unsterilized knives, and exposure to dust and flies contribute significantly to spoilage (Adebanjo </w:t>
      </w:r>
      <w:r>
        <w:rPr>
          <w:rFonts w:ascii="Times New Roman" w:hAnsi="Times New Roman" w:cs="Times New Roman"/>
          <w:i/>
          <w:iCs/>
          <w:sz w:val="24"/>
          <w:szCs w:val="24"/>
        </w:rPr>
        <w:t>et al</w:t>
      </w:r>
      <w:r>
        <w:rPr>
          <w:rFonts w:ascii="Times New Roman" w:hAnsi="Times New Roman" w:cs="Times New Roman"/>
          <w:sz w:val="24"/>
          <w:szCs w:val="24"/>
        </w:rPr>
        <w:t>., 2021). Strategies such as cold storage, modified atmosphere packaging, and application of natural preservatives like plant extracts have been recommended to reduce spoilage (Olorunfemi and Ajibola, 2023). However, in local vending systems, particularly around institutions like UDUS, sliced fruits are often displayed without preservation, increasing vulnerability to fungal contamination.</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Postharvest spoilage therefore remains both a food security and a public health issue. Understanding the dynamics of fungal colonization in fruits, particularly those sold in open environments, is essential for developing interventions to reduce losses and protect consumers.</w:t>
      </w:r>
    </w:p>
    <w:p w:rsidR="00C4568B" w:rsidRDefault="00932417">
      <w:pPr>
        <w:pStyle w:val="Heading2"/>
      </w:pPr>
      <w:bookmarkStart w:id="17" w:name="_Toc214354229"/>
      <w:r>
        <w:t>2.3 Common Fungal Pathogens Associated with Fruits</w:t>
      </w:r>
      <w:bookmarkEnd w:id="17"/>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Fruits are highly susceptible to fungal contamination due to their high moisture content, sugars, and soft tissues, which provide an ideal environment for fungal colonization. Several fungal genera are consistently implicated in the spoilage of fruits, each exhibiting distinct pathogenic mechanisms and health implications (Omotayo </w:t>
      </w:r>
      <w:r>
        <w:rPr>
          <w:rFonts w:ascii="Times New Roman" w:hAnsi="Times New Roman" w:cs="Times New Roman"/>
          <w:i/>
          <w:iCs/>
          <w:sz w:val="24"/>
          <w:szCs w:val="24"/>
        </w:rPr>
        <w:t>et al</w:t>
      </w:r>
      <w:r>
        <w:rPr>
          <w:rFonts w:ascii="Times New Roman" w:hAnsi="Times New Roman" w:cs="Times New Roman"/>
          <w:sz w:val="24"/>
          <w:szCs w:val="24"/>
        </w:rPr>
        <w:t xml:space="preserve">., 2021). Among the most frequently isolated genera is </w:t>
      </w:r>
      <w:r>
        <w:rPr>
          <w:rFonts w:ascii="Times New Roman" w:hAnsi="Times New Roman" w:cs="Times New Roman"/>
          <w:i/>
          <w:iCs/>
          <w:sz w:val="24"/>
          <w:szCs w:val="24"/>
        </w:rPr>
        <w:t>Aspergillus</w:t>
      </w:r>
      <w:r>
        <w:rPr>
          <w:rFonts w:ascii="Times New Roman" w:hAnsi="Times New Roman" w:cs="Times New Roman"/>
          <w:sz w:val="24"/>
          <w:szCs w:val="24"/>
        </w:rPr>
        <w:t xml:space="preserve">, which includes species such as </w:t>
      </w:r>
      <w:r>
        <w:rPr>
          <w:rFonts w:ascii="Times New Roman" w:hAnsi="Times New Roman" w:cs="Times New Roman"/>
          <w:i/>
          <w:iCs/>
          <w:sz w:val="24"/>
          <w:szCs w:val="24"/>
        </w:rPr>
        <w:t>A. flavus</w:t>
      </w:r>
      <w:r>
        <w:rPr>
          <w:rFonts w:ascii="Times New Roman" w:hAnsi="Times New Roman" w:cs="Times New Roman"/>
          <w:sz w:val="24"/>
          <w:szCs w:val="24"/>
        </w:rPr>
        <w:t xml:space="preserve"> and </w:t>
      </w:r>
      <w:r>
        <w:rPr>
          <w:rFonts w:ascii="Times New Roman" w:hAnsi="Times New Roman" w:cs="Times New Roman"/>
          <w:i/>
          <w:iCs/>
          <w:sz w:val="24"/>
          <w:szCs w:val="24"/>
        </w:rPr>
        <w:t>A. niger</w:t>
      </w:r>
      <w:r>
        <w:rPr>
          <w:rFonts w:ascii="Times New Roman" w:hAnsi="Times New Roman" w:cs="Times New Roman"/>
          <w:sz w:val="24"/>
          <w:szCs w:val="24"/>
        </w:rPr>
        <w:t xml:space="preserve">. These fungi are capable of producing aflatoxins, potent mycotoxins that are carcinogenic and immunosuppressive (Ogunleye </w:t>
      </w:r>
      <w:r>
        <w:rPr>
          <w:rFonts w:ascii="Times New Roman" w:hAnsi="Times New Roman" w:cs="Times New Roman"/>
          <w:i/>
          <w:iCs/>
          <w:sz w:val="24"/>
          <w:szCs w:val="24"/>
        </w:rPr>
        <w:t>et al</w:t>
      </w:r>
      <w:r>
        <w:rPr>
          <w:rFonts w:ascii="Times New Roman" w:hAnsi="Times New Roman" w:cs="Times New Roman"/>
          <w:sz w:val="24"/>
          <w:szCs w:val="24"/>
        </w:rPr>
        <w:t xml:space="preserve">., 2022). They are common contaminants in tropical and subtropical climates, where high temperature and humidity favor spore germination and rapid colonization of exposed fruit surfaces. </w:t>
      </w:r>
      <w:r>
        <w:rPr>
          <w:rFonts w:ascii="Times New Roman" w:hAnsi="Times New Roman" w:cs="Times New Roman"/>
          <w:i/>
          <w:iCs/>
          <w:sz w:val="24"/>
          <w:szCs w:val="24"/>
        </w:rPr>
        <w:t>Penicillium</w:t>
      </w:r>
      <w:r>
        <w:rPr>
          <w:rFonts w:ascii="Times New Roman" w:hAnsi="Times New Roman" w:cs="Times New Roman"/>
          <w:sz w:val="24"/>
          <w:szCs w:val="24"/>
        </w:rPr>
        <w:t xml:space="preserve"> species, particularly </w:t>
      </w:r>
      <w:r>
        <w:rPr>
          <w:rFonts w:ascii="Times New Roman" w:hAnsi="Times New Roman" w:cs="Times New Roman"/>
          <w:i/>
          <w:iCs/>
          <w:sz w:val="24"/>
          <w:szCs w:val="24"/>
        </w:rPr>
        <w:t>P. expansum</w:t>
      </w:r>
      <w:r>
        <w:rPr>
          <w:rFonts w:ascii="Times New Roman" w:hAnsi="Times New Roman" w:cs="Times New Roman"/>
          <w:sz w:val="24"/>
          <w:szCs w:val="24"/>
        </w:rPr>
        <w:t xml:space="preserve"> and </w:t>
      </w:r>
      <w:r>
        <w:rPr>
          <w:rFonts w:ascii="Times New Roman" w:hAnsi="Times New Roman" w:cs="Times New Roman"/>
          <w:i/>
          <w:iCs/>
          <w:sz w:val="24"/>
          <w:szCs w:val="24"/>
        </w:rPr>
        <w:t>P. italicum</w:t>
      </w:r>
      <w:r>
        <w:rPr>
          <w:rFonts w:ascii="Times New Roman" w:hAnsi="Times New Roman" w:cs="Times New Roman"/>
          <w:sz w:val="24"/>
          <w:szCs w:val="24"/>
        </w:rPr>
        <w:t xml:space="preserve">, are also widespread and cause soft rot and blue or green mold development on fruits. These fungi release enzymes like pectinases and cellulases, which degrade fruit tissues and accelerate spoilage (Olalekan </w:t>
      </w:r>
      <w:r>
        <w:rPr>
          <w:rFonts w:ascii="Times New Roman" w:hAnsi="Times New Roman" w:cs="Times New Roman"/>
          <w:i/>
          <w:iCs/>
          <w:sz w:val="24"/>
          <w:szCs w:val="24"/>
        </w:rPr>
        <w:t>et al</w:t>
      </w:r>
      <w:r>
        <w:rPr>
          <w:rFonts w:ascii="Times New Roman" w:hAnsi="Times New Roman" w:cs="Times New Roman"/>
          <w:sz w:val="24"/>
          <w:szCs w:val="24"/>
        </w:rPr>
        <w:t>., 2020).</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i/>
          <w:iCs/>
          <w:sz w:val="24"/>
          <w:szCs w:val="24"/>
        </w:rPr>
        <w:t>Fusarium</w:t>
      </w:r>
      <w:r>
        <w:rPr>
          <w:rFonts w:ascii="Times New Roman" w:hAnsi="Times New Roman" w:cs="Times New Roman"/>
          <w:sz w:val="24"/>
          <w:szCs w:val="24"/>
        </w:rPr>
        <w:t xml:space="preserve"> </w:t>
      </w:r>
      <w:r>
        <w:rPr>
          <w:rFonts w:ascii="Times New Roman" w:hAnsi="Times New Roman" w:cs="Times New Roman"/>
          <w:i/>
          <w:iCs/>
          <w:sz w:val="24"/>
          <w:szCs w:val="24"/>
        </w:rPr>
        <w:t>species</w:t>
      </w:r>
      <w:r>
        <w:rPr>
          <w:rFonts w:ascii="Times New Roman" w:hAnsi="Times New Roman" w:cs="Times New Roman"/>
          <w:sz w:val="24"/>
          <w:szCs w:val="24"/>
        </w:rPr>
        <w:t xml:space="preserve">, another significant genera, are notorious not only for causing fruit decay but also for producing fumonisins and trichothecenes, mycotoxins linked to liver and kidney damage (Afolabi </w:t>
      </w:r>
      <w:r>
        <w:rPr>
          <w:rFonts w:ascii="Times New Roman" w:hAnsi="Times New Roman" w:cs="Times New Roman"/>
          <w:i/>
          <w:iCs/>
          <w:sz w:val="24"/>
          <w:szCs w:val="24"/>
        </w:rPr>
        <w:t>et al</w:t>
      </w:r>
      <w:r>
        <w:rPr>
          <w:rFonts w:ascii="Times New Roman" w:hAnsi="Times New Roman" w:cs="Times New Roman"/>
          <w:sz w:val="24"/>
          <w:szCs w:val="24"/>
        </w:rPr>
        <w:t xml:space="preserve">., 2021). </w:t>
      </w:r>
      <w:r>
        <w:rPr>
          <w:rFonts w:ascii="Times New Roman" w:hAnsi="Times New Roman" w:cs="Times New Roman"/>
          <w:i/>
          <w:iCs/>
          <w:sz w:val="24"/>
          <w:szCs w:val="24"/>
        </w:rPr>
        <w:t>Rhizopus stolonifer</w:t>
      </w:r>
      <w:r>
        <w:rPr>
          <w:rFonts w:ascii="Times New Roman" w:hAnsi="Times New Roman" w:cs="Times New Roman"/>
          <w:sz w:val="24"/>
          <w:szCs w:val="24"/>
        </w:rPr>
        <w:t>, commonly known as black bread mold, is frequently associated with rapid softening and watery decay in fruits such as watermelon and pineapple. Its rapid growth is facilitated by wounds or cuts in fruit surfaces, highlighting the vulnerability of sliced produce.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Yeasts such as </w:t>
      </w:r>
      <w:r>
        <w:rPr>
          <w:rFonts w:ascii="Times New Roman" w:hAnsi="Times New Roman" w:cs="Times New Roman"/>
          <w:i/>
          <w:iCs/>
          <w:sz w:val="24"/>
          <w:szCs w:val="24"/>
        </w:rPr>
        <w:t>Candida</w:t>
      </w:r>
      <w:r>
        <w:rPr>
          <w:rFonts w:ascii="Times New Roman" w:hAnsi="Times New Roman" w:cs="Times New Roman"/>
          <w:sz w:val="24"/>
          <w:szCs w:val="24"/>
        </w:rPr>
        <w:t xml:space="preserve"> and </w:t>
      </w:r>
      <w:r>
        <w:rPr>
          <w:rFonts w:ascii="Times New Roman" w:hAnsi="Times New Roman" w:cs="Times New Roman"/>
          <w:i/>
          <w:iCs/>
          <w:sz w:val="24"/>
          <w:szCs w:val="24"/>
        </w:rPr>
        <w:t>Saccharomyces</w:t>
      </w:r>
      <w:r>
        <w:rPr>
          <w:rFonts w:ascii="Times New Roman" w:hAnsi="Times New Roman" w:cs="Times New Roman"/>
          <w:sz w:val="24"/>
          <w:szCs w:val="24"/>
        </w:rPr>
        <w:t xml:space="preserve"> species are also commonly isolated from fruits. While often less aggressive than filamentous fungi, they can still cause fermentation-like spoilage, off-flavors, and surface slime on fruits stored under high moisture conditions (Akinyemi </w:t>
      </w:r>
      <w:r>
        <w:rPr>
          <w:rFonts w:ascii="Times New Roman" w:hAnsi="Times New Roman" w:cs="Times New Roman"/>
          <w:i/>
          <w:iCs/>
          <w:sz w:val="24"/>
          <w:szCs w:val="24"/>
        </w:rPr>
        <w:t>et al</w:t>
      </w:r>
      <w:r>
        <w:rPr>
          <w:rFonts w:ascii="Times New Roman" w:hAnsi="Times New Roman" w:cs="Times New Roman"/>
          <w:sz w:val="24"/>
          <w:szCs w:val="24"/>
        </w:rPr>
        <w:t>., 2021). Collectively, these fungi not only reduce the aesthetic and nutritional value of fruits but can also introduce toxic compounds, making contaminated fruits a serious food safety concern. Understanding the ecology, growth conditions, and pathogenic potential of these fungi is essential for implementing effective postharvest management and food safety strategies, especially in environments where sliced fruits are sold without refrigeration or hygienic protection.</w:t>
      </w:r>
    </w:p>
    <w:p w:rsidR="00C4568B" w:rsidRDefault="00932417">
      <w:pPr>
        <w:pStyle w:val="Heading2"/>
      </w:pPr>
      <w:bookmarkStart w:id="18" w:name="_Toc214354230"/>
      <w:r>
        <w:t>2.4 Mycological Studies on Watermelon and Pineapple</w:t>
      </w:r>
      <w:bookmarkEnd w:id="18"/>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Several recent studies have focused specifically on fungal contamination in watermelon (</w:t>
      </w:r>
      <w:r>
        <w:rPr>
          <w:rFonts w:ascii="Times New Roman" w:hAnsi="Times New Roman" w:cs="Times New Roman"/>
          <w:i/>
          <w:iCs/>
          <w:sz w:val="24"/>
          <w:szCs w:val="24"/>
        </w:rPr>
        <w:t>Citrullus lanatus</w:t>
      </w:r>
      <w:r>
        <w:rPr>
          <w:rFonts w:ascii="Times New Roman" w:hAnsi="Times New Roman" w:cs="Times New Roman"/>
          <w:sz w:val="24"/>
          <w:szCs w:val="24"/>
        </w:rPr>
        <w:t>) and pineapple (</w:t>
      </w:r>
      <w:r>
        <w:rPr>
          <w:rFonts w:ascii="Times New Roman" w:hAnsi="Times New Roman" w:cs="Times New Roman"/>
          <w:i/>
          <w:iCs/>
          <w:sz w:val="24"/>
          <w:szCs w:val="24"/>
        </w:rPr>
        <w:t>Ananas comosus</w:t>
      </w:r>
      <w:r>
        <w:rPr>
          <w:rFonts w:ascii="Times New Roman" w:hAnsi="Times New Roman" w:cs="Times New Roman"/>
          <w:sz w:val="24"/>
          <w:szCs w:val="24"/>
        </w:rPr>
        <w:t xml:space="preserve">), highlighting their susceptibility to spoilage and the types of fungi commonly involved. In Nigeria, research conducted on watermelon slices sold in open markets reported high prevalence of </w:t>
      </w:r>
      <w:r>
        <w:rPr>
          <w:rFonts w:ascii="Times New Roman" w:hAnsi="Times New Roman" w:cs="Times New Roman"/>
          <w:i/>
          <w:iCs/>
          <w:sz w:val="24"/>
          <w:szCs w:val="24"/>
        </w:rPr>
        <w:t>Aspergillus niger</w:t>
      </w:r>
      <w:r>
        <w:rPr>
          <w:rFonts w:ascii="Times New Roman" w:hAnsi="Times New Roman" w:cs="Times New Roman"/>
          <w:sz w:val="24"/>
          <w:szCs w:val="24"/>
        </w:rPr>
        <w:t xml:space="preserve">, </w:t>
      </w:r>
      <w:r>
        <w:rPr>
          <w:rFonts w:ascii="Times New Roman" w:hAnsi="Times New Roman" w:cs="Times New Roman"/>
          <w:i/>
          <w:iCs/>
          <w:sz w:val="24"/>
          <w:szCs w:val="24"/>
        </w:rPr>
        <w:t>Penicillium italicum</w:t>
      </w:r>
      <w:r>
        <w:rPr>
          <w:rFonts w:ascii="Times New Roman" w:hAnsi="Times New Roman" w:cs="Times New Roman"/>
          <w:sz w:val="24"/>
          <w:szCs w:val="24"/>
        </w:rPr>
        <w:t xml:space="preserve">, and </w:t>
      </w:r>
      <w:r>
        <w:rPr>
          <w:rFonts w:ascii="Times New Roman" w:hAnsi="Times New Roman" w:cs="Times New Roman"/>
          <w:i/>
          <w:iCs/>
          <w:sz w:val="24"/>
          <w:szCs w:val="24"/>
        </w:rPr>
        <w:t>Rhizopus stolonifer</w:t>
      </w:r>
      <w:r>
        <w:rPr>
          <w:rFonts w:ascii="Times New Roman" w:hAnsi="Times New Roman" w:cs="Times New Roman"/>
          <w:sz w:val="24"/>
          <w:szCs w:val="24"/>
        </w:rPr>
        <w:t xml:space="preserve">, indicating that slicing and exposure significantly increase contamination risk (Bello </w:t>
      </w:r>
      <w:r>
        <w:rPr>
          <w:rFonts w:ascii="Times New Roman" w:hAnsi="Times New Roman" w:cs="Times New Roman"/>
          <w:i/>
          <w:iCs/>
          <w:sz w:val="24"/>
          <w:szCs w:val="24"/>
        </w:rPr>
        <w:t>et al</w:t>
      </w:r>
      <w:r>
        <w:rPr>
          <w:rFonts w:ascii="Times New Roman" w:hAnsi="Times New Roman" w:cs="Times New Roman"/>
          <w:sz w:val="24"/>
          <w:szCs w:val="24"/>
        </w:rPr>
        <w:t>., 2021). These studies also showed that fungal colonization often occurs within 24–48 hours after slicing when fruits are stored at ambient temperatures.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Pineapple, with its high sugar content and acidic pH, is also prone to fungal spoilage. Studies in tropical regions have consistently found species such as </w:t>
      </w:r>
      <w:r>
        <w:rPr>
          <w:rFonts w:ascii="Times New Roman" w:hAnsi="Times New Roman" w:cs="Times New Roman"/>
          <w:i/>
          <w:iCs/>
          <w:sz w:val="24"/>
          <w:szCs w:val="24"/>
        </w:rPr>
        <w:t>Fusarium oxysporum</w:t>
      </w:r>
      <w:r>
        <w:rPr>
          <w:rFonts w:ascii="Times New Roman" w:hAnsi="Times New Roman" w:cs="Times New Roman"/>
          <w:sz w:val="24"/>
          <w:szCs w:val="24"/>
        </w:rPr>
        <w:t xml:space="preserve">,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Penicillium digitatum</w:t>
      </w:r>
      <w:r>
        <w:rPr>
          <w:rFonts w:ascii="Times New Roman" w:hAnsi="Times New Roman" w:cs="Times New Roman"/>
          <w:sz w:val="24"/>
          <w:szCs w:val="24"/>
        </w:rPr>
        <w:t xml:space="preserve"> on commercially sold pineapple slices (Ezeani </w:t>
      </w:r>
      <w:r>
        <w:rPr>
          <w:rFonts w:ascii="Times New Roman" w:hAnsi="Times New Roman" w:cs="Times New Roman"/>
          <w:i/>
          <w:iCs/>
          <w:sz w:val="24"/>
          <w:szCs w:val="24"/>
        </w:rPr>
        <w:t>et al</w:t>
      </w:r>
      <w:r>
        <w:rPr>
          <w:rFonts w:ascii="Times New Roman" w:hAnsi="Times New Roman" w:cs="Times New Roman"/>
          <w:sz w:val="24"/>
          <w:szCs w:val="24"/>
        </w:rPr>
        <w:t>., 2022). These fungi were observed to cause soft rot, off-odor, and visible discoloration within short periods of exposure, particularly when fruits are displayed in open-air conditions.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Comparative studies of watermelon and pineapple indicate differences in fungal diversity and frequency. Watermelon slices tend to harbor more </w:t>
      </w:r>
      <w:r>
        <w:rPr>
          <w:rFonts w:ascii="Times New Roman" w:hAnsi="Times New Roman" w:cs="Times New Roman"/>
          <w:i/>
          <w:iCs/>
          <w:sz w:val="24"/>
          <w:szCs w:val="24"/>
        </w:rPr>
        <w:t>Rhizopus</w:t>
      </w:r>
      <w:r>
        <w:rPr>
          <w:rFonts w:ascii="Times New Roman" w:hAnsi="Times New Roman" w:cs="Times New Roman"/>
          <w:sz w:val="24"/>
          <w:szCs w:val="24"/>
        </w:rPr>
        <w:t xml:space="preserve"> and </w:t>
      </w:r>
      <w:r>
        <w:rPr>
          <w:rFonts w:ascii="Times New Roman" w:hAnsi="Times New Roman" w:cs="Times New Roman"/>
          <w:i/>
          <w:iCs/>
          <w:sz w:val="24"/>
          <w:szCs w:val="24"/>
        </w:rPr>
        <w:t>Aspergillus</w:t>
      </w:r>
      <w:r>
        <w:rPr>
          <w:rFonts w:ascii="Times New Roman" w:hAnsi="Times New Roman" w:cs="Times New Roman"/>
          <w:sz w:val="24"/>
          <w:szCs w:val="24"/>
        </w:rPr>
        <w:t xml:space="preserve"> species, likely due to their higher water content and softer flesh, which provide ideal growth conditions for these molds. Pineapple, although acidic, is still susceptible to acid-tolerant fungi such as </w:t>
      </w:r>
      <w:r>
        <w:rPr>
          <w:rFonts w:ascii="Times New Roman" w:hAnsi="Times New Roman" w:cs="Times New Roman"/>
          <w:i/>
          <w:iCs/>
          <w:sz w:val="24"/>
          <w:szCs w:val="24"/>
        </w:rPr>
        <w:t>Penicillium</w:t>
      </w:r>
      <w:r>
        <w:rPr>
          <w:rFonts w:ascii="Times New Roman" w:hAnsi="Times New Roman" w:cs="Times New Roman"/>
          <w:sz w:val="24"/>
          <w:szCs w:val="24"/>
        </w:rPr>
        <w:t xml:space="preserve"> and </w:t>
      </w:r>
      <w:r>
        <w:rPr>
          <w:rFonts w:ascii="Times New Roman" w:hAnsi="Times New Roman" w:cs="Times New Roman"/>
          <w:i/>
          <w:iCs/>
          <w:sz w:val="24"/>
          <w:szCs w:val="24"/>
        </w:rPr>
        <w:t>Fusarium</w:t>
      </w:r>
      <w:r>
        <w:rPr>
          <w:rFonts w:ascii="Times New Roman" w:hAnsi="Times New Roman" w:cs="Times New Roman"/>
          <w:sz w:val="24"/>
          <w:szCs w:val="24"/>
        </w:rPr>
        <w:t xml:space="preserve">, which can survive in lower pH environments (Omotayo </w:t>
      </w:r>
      <w:r>
        <w:rPr>
          <w:rFonts w:ascii="Times New Roman" w:hAnsi="Times New Roman" w:cs="Times New Roman"/>
          <w:i/>
          <w:iCs/>
          <w:sz w:val="24"/>
          <w:szCs w:val="24"/>
        </w:rPr>
        <w:t>et al</w:t>
      </w:r>
      <w:r>
        <w:rPr>
          <w:rFonts w:ascii="Times New Roman" w:hAnsi="Times New Roman" w:cs="Times New Roman"/>
          <w:sz w:val="24"/>
          <w:szCs w:val="24"/>
        </w:rPr>
        <w:t>.,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studies also corroborate these findings. Research in India and Brazil on postharvest fungal contamination of tropical fruits highlighted similar patterns, showing that exposure during slicing and sale in markets consistently leads to colonization by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Penicillium</w:t>
      </w:r>
      <w:r>
        <w:rPr>
          <w:rFonts w:ascii="Times New Roman" w:hAnsi="Times New Roman" w:cs="Times New Roman"/>
          <w:sz w:val="24"/>
          <w:szCs w:val="24"/>
        </w:rPr>
        <w:t xml:space="preserve">, and </w:t>
      </w:r>
      <w:r>
        <w:rPr>
          <w:rFonts w:ascii="Times New Roman" w:hAnsi="Times New Roman" w:cs="Times New Roman"/>
          <w:i/>
          <w:iCs/>
          <w:sz w:val="24"/>
          <w:szCs w:val="24"/>
        </w:rPr>
        <w:t>Fusarium</w:t>
      </w:r>
      <w:r>
        <w:rPr>
          <w:rFonts w:ascii="Times New Roman" w:hAnsi="Times New Roman" w:cs="Times New Roman"/>
          <w:sz w:val="24"/>
          <w:szCs w:val="24"/>
        </w:rPr>
        <w:t xml:space="preserve"> </w:t>
      </w:r>
      <w:r>
        <w:rPr>
          <w:rFonts w:ascii="Times New Roman" w:hAnsi="Times New Roman" w:cs="Times New Roman"/>
          <w:i/>
          <w:iCs/>
          <w:sz w:val="24"/>
          <w:szCs w:val="24"/>
        </w:rPr>
        <w:t>species</w:t>
      </w:r>
      <w:r>
        <w:rPr>
          <w:rFonts w:ascii="Times New Roman" w:hAnsi="Times New Roman" w:cs="Times New Roman"/>
          <w:sz w:val="24"/>
          <w:szCs w:val="24"/>
        </w:rPr>
        <w:t xml:space="preserve"> (Kumar </w:t>
      </w:r>
      <w:r>
        <w:rPr>
          <w:rFonts w:ascii="Times New Roman" w:hAnsi="Times New Roman" w:cs="Times New Roman"/>
          <w:i/>
          <w:iCs/>
          <w:sz w:val="24"/>
          <w:szCs w:val="24"/>
        </w:rPr>
        <w:t>et al</w:t>
      </w:r>
      <w:r>
        <w:rPr>
          <w:rFonts w:ascii="Times New Roman" w:hAnsi="Times New Roman" w:cs="Times New Roman"/>
          <w:sz w:val="24"/>
          <w:szCs w:val="24"/>
        </w:rPr>
        <w:t xml:space="preserve">., 2021; Silva </w:t>
      </w:r>
      <w:r>
        <w:rPr>
          <w:rFonts w:ascii="Times New Roman" w:hAnsi="Times New Roman" w:cs="Times New Roman"/>
          <w:i/>
          <w:iCs/>
          <w:sz w:val="24"/>
          <w:szCs w:val="24"/>
        </w:rPr>
        <w:t>et al</w:t>
      </w:r>
      <w:r>
        <w:rPr>
          <w:rFonts w:ascii="Times New Roman" w:hAnsi="Times New Roman" w:cs="Times New Roman"/>
          <w:sz w:val="24"/>
          <w:szCs w:val="24"/>
        </w:rPr>
        <w:t>., 2022). These findings emphasize that fungal contamination of sliced fruits is a global concern, with serious implications for food safety, particularly in environments where hygiene and refrigeration are limited. Overall, the body of research demonstrates that watermelon and pineapple are particularly vulnerable to fungal colonization once sliced, and that controlling exposure and implementing proper handling practices are essential for minimizing spoilage and associated health risks.</w:t>
      </w:r>
    </w:p>
    <w:p w:rsidR="008B1652" w:rsidRDefault="008B1652">
      <w:pPr>
        <w:pStyle w:val="Heading2"/>
      </w:pPr>
      <w:bookmarkStart w:id="19" w:name="_Toc214354231"/>
    </w:p>
    <w:p w:rsidR="00C4568B" w:rsidRDefault="00932417">
      <w:pPr>
        <w:pStyle w:val="Heading2"/>
      </w:pPr>
      <w:r>
        <w:t>2.5 Health Implications of Consuming Fungi-Contaminated Fruits</w:t>
      </w:r>
      <w:bookmarkEnd w:id="19"/>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consumption of fruits contaminated with fungi represents a significant public health concern, particularly in regions where sliced fruits are sold under unhygienic conditions. Fungi can act as direct pathogens or produce secondary metabolites, known as mycotoxins, which are toxic to humans and animals. Among the most concerning fungal genera are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Fusarium</w:t>
      </w:r>
      <w:r>
        <w:rPr>
          <w:rFonts w:ascii="Times New Roman" w:hAnsi="Times New Roman" w:cs="Times New Roman"/>
          <w:sz w:val="24"/>
          <w:szCs w:val="24"/>
        </w:rPr>
        <w:t xml:space="preserve">, and </w:t>
      </w:r>
      <w:r>
        <w:rPr>
          <w:rFonts w:ascii="Times New Roman" w:hAnsi="Times New Roman" w:cs="Times New Roman"/>
          <w:i/>
          <w:iCs/>
          <w:sz w:val="24"/>
          <w:szCs w:val="24"/>
        </w:rPr>
        <w:t>Penicillium</w:t>
      </w:r>
      <w:r>
        <w:rPr>
          <w:rFonts w:ascii="Times New Roman" w:hAnsi="Times New Roman" w:cs="Times New Roman"/>
          <w:sz w:val="24"/>
          <w:szCs w:val="24"/>
        </w:rPr>
        <w:t xml:space="preserve">, whose species have been documented to produce aflatoxins, fumonisins, ochratoxins, and patulin (Adeyemi </w:t>
      </w:r>
      <w:r>
        <w:rPr>
          <w:rFonts w:ascii="Times New Roman" w:hAnsi="Times New Roman" w:cs="Times New Roman"/>
          <w:i/>
          <w:iCs/>
          <w:sz w:val="24"/>
          <w:szCs w:val="24"/>
        </w:rPr>
        <w:t>et al</w:t>
      </w:r>
      <w:r>
        <w:rPr>
          <w:rFonts w:ascii="Times New Roman" w:hAnsi="Times New Roman" w:cs="Times New Roman"/>
          <w:sz w:val="24"/>
          <w:szCs w:val="24"/>
        </w:rPr>
        <w:t>., 2021). These mycotoxins are known for their carcinogenic, nephrotoxic, hepatotoxic, and immunosuppressive properties.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Aflatoxins, primarily produced by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A. parasiticus</w:t>
      </w:r>
      <w:r>
        <w:rPr>
          <w:rFonts w:ascii="Times New Roman" w:hAnsi="Times New Roman" w:cs="Times New Roman"/>
          <w:sz w:val="24"/>
          <w:szCs w:val="24"/>
        </w:rPr>
        <w:t xml:space="preserve">, have been linked to liver cancer, acute aflatoxicosis, and stunted growth in children, particularly when consumed chronically in contaminated foods (Oyetunde </w:t>
      </w:r>
      <w:r>
        <w:rPr>
          <w:rFonts w:ascii="Times New Roman" w:hAnsi="Times New Roman" w:cs="Times New Roman"/>
          <w:i/>
          <w:iCs/>
          <w:sz w:val="24"/>
          <w:szCs w:val="24"/>
        </w:rPr>
        <w:t>et al</w:t>
      </w:r>
      <w:r>
        <w:rPr>
          <w:rFonts w:ascii="Times New Roman" w:hAnsi="Times New Roman" w:cs="Times New Roman"/>
          <w:sz w:val="24"/>
          <w:szCs w:val="24"/>
        </w:rPr>
        <w:t xml:space="preserve">., 2022). Fumonisins from </w:t>
      </w:r>
      <w:r>
        <w:rPr>
          <w:rFonts w:ascii="Times New Roman" w:hAnsi="Times New Roman" w:cs="Times New Roman"/>
          <w:i/>
          <w:iCs/>
          <w:sz w:val="24"/>
          <w:szCs w:val="24"/>
        </w:rPr>
        <w:t>Fusarium</w:t>
      </w:r>
      <w:r>
        <w:rPr>
          <w:rFonts w:ascii="Times New Roman" w:hAnsi="Times New Roman" w:cs="Times New Roman"/>
          <w:sz w:val="24"/>
          <w:szCs w:val="24"/>
        </w:rPr>
        <w:t xml:space="preserve"> species have been associated with esophageal cancer, neural tube defects, and liver toxicity, while ochratoxins, often from </w:t>
      </w:r>
      <w:r>
        <w:rPr>
          <w:rFonts w:ascii="Times New Roman" w:hAnsi="Times New Roman" w:cs="Times New Roman"/>
          <w:i/>
          <w:iCs/>
          <w:sz w:val="24"/>
          <w:szCs w:val="24"/>
        </w:rPr>
        <w:t>Aspergillus</w:t>
      </w:r>
      <w:r>
        <w:rPr>
          <w:rFonts w:ascii="Times New Roman" w:hAnsi="Times New Roman" w:cs="Times New Roman"/>
          <w:sz w:val="24"/>
          <w:szCs w:val="24"/>
        </w:rPr>
        <w:t xml:space="preserve"> and </w:t>
      </w:r>
      <w:r>
        <w:rPr>
          <w:rFonts w:ascii="Times New Roman" w:hAnsi="Times New Roman" w:cs="Times New Roman"/>
          <w:i/>
          <w:iCs/>
          <w:sz w:val="24"/>
          <w:szCs w:val="24"/>
        </w:rPr>
        <w:t>Penicillium</w:t>
      </w:r>
      <w:r>
        <w:rPr>
          <w:rFonts w:ascii="Times New Roman" w:hAnsi="Times New Roman" w:cs="Times New Roman"/>
          <w:sz w:val="24"/>
          <w:szCs w:val="24"/>
        </w:rPr>
        <w:t xml:space="preserve">, can cause kidney damage and immune suppression (Okonkwo </w:t>
      </w:r>
      <w:r>
        <w:rPr>
          <w:rFonts w:ascii="Times New Roman" w:hAnsi="Times New Roman" w:cs="Times New Roman"/>
          <w:i/>
          <w:iCs/>
          <w:sz w:val="24"/>
          <w:szCs w:val="24"/>
        </w:rPr>
        <w:t>et al</w:t>
      </w:r>
      <w:r>
        <w:rPr>
          <w:rFonts w:ascii="Times New Roman" w:hAnsi="Times New Roman" w:cs="Times New Roman"/>
          <w:sz w:val="24"/>
          <w:szCs w:val="24"/>
        </w:rPr>
        <w:t>., 2021).</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Beyond mycotoxin-related effects, some fungi can act as opportunistic pathogens. Yeasts like </w:t>
      </w:r>
      <w:r>
        <w:rPr>
          <w:rFonts w:ascii="Times New Roman" w:hAnsi="Times New Roman" w:cs="Times New Roman"/>
          <w:i/>
          <w:iCs/>
          <w:sz w:val="24"/>
          <w:szCs w:val="24"/>
        </w:rPr>
        <w:t>Candida</w:t>
      </w:r>
      <w:r>
        <w:rPr>
          <w:rFonts w:ascii="Times New Roman" w:hAnsi="Times New Roman" w:cs="Times New Roman"/>
          <w:sz w:val="24"/>
          <w:szCs w:val="24"/>
        </w:rPr>
        <w:t xml:space="preserve"> and filamentous fungi such as </w:t>
      </w:r>
      <w:r>
        <w:rPr>
          <w:rFonts w:ascii="Times New Roman" w:hAnsi="Times New Roman" w:cs="Times New Roman"/>
          <w:i/>
          <w:iCs/>
          <w:sz w:val="24"/>
          <w:szCs w:val="24"/>
        </w:rPr>
        <w:t>Rhizopus</w:t>
      </w:r>
      <w:r>
        <w:rPr>
          <w:rFonts w:ascii="Times New Roman" w:hAnsi="Times New Roman" w:cs="Times New Roman"/>
          <w:sz w:val="24"/>
          <w:szCs w:val="24"/>
        </w:rPr>
        <w:t xml:space="preserve"> can cause infections if ingested by immunocompromised individuals, although these cases are relatively rare compared to mycotoxin exposure (Amusan </w:t>
      </w:r>
      <w:r>
        <w:rPr>
          <w:rFonts w:ascii="Times New Roman" w:hAnsi="Times New Roman" w:cs="Times New Roman"/>
          <w:i/>
          <w:iCs/>
          <w:sz w:val="24"/>
          <w:szCs w:val="24"/>
        </w:rPr>
        <w:t>et al</w:t>
      </w:r>
      <w:r>
        <w:rPr>
          <w:rFonts w:ascii="Times New Roman" w:hAnsi="Times New Roman" w:cs="Times New Roman"/>
          <w:sz w:val="24"/>
          <w:szCs w:val="24"/>
        </w:rPr>
        <w:t>., 2020). Additionally, fungal contamination can lead to allergic reactions, including respiratory symptoms such as asthma and rhinitis, when spores are inhaled from handling contaminated fruits.</w:t>
      </w:r>
    </w:p>
    <w:p w:rsidR="00C4568B" w:rsidRDefault="00932417">
      <w:pPr>
        <w:spacing w:line="480" w:lineRule="auto"/>
        <w:jc w:val="both"/>
        <w:rPr>
          <w:rFonts w:ascii="Times New Roman" w:hAnsi="Times New Roman" w:cs="Times New Roman"/>
          <w:b/>
          <w:bCs/>
          <w:sz w:val="24"/>
          <w:szCs w:val="24"/>
        </w:rPr>
      </w:pPr>
      <w:r>
        <w:rPr>
          <w:rFonts w:ascii="Times New Roman" w:hAnsi="Times New Roman" w:cs="Times New Roman"/>
          <w:sz w:val="24"/>
          <w:szCs w:val="24"/>
        </w:rPr>
        <w:t xml:space="preserve">Sliced fruits, in particular, pose a higher risk because the process of cutting exposes the inner tissue to spores, which can proliferate rapidly under ambient tropical conditions (Adegbite </w:t>
      </w:r>
      <w:r>
        <w:rPr>
          <w:rFonts w:ascii="Times New Roman" w:hAnsi="Times New Roman" w:cs="Times New Roman"/>
          <w:i/>
          <w:iCs/>
          <w:sz w:val="24"/>
          <w:szCs w:val="24"/>
        </w:rPr>
        <w:t>et al</w:t>
      </w:r>
      <w:r>
        <w:rPr>
          <w:rFonts w:ascii="Times New Roman" w:hAnsi="Times New Roman" w:cs="Times New Roman"/>
          <w:sz w:val="24"/>
          <w:szCs w:val="24"/>
        </w:rPr>
        <w:t>., 2021). Vendors often display fruits openly, sometimes using unclean knives or surfaces, increasing the likelihood of fungal growth. Thus, consuming contaminated sliced fruits not only diminishes nutritional benefits but also constitutes a potential pathway for acute and chronic health issues.</w:t>
      </w:r>
    </w:p>
    <w:p w:rsidR="00C4568B" w:rsidRDefault="00932417">
      <w:pPr>
        <w:pStyle w:val="Heading2"/>
      </w:pPr>
      <w:bookmarkStart w:id="20" w:name="_Toc214354232"/>
      <w:r>
        <w:t>2.6 Previous Studies on Fungal Contamination of Sliced Fruits</w:t>
      </w:r>
      <w:bookmarkEnd w:id="20"/>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Several recent studies have highlighted the prevalence and diversity of fungi associated with sliced fruits, emphasizing both economic losses and health risks. A study conducted in southwestern Nigeria investigated sliced fruits sold in urban markets and identified </w:t>
      </w:r>
      <w:r>
        <w:rPr>
          <w:rFonts w:ascii="Times New Roman" w:hAnsi="Times New Roman" w:cs="Times New Roman"/>
          <w:i/>
          <w:iCs/>
          <w:sz w:val="24"/>
          <w:szCs w:val="24"/>
        </w:rPr>
        <w:t>Aspergillus niger</w:t>
      </w:r>
      <w:r>
        <w:rPr>
          <w:rFonts w:ascii="Times New Roman" w:hAnsi="Times New Roman" w:cs="Times New Roman"/>
          <w:sz w:val="24"/>
          <w:szCs w:val="24"/>
        </w:rPr>
        <w:t xml:space="preserve">, </w:t>
      </w:r>
      <w:r>
        <w:rPr>
          <w:rFonts w:ascii="Times New Roman" w:hAnsi="Times New Roman" w:cs="Times New Roman"/>
          <w:i/>
          <w:iCs/>
          <w:sz w:val="24"/>
          <w:szCs w:val="24"/>
        </w:rPr>
        <w:t>Penicillium digitatum</w:t>
      </w:r>
      <w:r>
        <w:rPr>
          <w:rFonts w:ascii="Times New Roman" w:hAnsi="Times New Roman" w:cs="Times New Roman"/>
          <w:sz w:val="24"/>
          <w:szCs w:val="24"/>
        </w:rPr>
        <w:t xml:space="preserve">, and </w:t>
      </w:r>
      <w:r>
        <w:rPr>
          <w:rFonts w:ascii="Times New Roman" w:hAnsi="Times New Roman" w:cs="Times New Roman"/>
          <w:i/>
          <w:iCs/>
          <w:sz w:val="24"/>
          <w:szCs w:val="24"/>
        </w:rPr>
        <w:t>Rhizopus stolonifer</w:t>
      </w:r>
      <w:r>
        <w:rPr>
          <w:rFonts w:ascii="Times New Roman" w:hAnsi="Times New Roman" w:cs="Times New Roman"/>
          <w:sz w:val="24"/>
          <w:szCs w:val="24"/>
        </w:rPr>
        <w:t xml:space="preserve"> as the dominant contaminants (Ibrahim </w:t>
      </w:r>
      <w:r>
        <w:rPr>
          <w:rFonts w:ascii="Times New Roman" w:hAnsi="Times New Roman" w:cs="Times New Roman"/>
          <w:i/>
          <w:iCs/>
          <w:sz w:val="24"/>
          <w:szCs w:val="24"/>
        </w:rPr>
        <w:t>et al</w:t>
      </w:r>
      <w:r>
        <w:rPr>
          <w:rFonts w:ascii="Times New Roman" w:hAnsi="Times New Roman" w:cs="Times New Roman"/>
          <w:sz w:val="24"/>
          <w:szCs w:val="24"/>
        </w:rPr>
        <w:t xml:space="preserve">., 2021). The study concluded that poor handling, exposure to dust, and lack of refrigeration contributed significantly to fungal colonization. Similarly, research on tropical fruits in Ghana reported that sliced watermelon and pineapple were heavily contaminated by molds within 24 hours of slicing, with </w:t>
      </w:r>
      <w:r>
        <w:rPr>
          <w:rFonts w:ascii="Times New Roman" w:hAnsi="Times New Roman" w:cs="Times New Roman"/>
          <w:i/>
          <w:iCs/>
          <w:sz w:val="24"/>
          <w:szCs w:val="24"/>
        </w:rPr>
        <w:t>Fusarium</w:t>
      </w:r>
      <w:r>
        <w:rPr>
          <w:rFonts w:ascii="Times New Roman" w:hAnsi="Times New Roman" w:cs="Times New Roman"/>
          <w:sz w:val="24"/>
          <w:szCs w:val="24"/>
        </w:rPr>
        <w:t xml:space="preserve"> and </w:t>
      </w:r>
      <w:r>
        <w:rPr>
          <w:rFonts w:ascii="Times New Roman" w:hAnsi="Times New Roman" w:cs="Times New Roman"/>
          <w:i/>
          <w:iCs/>
          <w:sz w:val="24"/>
          <w:szCs w:val="24"/>
        </w:rPr>
        <w:t>Penicillium</w:t>
      </w:r>
      <w:r>
        <w:rPr>
          <w:rFonts w:ascii="Times New Roman" w:hAnsi="Times New Roman" w:cs="Times New Roman"/>
          <w:sz w:val="24"/>
          <w:szCs w:val="24"/>
        </w:rPr>
        <w:t xml:space="preserve"> species predominating (Owusu </w:t>
      </w:r>
      <w:r>
        <w:rPr>
          <w:rFonts w:ascii="Times New Roman" w:hAnsi="Times New Roman" w:cs="Times New Roman"/>
          <w:i/>
          <w:iCs/>
          <w:sz w:val="24"/>
          <w:szCs w:val="24"/>
        </w:rPr>
        <w:t>et al</w:t>
      </w:r>
      <w:r>
        <w:rPr>
          <w:rFonts w:ascii="Times New Roman" w:hAnsi="Times New Roman" w:cs="Times New Roman"/>
          <w:sz w:val="24"/>
          <w:szCs w:val="24"/>
        </w:rPr>
        <w:t xml:space="preserve">., 2020). These findings reinforce the vulnerability of sliced fruits to rapid fungal spoilage, highlighting the critical role of hygienic practices and storage conditions in preventing contamination. International studies have mirrored these trends. For instance, research in India revealed that open-air sold fruit slices were predominantly contaminated by </w:t>
      </w:r>
      <w:r>
        <w:rPr>
          <w:rFonts w:ascii="Times New Roman" w:hAnsi="Times New Roman" w:cs="Times New Roman"/>
          <w:i/>
          <w:iCs/>
          <w:sz w:val="24"/>
          <w:szCs w:val="24"/>
        </w:rPr>
        <w:t>Aspergillus</w:t>
      </w:r>
      <w:r>
        <w:rPr>
          <w:rFonts w:ascii="Times New Roman" w:hAnsi="Times New Roman" w:cs="Times New Roman"/>
          <w:sz w:val="24"/>
          <w:szCs w:val="24"/>
        </w:rPr>
        <w:t xml:space="preserve"> and </w:t>
      </w:r>
      <w:r>
        <w:rPr>
          <w:rFonts w:ascii="Times New Roman" w:hAnsi="Times New Roman" w:cs="Times New Roman"/>
          <w:i/>
          <w:iCs/>
          <w:sz w:val="24"/>
          <w:szCs w:val="24"/>
        </w:rPr>
        <w:t>Penicillium</w:t>
      </w:r>
      <w:r>
        <w:rPr>
          <w:rFonts w:ascii="Times New Roman" w:hAnsi="Times New Roman" w:cs="Times New Roman"/>
          <w:sz w:val="24"/>
          <w:szCs w:val="24"/>
        </w:rPr>
        <w:t xml:space="preserve">, with high aflatoxin potential observed in pineapple slices (Sharma </w:t>
      </w:r>
      <w:r>
        <w:rPr>
          <w:rFonts w:ascii="Times New Roman" w:hAnsi="Times New Roman" w:cs="Times New Roman"/>
          <w:i/>
          <w:iCs/>
          <w:sz w:val="24"/>
          <w:szCs w:val="24"/>
        </w:rPr>
        <w:t>et al</w:t>
      </w:r>
      <w:r>
        <w:rPr>
          <w:rFonts w:ascii="Times New Roman" w:hAnsi="Times New Roman" w:cs="Times New Roman"/>
          <w:sz w:val="24"/>
          <w:szCs w:val="24"/>
        </w:rPr>
        <w:t xml:space="preserve">., 2021). Another study in Brazil found that fruit slicing and exposure to ambient temperatures significantly increased the incidence of spoilage fungi, particularly in fruits with higher water content such as watermelon and cantaloupe (Silva </w:t>
      </w:r>
      <w:r>
        <w:rPr>
          <w:rFonts w:ascii="Times New Roman" w:hAnsi="Times New Roman" w:cs="Times New Roman"/>
          <w:i/>
          <w:iCs/>
          <w:sz w:val="24"/>
          <w:szCs w:val="24"/>
        </w:rPr>
        <w:t>et al</w:t>
      </w:r>
      <w:r>
        <w:rPr>
          <w:rFonts w:ascii="Times New Roman" w:hAnsi="Times New Roman" w:cs="Times New Roman"/>
          <w:sz w:val="24"/>
          <w:szCs w:val="24"/>
        </w:rPr>
        <w:t>., 2022).</w:t>
      </w:r>
    </w:p>
    <w:p w:rsidR="00C4568B" w:rsidRDefault="00932417">
      <w:pPr>
        <w:rPr>
          <w:rFonts w:ascii="Times New Roman" w:hAnsi="Times New Roman" w:cs="Times New Roman"/>
          <w:sz w:val="24"/>
          <w:szCs w:val="24"/>
        </w:rPr>
      </w:pPr>
      <w:r>
        <w:rPr>
          <w:rFonts w:ascii="Times New Roman" w:hAnsi="Times New Roman" w:cs="Times New Roman"/>
          <w:sz w:val="24"/>
          <w:szCs w:val="24"/>
        </w:rPr>
        <w:br w:type="page"/>
      </w:r>
    </w:p>
    <w:p w:rsidR="00C4568B" w:rsidRDefault="00932417" w:rsidP="008B1652">
      <w:pPr>
        <w:pStyle w:val="Heading1"/>
        <w:spacing w:before="0" w:after="0"/>
      </w:pPr>
      <w:bookmarkStart w:id="21" w:name="_Toc214354233"/>
      <w:r>
        <w:t>CHAPTER THREE</w:t>
      </w:r>
      <w:bookmarkEnd w:id="21"/>
    </w:p>
    <w:p w:rsidR="00C4568B" w:rsidRDefault="00932417" w:rsidP="008B1652">
      <w:pPr>
        <w:pStyle w:val="Heading1"/>
        <w:spacing w:before="0" w:after="0"/>
      </w:pPr>
      <w:bookmarkStart w:id="22" w:name="_Toc214354234"/>
      <w:r>
        <w:t>MATERIALS AND METHODS</w:t>
      </w:r>
      <w:bookmarkEnd w:id="22"/>
    </w:p>
    <w:p w:rsidR="00C4568B" w:rsidRDefault="00932417">
      <w:pPr>
        <w:pStyle w:val="Heading2"/>
      </w:pPr>
      <w:bookmarkStart w:id="23" w:name="_Toc214354235"/>
      <w:r>
        <w:t>3.1 Study Area</w:t>
      </w:r>
      <w:bookmarkEnd w:id="23"/>
    </w:p>
    <w:p w:rsidR="00C4568B" w:rsidRDefault="00932417">
      <w:pPr>
        <w:pStyle w:val="Heading2"/>
      </w:pPr>
      <w:r>
        <w:t xml:space="preserve"> </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was conducted within the Usmanu Danfodiyo University, Sokoto (UDUS), located in the northwestern part of Nigeria. It lies within the Sudan savanna ecological zone, characterized by a tropical continental climate with a distinct dry and wet season. Average annual temperatures range from 28°C to 38°C, while relative humidity varies between 20% during the dry season and 80% during the rainy season (Abdullahi </w:t>
      </w:r>
      <w:r>
        <w:rPr>
          <w:rFonts w:ascii="Times New Roman" w:hAnsi="Times New Roman" w:cs="Times New Roman"/>
          <w:i/>
          <w:iCs/>
          <w:sz w:val="24"/>
          <w:szCs w:val="24"/>
        </w:rPr>
        <w:t>et al.,</w:t>
      </w:r>
      <w:r>
        <w:rPr>
          <w:rFonts w:ascii="Times New Roman" w:hAnsi="Times New Roman" w:cs="Times New Roman"/>
          <w:sz w:val="24"/>
          <w:szCs w:val="24"/>
        </w:rPr>
        <w:t xml:space="preserve"> 2021). This climatic condition is conducive to microbial growth, particularly fungi, due to the alternation of warm, humid periods and dry spells.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It has a diverse student population and a variety of food vending points within the campus, including canteens, kiosks, and informal open-air stalls. Fresh-cut fruits, such as watermelon (</w:t>
      </w:r>
      <w:r>
        <w:rPr>
          <w:rFonts w:ascii="Times New Roman" w:hAnsi="Times New Roman" w:cs="Times New Roman"/>
          <w:i/>
          <w:iCs/>
          <w:sz w:val="24"/>
          <w:szCs w:val="24"/>
        </w:rPr>
        <w:t>Citrullus lanatus</w:t>
      </w:r>
      <w:r>
        <w:rPr>
          <w:rFonts w:ascii="Times New Roman" w:hAnsi="Times New Roman" w:cs="Times New Roman"/>
          <w:sz w:val="24"/>
          <w:szCs w:val="24"/>
        </w:rPr>
        <w:t>) and pineapple (</w:t>
      </w:r>
      <w:r>
        <w:rPr>
          <w:rFonts w:ascii="Times New Roman" w:hAnsi="Times New Roman" w:cs="Times New Roman"/>
          <w:i/>
          <w:iCs/>
          <w:sz w:val="24"/>
          <w:szCs w:val="24"/>
        </w:rPr>
        <w:t>Ananas comosus</w:t>
      </w:r>
      <w:r>
        <w:rPr>
          <w:rFonts w:ascii="Times New Roman" w:hAnsi="Times New Roman" w:cs="Times New Roman"/>
          <w:sz w:val="24"/>
          <w:szCs w:val="24"/>
        </w:rPr>
        <w:t>), are commonly sold to students and staff as snacks. The sale of sliced fruits in this environment is often characterized by limited refrigeration, prolonged exposure to ambient air, and high handling frequency, all of which may predispose the fruits to microbial contamination.</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choice of UDUS as a study area is strategic, given its high population density and the regular consumption of sliced fruits by students and staff. The environmental and socio-economic conditions provide a representative microcosm to study postharvest fungal contamination in tropical university settings, offering insights that may be applicable to other similar regions (Usman </w:t>
      </w:r>
      <w:r>
        <w:rPr>
          <w:rFonts w:ascii="Times New Roman" w:hAnsi="Times New Roman" w:cs="Times New Roman"/>
          <w:i/>
          <w:iCs/>
          <w:sz w:val="24"/>
          <w:szCs w:val="24"/>
        </w:rPr>
        <w:t>et al.</w:t>
      </w:r>
      <w:r>
        <w:rPr>
          <w:rFonts w:ascii="Times New Roman" w:hAnsi="Times New Roman" w:cs="Times New Roman"/>
          <w:sz w:val="24"/>
          <w:szCs w:val="24"/>
        </w:rPr>
        <w:t>, 2022).</w:t>
      </w:r>
    </w:p>
    <w:p w:rsidR="00C4568B" w:rsidRDefault="00932417">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114300" distR="114300">
            <wp:extent cx="5723456" cy="679132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pic:blipFill>
                  <pic:spPr>
                    <a:xfrm>
                      <a:off x="0" y="0"/>
                      <a:ext cx="5726430" cy="6794854"/>
                    </a:xfrm>
                    <a:prstGeom prst="rect">
                      <a:avLst/>
                    </a:prstGeom>
                  </pic:spPr>
                </pic:pic>
              </a:graphicData>
            </a:graphic>
          </wp:inline>
        </w:drawing>
      </w:r>
    </w:p>
    <w:p w:rsidR="00C4568B" w:rsidRDefault="0093241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Fig.1: Map Of The Study Area showing samples locations (Source: google map, 2025).</w:t>
      </w:r>
    </w:p>
    <w:p w:rsidR="00C4568B" w:rsidRDefault="00932417">
      <w:pPr>
        <w:pStyle w:val="Heading2"/>
      </w:pPr>
      <w:bookmarkStart w:id="24" w:name="_Toc214354236"/>
      <w:r>
        <w:t>3.2 Sample Collection</w:t>
      </w:r>
      <w:bookmarkEnd w:id="24"/>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Three samples of watermelon and pineapple were collected from vendor at UDUS minimart. Sampling was done systematically, with fruits collected from different vending points at peak selling hours (10:00–14:00) to capture the highest likelihood of fungal contamination due to exposure.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Each fruit sample was carefully placed into sterile polyethylene bags to prevent cross-contamination. Gloves and sterile handling tools were used during collection, and samples were immediately labeled with details including the type of fruit, vendor location, date, and time of collection. To maintain sample integrity, the collected fruits were transported in insulated boxes to the Mycology Laboratory of the Department of Biological Sciences, UDUS, within two hours of collection.</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ensure representativeness, fruits were selected randomly, avoiding those that appeared visibly spoiled at the point of purchase. This approach allowed for the assessment of fungi present in fruits under typical vending conditions, reflecting real-world exposure to consumers. All samples were stored at 4°C prior to fungal isolation and identification procedures to minimize further microbial proliferation while awaiting laboratory analysis (Ibrahim </w:t>
      </w:r>
      <w:r>
        <w:rPr>
          <w:rFonts w:ascii="Times New Roman" w:hAnsi="Times New Roman" w:cs="Times New Roman"/>
          <w:i/>
          <w:iCs/>
          <w:sz w:val="24"/>
          <w:szCs w:val="24"/>
        </w:rPr>
        <w:t>et al</w:t>
      </w:r>
      <w:r>
        <w:rPr>
          <w:rFonts w:ascii="Times New Roman" w:hAnsi="Times New Roman" w:cs="Times New Roman"/>
          <w:sz w:val="24"/>
          <w:szCs w:val="24"/>
        </w:rPr>
        <w:t>., 2021).</w:t>
      </w:r>
    </w:p>
    <w:p w:rsidR="00C4568B" w:rsidRDefault="00932417">
      <w:pPr>
        <w:pStyle w:val="Heading2"/>
      </w:pPr>
      <w:bookmarkStart w:id="25" w:name="_Toc214354237"/>
      <w:r>
        <w:t>3.3 Media Preparation and Sterilization Techniques</w:t>
      </w:r>
      <w:bookmarkEnd w:id="25"/>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Potato Dextrose Agar (PDA) was the primary medium used for fungal isolation and cultivation in this study. To prepare the medium, 39 g of PDA powder was weighed using a digital balance and dissolved in 1 liter of distilled water in a conical flask. The mixture was stirred thoroughly and gently heated until completely dissolved. The medium was then dispensed into glass bottles, sealed with cotton plugs, and covered with aluminum foil. Sterilization was carried out using an autoclave at 121°C and 15 psi for 15 minutes, ensuring that all microbial contaminants were destroyed and the medium rendered sterile before inoculation. After sterilization, the medium was allowed to cool to about 45–50°C before being poured aseptically into sterile Petri dishes under a laminar airflow cabinet. The plates were left to solidify and were stored in the refrigerator until use.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media preparation, sterilization procedures were applied to all glassware, instruments, and reagents to prevent external contamination of fungal isolates. Glass Petri dishes, test tubes, and conical flasks were washed thoroughly with detergent, rinsed with distilled water, air-dried, and sterilized in a hot-air oven at 160°C for 1 hour. Inoculating loops and forceps were sterilized by flaming before and after use, while work surfaces in the laboratory were wiped with 70% ethanol to maintain aseptic conditions. These sterilization protocols are standard in microbiological studies and were strictly followed to ensure experimental accuracy and reliability (Hassan </w:t>
      </w:r>
      <w:r>
        <w:rPr>
          <w:rFonts w:ascii="Times New Roman" w:hAnsi="Times New Roman" w:cs="Times New Roman"/>
          <w:i/>
          <w:iCs/>
          <w:sz w:val="24"/>
          <w:szCs w:val="24"/>
        </w:rPr>
        <w:t>et al.</w:t>
      </w:r>
      <w:r>
        <w:rPr>
          <w:rFonts w:ascii="Times New Roman" w:hAnsi="Times New Roman" w:cs="Times New Roman"/>
          <w:sz w:val="24"/>
          <w:szCs w:val="24"/>
        </w:rPr>
        <w:t>, 2020; Sharma &amp; Salwan, 2022).</w:t>
      </w:r>
    </w:p>
    <w:p w:rsidR="00C4568B" w:rsidRDefault="00932417">
      <w:pPr>
        <w:pStyle w:val="Heading2"/>
      </w:pPr>
      <w:bookmarkStart w:id="26" w:name="_Toc214354238"/>
      <w:r>
        <w:t>3.4 Isolation of Fungi from Sliced Watermelon and Pineapple</w:t>
      </w:r>
      <w:bookmarkEnd w:id="26"/>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isolation of fungi from watermelon (</w:t>
      </w:r>
      <w:r>
        <w:rPr>
          <w:rFonts w:ascii="Times New Roman" w:hAnsi="Times New Roman" w:cs="Times New Roman"/>
          <w:i/>
          <w:iCs/>
          <w:sz w:val="24"/>
          <w:szCs w:val="24"/>
        </w:rPr>
        <w:t>Citrullus lanatus</w:t>
      </w:r>
      <w:r>
        <w:rPr>
          <w:rFonts w:ascii="Times New Roman" w:hAnsi="Times New Roman" w:cs="Times New Roman"/>
          <w:sz w:val="24"/>
          <w:szCs w:val="24"/>
        </w:rPr>
        <w:t>) and pineapple (</w:t>
      </w:r>
      <w:r>
        <w:rPr>
          <w:rFonts w:ascii="Times New Roman" w:hAnsi="Times New Roman" w:cs="Times New Roman"/>
          <w:i/>
          <w:iCs/>
          <w:sz w:val="24"/>
          <w:szCs w:val="24"/>
        </w:rPr>
        <w:t>Ananas comosus</w:t>
      </w:r>
      <w:r>
        <w:rPr>
          <w:rFonts w:ascii="Times New Roman" w:hAnsi="Times New Roman" w:cs="Times New Roman"/>
          <w:sz w:val="24"/>
          <w:szCs w:val="24"/>
        </w:rPr>
        <w:t>) slices was conducted using the standard pour plate and spread plate technique</w:t>
      </w:r>
      <w:r>
        <w:rPr>
          <w:rFonts w:ascii="Times New Roman" w:hAnsi="Times New Roman" w:cs="Times New Roman"/>
          <w:b/>
          <w:bCs/>
          <w:sz w:val="24"/>
          <w:szCs w:val="24"/>
        </w:rPr>
        <w:t>s</w:t>
      </w:r>
      <w:r>
        <w:rPr>
          <w:rFonts w:ascii="Times New Roman" w:hAnsi="Times New Roman" w:cs="Times New Roman"/>
          <w:sz w:val="24"/>
          <w:szCs w:val="24"/>
        </w:rPr>
        <w:t xml:space="preserve"> under aseptic conditions. Upon arrival in the laboratory, fruit samples were washed with sterile distilled water to remove surface debris and then sliced into uniform pieces using a sterile knife. Approximately 1 g of each fruit slice was weighed and placed into a sterile conical flask containing 9 mL of sterile distilled water, producing a 1:10 dilution (Ezekiel </w:t>
      </w:r>
      <w:r>
        <w:rPr>
          <w:rFonts w:ascii="Times New Roman" w:hAnsi="Times New Roman" w:cs="Times New Roman"/>
          <w:i/>
          <w:iCs/>
          <w:sz w:val="24"/>
          <w:szCs w:val="24"/>
        </w:rPr>
        <w:t>et al.</w:t>
      </w:r>
      <w:r>
        <w:rPr>
          <w:rFonts w:ascii="Times New Roman" w:hAnsi="Times New Roman" w:cs="Times New Roman"/>
          <w:sz w:val="24"/>
          <w:szCs w:val="24"/>
        </w:rPr>
        <w:t>, 2020). Serial dilutions up to 10^-3 were prepared to reduce microbial density and facilitate isolation of individual fungal colonies.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Aliquots of 0.1 mL from appropriate dilutions were inoculated onto Potato Dextrose Agar (PDA) plates using the spread plate technique. The plates were incubated at 28 ± 2°C for 5–7 days, allowing visible fungal colonies to develop. Colony growth was monitored daily, and distinct colonies were sub-cultured onto fresh PDA plates to obtain pure fungal isolates. This procedure ensured that only individual fungal species were selected for identification and reduced the risk of contamination from fast-growing species overshadowing slower-growing fungi (Adeyemi </w:t>
      </w:r>
      <w:r>
        <w:rPr>
          <w:rFonts w:ascii="Times New Roman" w:hAnsi="Times New Roman" w:cs="Times New Roman"/>
          <w:i/>
          <w:iCs/>
          <w:sz w:val="24"/>
          <w:szCs w:val="24"/>
        </w:rPr>
        <w:t>et al.,</w:t>
      </w:r>
      <w:r>
        <w:rPr>
          <w:rFonts w:ascii="Times New Roman" w:hAnsi="Times New Roman" w:cs="Times New Roman"/>
          <w:sz w:val="24"/>
          <w:szCs w:val="24"/>
        </w:rPr>
        <w:t xml:space="preserve"> 2021; Owusu </w:t>
      </w:r>
      <w:r>
        <w:rPr>
          <w:rFonts w:ascii="Times New Roman" w:hAnsi="Times New Roman" w:cs="Times New Roman"/>
          <w:i/>
          <w:iCs/>
          <w:sz w:val="24"/>
          <w:szCs w:val="24"/>
        </w:rPr>
        <w:t>et al.</w:t>
      </w:r>
      <w:r>
        <w:rPr>
          <w:rFonts w:ascii="Times New Roman" w:hAnsi="Times New Roman" w:cs="Times New Roman"/>
          <w:sz w:val="24"/>
          <w:szCs w:val="24"/>
        </w:rPr>
        <w:t>, 2020).</w:t>
      </w:r>
    </w:p>
    <w:p w:rsidR="00C4568B" w:rsidRDefault="00932417" w:rsidP="008B165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All isolation procedures were carried out in a laminar airflow cabinet to minimize contamination from airborne spores. Each fungal isolate was labeled with information regarding the fruit type, vendor location, and date of isolation for proper tracking and documentation.</w:t>
      </w:r>
    </w:p>
    <w:p w:rsidR="00C4568B" w:rsidRDefault="00932417" w:rsidP="008B1652">
      <w:pPr>
        <w:pStyle w:val="Heading2"/>
        <w:spacing w:after="0" w:line="360" w:lineRule="auto"/>
      </w:pPr>
      <w:bookmarkStart w:id="27" w:name="_Toc214354239"/>
      <w:r>
        <w:t>3.5 Identification of Fungal Isolates</w:t>
      </w:r>
      <w:bookmarkEnd w:id="27"/>
    </w:p>
    <w:p w:rsidR="00C4568B" w:rsidRDefault="00932417" w:rsidP="008B1652">
      <w:pPr>
        <w:pStyle w:val="Heading2"/>
        <w:spacing w:after="0" w:line="360" w:lineRule="auto"/>
      </w:pPr>
      <w:r>
        <w:t xml:space="preserve"> </w:t>
      </w:r>
    </w:p>
    <w:p w:rsidR="00C4568B" w:rsidRDefault="00932417" w:rsidP="008B165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identification of fungal isolates was performed using macroscopic and microscopic morphological characteristics, following standard mycological procedures. On PDA plates, the isolates were initially examined for colony morphology, including color, texture, growth pattern, margin characteristics, and rate of mycelial expansion (Afolabi </w:t>
      </w:r>
      <w:r>
        <w:rPr>
          <w:rFonts w:ascii="Times New Roman" w:hAnsi="Times New Roman" w:cs="Times New Roman"/>
          <w:i/>
          <w:iCs/>
          <w:sz w:val="24"/>
          <w:szCs w:val="24"/>
        </w:rPr>
        <w:t>et al</w:t>
      </w:r>
      <w:r>
        <w:rPr>
          <w:rFonts w:ascii="Times New Roman" w:hAnsi="Times New Roman" w:cs="Times New Roman"/>
          <w:sz w:val="24"/>
          <w:szCs w:val="24"/>
        </w:rPr>
        <w:t>., 2021). These macroscopic features provided preliminary clues about the genus of the fungi.</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Microscopic identification involved preparing slides using the lactophenol cotton blue staining method. A small portion of the fungal mycelium was mounted on a clean glass slide, stained with a drop of lactophenol cotton blue, and covered with a cover slip. Observations were made under a light microscope at 40× and 100× magnification to study hyphal structure, conidia, spore arrangement, and reproductive structures (Sharma and Salwan, 2022). These characteristics were compared with standard fungal identification keys and descriptions in recent mycological literature to determine the species or genus of the isolates.</w:t>
      </w:r>
    </w:p>
    <w:p w:rsidR="00C4568B" w:rsidRDefault="00932417" w:rsidP="008B165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To ensure accuracy, multiple colonies of the same morphological type were examined, and measurements of spores and hyphae were taken using a calibrated ocular micrometer. Photomicrographs were captured for documentation and verification purposes. This combination of macroscopic and microscopic analysis is widely regarded as a reliable approach for the identification of fungi in food microbiology studies (Ezeani </w:t>
      </w:r>
      <w:r>
        <w:rPr>
          <w:rFonts w:ascii="Times New Roman" w:hAnsi="Times New Roman" w:cs="Times New Roman"/>
          <w:i/>
          <w:iCs/>
          <w:sz w:val="24"/>
          <w:szCs w:val="24"/>
        </w:rPr>
        <w:t>et al</w:t>
      </w:r>
      <w:r>
        <w:rPr>
          <w:rFonts w:ascii="Times New Roman" w:hAnsi="Times New Roman" w:cs="Times New Roman"/>
          <w:sz w:val="24"/>
          <w:szCs w:val="24"/>
        </w:rPr>
        <w:t>., 2022; Omotayo</w:t>
      </w:r>
      <w:r>
        <w:rPr>
          <w:rFonts w:ascii="Times New Roman" w:hAnsi="Times New Roman" w:cs="Times New Roman"/>
          <w:i/>
          <w:iCs/>
          <w:sz w:val="24"/>
          <w:szCs w:val="24"/>
        </w:rPr>
        <w:t xml:space="preserve"> et al</w:t>
      </w:r>
      <w:r>
        <w:rPr>
          <w:rFonts w:ascii="Times New Roman" w:hAnsi="Times New Roman" w:cs="Times New Roman"/>
          <w:sz w:val="24"/>
          <w:szCs w:val="24"/>
        </w:rPr>
        <w:t>., 2021).</w:t>
      </w:r>
    </w:p>
    <w:p w:rsidR="00C4568B" w:rsidRDefault="00932417" w:rsidP="008B1652">
      <w:pPr>
        <w:pStyle w:val="Heading2"/>
        <w:spacing w:after="0" w:line="480" w:lineRule="auto"/>
      </w:pPr>
      <w:bookmarkStart w:id="28" w:name="_Toc214354240"/>
      <w:r>
        <w:t>3.6 Data Analysis</w:t>
      </w:r>
      <w:bookmarkEnd w:id="28"/>
    </w:p>
    <w:p w:rsidR="00C4568B" w:rsidRDefault="00C4568B" w:rsidP="008B1652">
      <w:pPr>
        <w:spacing w:after="0" w:line="480" w:lineRule="auto"/>
      </w:pPr>
    </w:p>
    <w:p w:rsidR="00C4568B" w:rsidRDefault="00932417" w:rsidP="008B1652">
      <w:pPr>
        <w:spacing w:after="0" w:line="480" w:lineRule="auto"/>
        <w:jc w:val="both"/>
        <w:rPr>
          <w:rFonts w:ascii="Times New Roman" w:hAnsi="Times New Roman" w:cs="Times New Roman"/>
        </w:rPr>
      </w:pPr>
      <w:r>
        <w:rPr>
          <w:rFonts w:ascii="Times New Roman" w:hAnsi="Times New Roman" w:cs="Times New Roman"/>
        </w:rPr>
        <w:t xml:space="preserve">The data obtained from the study, including the frequency and distribution of fungal isolates from each fruits type, were analyzed using descriptive statistical methods. The percentage frequency of occurrence for each fungal species were calculated using the formula: </w:t>
      </w:r>
    </w:p>
    <w:p w:rsidR="00C4568B" w:rsidRDefault="00932417" w:rsidP="008B1652">
      <w:pPr>
        <w:spacing w:after="0" w:line="480" w:lineRule="auto"/>
        <w:jc w:val="both"/>
        <w:rPr>
          <w:rFonts w:ascii="Times New Roman" w:hAnsi="Times New Roman" w:cs="Times New Roman"/>
        </w:rPr>
      </w:pPr>
      <w:r>
        <w:rPr>
          <w:rFonts w:ascii="Times New Roman" w:hAnsi="Times New Roman" w:cs="Times New Roman"/>
        </w:rPr>
        <w:t xml:space="preserve"> (Number of occurrences of a particular fungus ÷ Total number of  isolates) × 100</w:t>
      </w:r>
    </w:p>
    <w:p w:rsidR="00C4568B" w:rsidRDefault="00932417" w:rsidP="008B1652">
      <w:pPr>
        <w:spacing w:after="0" w:line="480" w:lineRule="auto"/>
        <w:jc w:val="both"/>
        <w:rPr>
          <w:rFonts w:ascii="Times New Roman" w:hAnsi="Times New Roman" w:cs="Times New Roman"/>
          <w:sz w:val="24"/>
          <w:szCs w:val="24"/>
        </w:rPr>
      </w:pPr>
      <w:r>
        <w:rPr>
          <w:rFonts w:ascii="Times New Roman" w:hAnsi="Times New Roman" w:cs="Times New Roman"/>
        </w:rPr>
        <w:t xml:space="preserve">Results were presented in tables to illustrate the comparative prevalence of different fungi across the two fruits samples. </w:t>
      </w:r>
    </w:p>
    <w:p w:rsidR="00C4568B" w:rsidRDefault="0093241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C4568B" w:rsidRDefault="00C4568B">
      <w:pPr>
        <w:spacing w:line="480" w:lineRule="auto"/>
        <w:rPr>
          <w:rFonts w:ascii="Times New Roman" w:hAnsi="Times New Roman" w:cs="Times New Roman"/>
          <w:sz w:val="24"/>
          <w:szCs w:val="24"/>
        </w:rPr>
      </w:pPr>
    </w:p>
    <w:p w:rsidR="00C4568B" w:rsidRDefault="00C4568B">
      <w:pPr>
        <w:spacing w:line="480" w:lineRule="auto"/>
        <w:rPr>
          <w:rFonts w:ascii="Times New Roman" w:hAnsi="Times New Roman" w:cs="Times New Roman"/>
          <w:sz w:val="24"/>
          <w:szCs w:val="24"/>
        </w:rPr>
      </w:pPr>
    </w:p>
    <w:p w:rsidR="00C4568B" w:rsidRDefault="0093241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C4568B" w:rsidRDefault="00C4568B">
      <w:pPr>
        <w:spacing w:line="480" w:lineRule="auto"/>
        <w:rPr>
          <w:rFonts w:ascii="Times New Roman" w:hAnsi="Times New Roman" w:cs="Times New Roman"/>
          <w:sz w:val="24"/>
          <w:szCs w:val="24"/>
        </w:rPr>
      </w:pPr>
    </w:p>
    <w:p w:rsidR="00C4568B" w:rsidRDefault="00C4568B">
      <w:pPr>
        <w:spacing w:line="480" w:lineRule="auto"/>
        <w:rPr>
          <w:rFonts w:ascii="Times New Roman" w:hAnsi="Times New Roman" w:cs="Times New Roman"/>
          <w:sz w:val="24"/>
          <w:szCs w:val="24"/>
        </w:rPr>
      </w:pPr>
    </w:p>
    <w:p w:rsidR="00C4568B" w:rsidRDefault="0093241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C4568B" w:rsidRDefault="00C4568B">
      <w:pPr>
        <w:spacing w:line="480" w:lineRule="auto"/>
        <w:rPr>
          <w:rFonts w:ascii="Times New Roman" w:hAnsi="Times New Roman" w:cs="Times New Roman"/>
          <w:sz w:val="24"/>
          <w:szCs w:val="24"/>
        </w:rPr>
      </w:pPr>
    </w:p>
    <w:p w:rsidR="00C4568B" w:rsidRDefault="00C4568B">
      <w:pPr>
        <w:spacing w:line="480" w:lineRule="auto"/>
        <w:rPr>
          <w:rFonts w:ascii="Times New Roman" w:hAnsi="Times New Roman" w:cs="Times New Roman"/>
          <w:sz w:val="24"/>
          <w:szCs w:val="24"/>
        </w:rPr>
      </w:pPr>
    </w:p>
    <w:p w:rsidR="00C4568B" w:rsidRDefault="00C4568B">
      <w:pPr>
        <w:spacing w:line="480" w:lineRule="auto"/>
        <w:rPr>
          <w:rFonts w:ascii="Times New Roman" w:hAnsi="Times New Roman" w:cs="Times New Roman"/>
          <w:sz w:val="24"/>
          <w:szCs w:val="24"/>
        </w:rPr>
      </w:pPr>
    </w:p>
    <w:p w:rsidR="008B1652" w:rsidRDefault="008B1652">
      <w:pPr>
        <w:spacing w:after="0" w:line="240" w:lineRule="auto"/>
        <w:rPr>
          <w:rFonts w:asciiTheme="majorBidi" w:eastAsia="SimSun" w:hAnsiTheme="majorBidi"/>
          <w:b/>
          <w:color w:val="000000" w:themeColor="text1"/>
          <w:sz w:val="24"/>
          <w:szCs w:val="40"/>
        </w:rPr>
      </w:pPr>
      <w:bookmarkStart w:id="29" w:name="_Toc214354241"/>
      <w:r>
        <w:br w:type="page"/>
      </w:r>
    </w:p>
    <w:p w:rsidR="00C4568B" w:rsidRDefault="00932417">
      <w:pPr>
        <w:pStyle w:val="Heading1"/>
      </w:pPr>
      <w:r>
        <w:t>CHAPTER FOUR</w:t>
      </w:r>
      <w:bookmarkEnd w:id="29"/>
    </w:p>
    <w:p w:rsidR="00C4568B" w:rsidRDefault="00932417">
      <w:pPr>
        <w:pStyle w:val="Heading1"/>
      </w:pPr>
      <w:bookmarkStart w:id="30" w:name="_Toc214354242"/>
      <w:r>
        <w:t>RESULTS</w:t>
      </w:r>
      <w:bookmarkEnd w:id="30"/>
    </w:p>
    <w:p w:rsidR="00C4568B" w:rsidRDefault="00932417" w:rsidP="008B1652">
      <w:pPr>
        <w:pStyle w:val="Heading2"/>
        <w:spacing w:line="480" w:lineRule="auto"/>
      </w:pPr>
      <w:bookmarkStart w:id="31" w:name="_Toc214354243"/>
      <w:r>
        <w:t>4.1 Distribution Of Fungi Isolated From Sliced Watermelon And Pineapple Obtained From Usmanu Danfodiyo University Sokoto</w:t>
      </w:r>
      <w:bookmarkEnd w:id="31"/>
    </w:p>
    <w:p w:rsidR="00C4568B" w:rsidRDefault="00932417" w:rsidP="008B165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result obtained on the distribution of fungi isolates from sliced watermelon and pineapple studied within Usmanu Danfodiyo University, Sokoto indicate six different fungi species which include: </w:t>
      </w:r>
      <w:r>
        <w:rPr>
          <w:rFonts w:ascii="Times New Roman" w:hAnsi="Times New Roman" w:cs="Times New Roman"/>
          <w:i/>
          <w:iCs/>
          <w:sz w:val="24"/>
          <w:szCs w:val="24"/>
        </w:rPr>
        <w:t xml:space="preserve">Rhizopus oryzae, Saccharomyces cerevisiae, Scopulariopsis brevicaulis, Aspergillus niger, Aspergillus flavus, </w:t>
      </w:r>
      <w:r>
        <w:rPr>
          <w:rFonts w:ascii="Times New Roman" w:hAnsi="Times New Roman" w:cs="Times New Roman"/>
          <w:sz w:val="24"/>
          <w:szCs w:val="24"/>
        </w:rPr>
        <w:t>and</w:t>
      </w:r>
      <w:r>
        <w:rPr>
          <w:rFonts w:ascii="Times New Roman" w:hAnsi="Times New Roman" w:cs="Times New Roman"/>
          <w:i/>
          <w:iCs/>
          <w:sz w:val="24"/>
          <w:szCs w:val="24"/>
        </w:rPr>
        <w:t xml:space="preserve"> Aspergillus oryzae. </w:t>
      </w:r>
      <w:r>
        <w:rPr>
          <w:rFonts w:ascii="Times New Roman" w:hAnsi="Times New Roman" w:cs="Times New Roman"/>
          <w:sz w:val="24"/>
          <w:szCs w:val="24"/>
        </w:rPr>
        <w:t>From the table below,</w:t>
      </w:r>
      <w:r>
        <w:rPr>
          <w:rFonts w:ascii="Times New Roman" w:hAnsi="Times New Roman" w:cs="Times New Roman"/>
          <w:i/>
          <w:iCs/>
          <w:sz w:val="24"/>
          <w:szCs w:val="24"/>
        </w:rPr>
        <w:t xml:space="preserve"> Saccharomyces cerevisiae</w:t>
      </w:r>
      <w:r>
        <w:rPr>
          <w:rFonts w:ascii="Times New Roman" w:hAnsi="Times New Roman" w:cs="Times New Roman"/>
          <w:sz w:val="24"/>
          <w:szCs w:val="24"/>
        </w:rPr>
        <w:t xml:space="preserve"> was the most widely distributed fungus, occurring in both watermelon and pineapple (6 isolates each). </w:t>
      </w:r>
      <w:r>
        <w:rPr>
          <w:rFonts w:ascii="Times New Roman" w:hAnsi="Times New Roman" w:cs="Times New Roman"/>
          <w:i/>
          <w:iCs/>
          <w:sz w:val="24"/>
          <w:szCs w:val="24"/>
        </w:rPr>
        <w:t xml:space="preserve">Scopulariopsis brevicaulis </w:t>
      </w:r>
      <w:r>
        <w:rPr>
          <w:rFonts w:ascii="Times New Roman" w:hAnsi="Times New Roman" w:cs="Times New Roman"/>
          <w:sz w:val="24"/>
          <w:szCs w:val="24"/>
        </w:rPr>
        <w:t xml:space="preserve">was also found in both fruits, though slightly lower in watermelon (4 isolates). </w:t>
      </w:r>
      <w:r>
        <w:rPr>
          <w:rFonts w:ascii="Times New Roman" w:hAnsi="Times New Roman" w:cs="Times New Roman"/>
          <w:i/>
          <w:iCs/>
          <w:sz w:val="24"/>
          <w:szCs w:val="24"/>
        </w:rPr>
        <w:t>Rhizopus oryzae</w:t>
      </w:r>
      <w:r>
        <w:rPr>
          <w:rFonts w:ascii="Times New Roman" w:hAnsi="Times New Roman" w:cs="Times New Roman"/>
          <w:sz w:val="24"/>
          <w:szCs w:val="24"/>
        </w:rPr>
        <w:t xml:space="preserve"> was isolated only from pineapple (4 isolates), suggesting that the moisture and acidic conditions of pineapple favour the growth of </w:t>
      </w:r>
      <w:r>
        <w:rPr>
          <w:rFonts w:ascii="Times New Roman" w:hAnsi="Times New Roman" w:cs="Times New Roman"/>
          <w:i/>
          <w:iCs/>
          <w:sz w:val="24"/>
          <w:szCs w:val="24"/>
        </w:rPr>
        <w:t>Rhizopus</w:t>
      </w:r>
      <w:r>
        <w:rPr>
          <w:rFonts w:ascii="Times New Roman" w:hAnsi="Times New Roman" w:cs="Times New Roman"/>
          <w:sz w:val="24"/>
          <w:szCs w:val="24"/>
        </w:rPr>
        <w:t xml:space="preserve"> </w:t>
      </w:r>
      <w:r>
        <w:rPr>
          <w:rFonts w:ascii="Times New Roman" w:hAnsi="Times New Roman" w:cs="Times New Roman"/>
          <w:i/>
          <w:iCs/>
          <w:sz w:val="24"/>
          <w:szCs w:val="24"/>
        </w:rPr>
        <w:t>species</w:t>
      </w:r>
      <w:r>
        <w:rPr>
          <w:rFonts w:ascii="Times New Roman" w:hAnsi="Times New Roman" w:cs="Times New Roman"/>
          <w:sz w:val="24"/>
          <w:szCs w:val="24"/>
        </w:rPr>
        <w:t xml:space="preserve">. On the other hand, </w:t>
      </w:r>
      <w:r>
        <w:rPr>
          <w:rFonts w:ascii="Times New Roman" w:hAnsi="Times New Roman" w:cs="Times New Roman"/>
          <w:i/>
          <w:iCs/>
          <w:sz w:val="24"/>
          <w:szCs w:val="24"/>
        </w:rPr>
        <w:t>Aspergillus niger, A. flavus,</w:t>
      </w:r>
      <w:r>
        <w:rPr>
          <w:rFonts w:ascii="Times New Roman" w:hAnsi="Times New Roman" w:cs="Times New Roman"/>
          <w:sz w:val="24"/>
          <w:szCs w:val="24"/>
        </w:rPr>
        <w:t xml:space="preserve"> and</w:t>
      </w:r>
      <w:r>
        <w:rPr>
          <w:rFonts w:ascii="Times New Roman" w:hAnsi="Times New Roman" w:cs="Times New Roman"/>
          <w:i/>
          <w:iCs/>
          <w:sz w:val="24"/>
          <w:szCs w:val="24"/>
        </w:rPr>
        <w:t xml:space="preserve"> A. oryzae</w:t>
      </w:r>
      <w:r>
        <w:rPr>
          <w:rFonts w:ascii="Times New Roman" w:hAnsi="Times New Roman" w:cs="Times New Roman"/>
          <w:sz w:val="24"/>
          <w:szCs w:val="24"/>
        </w:rPr>
        <w:t xml:space="preserve"> were isolated only from watermelon with frequencies of 4, 3, and 3 respectively. </w:t>
      </w:r>
    </w:p>
    <w:p w:rsidR="008B1652" w:rsidRDefault="008B1652">
      <w:pPr>
        <w:spacing w:line="480" w:lineRule="auto"/>
        <w:jc w:val="both"/>
        <w:rPr>
          <w:rFonts w:ascii="Times New Roman" w:hAnsi="Times New Roman" w:cs="Times New Roman"/>
          <w:b/>
          <w:bCs/>
          <w:sz w:val="24"/>
          <w:szCs w:val="24"/>
        </w:rPr>
      </w:pPr>
    </w:p>
    <w:p w:rsidR="008B1652" w:rsidRDefault="008B1652">
      <w:pPr>
        <w:spacing w:line="480" w:lineRule="auto"/>
        <w:jc w:val="both"/>
        <w:rPr>
          <w:rFonts w:ascii="Times New Roman" w:hAnsi="Times New Roman" w:cs="Times New Roman"/>
          <w:b/>
          <w:bCs/>
          <w:sz w:val="24"/>
          <w:szCs w:val="24"/>
        </w:rPr>
      </w:pPr>
    </w:p>
    <w:p w:rsidR="008B1652" w:rsidRDefault="008B1652">
      <w:pPr>
        <w:spacing w:line="480" w:lineRule="auto"/>
        <w:jc w:val="both"/>
        <w:rPr>
          <w:rFonts w:ascii="Times New Roman" w:hAnsi="Times New Roman" w:cs="Times New Roman"/>
          <w:b/>
          <w:bCs/>
          <w:sz w:val="24"/>
          <w:szCs w:val="24"/>
        </w:rPr>
      </w:pPr>
    </w:p>
    <w:p w:rsidR="008B1652" w:rsidRDefault="008B1652">
      <w:pPr>
        <w:spacing w:line="480" w:lineRule="auto"/>
        <w:jc w:val="both"/>
        <w:rPr>
          <w:rFonts w:ascii="Times New Roman" w:hAnsi="Times New Roman" w:cs="Times New Roman"/>
          <w:b/>
          <w:bCs/>
          <w:sz w:val="24"/>
          <w:szCs w:val="24"/>
        </w:rPr>
      </w:pP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b/>
          <w:bCs/>
          <w:sz w:val="24"/>
          <w:szCs w:val="24"/>
        </w:rPr>
        <w:t>Table 4.1 Distribution Of Fungi Isolated From Sliced Watermelon And Pineapple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C4568B">
        <w:tc>
          <w:tcPr>
            <w:tcW w:w="3005"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Organisms</w:t>
            </w:r>
          </w:p>
        </w:tc>
        <w:tc>
          <w:tcPr>
            <w:tcW w:w="3005"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Pineapple</w:t>
            </w:r>
          </w:p>
        </w:tc>
        <w:tc>
          <w:tcPr>
            <w:tcW w:w="3006"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Watermelon</w:t>
            </w:r>
          </w:p>
        </w:tc>
      </w:tr>
      <w:tr w:rsidR="00C4568B">
        <w:tc>
          <w:tcPr>
            <w:tcW w:w="3005"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Rhizopus oryzae</w:t>
            </w:r>
          </w:p>
        </w:tc>
        <w:tc>
          <w:tcPr>
            <w:tcW w:w="3005"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006"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Saccharomyces cerevisae</w:t>
            </w:r>
          </w:p>
        </w:tc>
        <w:tc>
          <w:tcPr>
            <w:tcW w:w="3005"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006"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Scopulariopsis bravicaulis</w:t>
            </w:r>
          </w:p>
        </w:tc>
        <w:tc>
          <w:tcPr>
            <w:tcW w:w="3005"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3006"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niger</w:t>
            </w:r>
          </w:p>
        </w:tc>
        <w:tc>
          <w:tcPr>
            <w:tcW w:w="3005"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3006"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flavus</w:t>
            </w:r>
          </w:p>
        </w:tc>
        <w:tc>
          <w:tcPr>
            <w:tcW w:w="3005"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3006"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r>
      <w:tr w:rsidR="00C4568B">
        <w:tc>
          <w:tcPr>
            <w:tcW w:w="3005" w:type="dxa"/>
            <w:tcBorders>
              <w:bottom w:val="nil"/>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Aspergillus oryzae</w:t>
            </w:r>
          </w:p>
        </w:tc>
        <w:tc>
          <w:tcPr>
            <w:tcW w:w="3005" w:type="dxa"/>
            <w:tcBorders>
              <w:bottom w:val="nil"/>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3006" w:type="dxa"/>
            <w:tcBorders>
              <w:bottom w:val="nil"/>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r>
      <w:tr w:rsidR="00C4568B">
        <w:tc>
          <w:tcPr>
            <w:tcW w:w="3005" w:type="dxa"/>
            <w:tcBorders>
              <w:top w:val="nil"/>
              <w:bottom w:val="single" w:sz="4" w:space="0" w:color="auto"/>
            </w:tcBorders>
          </w:tcPr>
          <w:p w:rsidR="00C4568B" w:rsidRDefault="00932417">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TOTAL</w:t>
            </w:r>
          </w:p>
        </w:tc>
        <w:tc>
          <w:tcPr>
            <w:tcW w:w="3005" w:type="dxa"/>
            <w:tcBorders>
              <w:top w:val="nil"/>
              <w:bottom w:val="single" w:sz="4" w:space="0" w:color="auto"/>
            </w:tcBorders>
          </w:tcPr>
          <w:p w:rsidR="00C4568B" w:rsidRDefault="00932417">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10</w:t>
            </w:r>
          </w:p>
        </w:tc>
        <w:tc>
          <w:tcPr>
            <w:tcW w:w="3006" w:type="dxa"/>
            <w:tcBorders>
              <w:top w:val="nil"/>
              <w:bottom w:val="single" w:sz="4" w:space="0" w:color="auto"/>
            </w:tcBorders>
          </w:tcPr>
          <w:p w:rsidR="00C4568B" w:rsidRDefault="00932417">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20</w:t>
            </w:r>
          </w:p>
        </w:tc>
      </w:tr>
    </w:tbl>
    <w:p w:rsidR="00C4568B" w:rsidRDefault="00C4568B" w:rsidP="00703FA3">
      <w:pPr>
        <w:spacing w:after="0" w:line="240" w:lineRule="auto"/>
        <w:jc w:val="both"/>
        <w:rPr>
          <w:rFonts w:ascii="Times New Roman" w:hAnsi="Times New Roman" w:cs="Times New Roman"/>
          <w:sz w:val="24"/>
          <w:szCs w:val="24"/>
        </w:rPr>
      </w:pPr>
    </w:p>
    <w:p w:rsidR="00C4568B" w:rsidRDefault="00932417" w:rsidP="00703FA3">
      <w:pPr>
        <w:pStyle w:val="Heading2"/>
        <w:spacing w:after="0" w:line="240" w:lineRule="auto"/>
      </w:pPr>
      <w:bookmarkStart w:id="32" w:name="_Toc214354244"/>
      <w:r>
        <w:t>4.2 Frequency of Occurrence of Fungal Isolates from Sliced Watermelon and Pineapple</w:t>
      </w:r>
      <w:bookmarkEnd w:id="32"/>
      <w:r>
        <w:t xml:space="preserve"> </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 shows the total frequency of each fungus obtained from all the fruit samples combined. The cumulative number of isolates recorded was 30. </w:t>
      </w:r>
      <w:r>
        <w:rPr>
          <w:rFonts w:ascii="Times New Roman" w:hAnsi="Times New Roman" w:cs="Times New Roman"/>
          <w:i/>
          <w:iCs/>
          <w:sz w:val="24"/>
          <w:szCs w:val="24"/>
        </w:rPr>
        <w:t xml:space="preserve">Saccharomyces cerevisiae </w:t>
      </w:r>
      <w:r>
        <w:rPr>
          <w:rFonts w:ascii="Times New Roman" w:hAnsi="Times New Roman" w:cs="Times New Roman"/>
          <w:sz w:val="24"/>
          <w:szCs w:val="24"/>
        </w:rPr>
        <w:t xml:space="preserve">had the highest frequency (12 isolates), indicating its dominance among the fungi isolated. This high occurrence may be due to its rapid multiplication on sugar-rich fruit surfaces, leading to mild fermentation and spoilage. </w:t>
      </w:r>
      <w:r>
        <w:rPr>
          <w:rFonts w:ascii="Times New Roman" w:hAnsi="Times New Roman" w:cs="Times New Roman"/>
          <w:i/>
          <w:iCs/>
          <w:sz w:val="24"/>
          <w:szCs w:val="24"/>
        </w:rPr>
        <w:t>Rhizopus oryzae,</w:t>
      </w:r>
      <w:r>
        <w:rPr>
          <w:rFonts w:ascii="Times New Roman" w:hAnsi="Times New Roman" w:cs="Times New Roman"/>
          <w:sz w:val="24"/>
          <w:szCs w:val="24"/>
        </w:rPr>
        <w:t xml:space="preserve"> </w:t>
      </w:r>
      <w:r>
        <w:rPr>
          <w:rFonts w:ascii="Times New Roman" w:hAnsi="Times New Roman" w:cs="Times New Roman"/>
          <w:i/>
          <w:iCs/>
          <w:sz w:val="24"/>
          <w:szCs w:val="24"/>
        </w:rPr>
        <w:t>Scopulariopsis</w:t>
      </w:r>
      <w:r>
        <w:rPr>
          <w:rFonts w:ascii="Times New Roman" w:hAnsi="Times New Roman" w:cs="Times New Roman"/>
          <w:sz w:val="24"/>
          <w:szCs w:val="24"/>
        </w:rPr>
        <w:t xml:space="preserve"> </w:t>
      </w:r>
      <w:r>
        <w:rPr>
          <w:rFonts w:ascii="Times New Roman" w:hAnsi="Times New Roman" w:cs="Times New Roman"/>
          <w:i/>
          <w:iCs/>
          <w:sz w:val="24"/>
          <w:szCs w:val="24"/>
        </w:rPr>
        <w:t>brevicaulis</w:t>
      </w:r>
      <w:r>
        <w:rPr>
          <w:rFonts w:ascii="Times New Roman" w:hAnsi="Times New Roman" w:cs="Times New Roman"/>
          <w:sz w:val="24"/>
          <w:szCs w:val="24"/>
        </w:rPr>
        <w:t xml:space="preserve">, and </w:t>
      </w:r>
      <w:r>
        <w:rPr>
          <w:rFonts w:ascii="Times New Roman" w:hAnsi="Times New Roman" w:cs="Times New Roman"/>
          <w:i/>
          <w:iCs/>
          <w:sz w:val="24"/>
          <w:szCs w:val="24"/>
        </w:rPr>
        <w:t>Aspergillus niger</w:t>
      </w:r>
      <w:r>
        <w:rPr>
          <w:rFonts w:ascii="Times New Roman" w:hAnsi="Times New Roman" w:cs="Times New Roman"/>
          <w:sz w:val="24"/>
          <w:szCs w:val="24"/>
        </w:rPr>
        <w:t xml:space="preserve"> each had a frequency of 4 isolates. These fungi are typical fruit spoilage organisms that spread through air and contaminated utensils used in slicing.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A.</w:t>
      </w:r>
      <w:r>
        <w:rPr>
          <w:rFonts w:ascii="Times New Roman" w:hAnsi="Times New Roman" w:cs="Times New Roman"/>
          <w:sz w:val="24"/>
          <w:szCs w:val="24"/>
        </w:rPr>
        <w:t xml:space="preserve"> </w:t>
      </w:r>
      <w:r>
        <w:rPr>
          <w:rFonts w:ascii="Times New Roman" w:hAnsi="Times New Roman" w:cs="Times New Roman"/>
          <w:i/>
          <w:iCs/>
          <w:sz w:val="24"/>
          <w:szCs w:val="24"/>
        </w:rPr>
        <w:t>oryzae</w:t>
      </w:r>
      <w:r>
        <w:rPr>
          <w:rFonts w:ascii="Times New Roman" w:hAnsi="Times New Roman" w:cs="Times New Roman"/>
          <w:sz w:val="24"/>
          <w:szCs w:val="24"/>
        </w:rPr>
        <w:t xml:space="preserve"> recorded the lowest frequencies (3 isolates each), showing limited occurrence but possible environmental presence. The total frequency (30) confirms active fungal contamination of the sliced fruits, with yeasts being more prevalent than molds in this study.</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Table 4.2 Frequency of Occurrence of Fungal Isolates from Sliced Watermelon and Pineapple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2944"/>
        <w:gridCol w:w="3067"/>
      </w:tblGrid>
      <w:tr w:rsidR="00C4568B">
        <w:trPr>
          <w:trHeight w:val="186"/>
        </w:trPr>
        <w:tc>
          <w:tcPr>
            <w:tcW w:w="3005"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Organisms</w:t>
            </w:r>
          </w:p>
        </w:tc>
        <w:tc>
          <w:tcPr>
            <w:tcW w:w="2944"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3067" w:type="dxa"/>
            <w:tcBorders>
              <w:top w:val="single" w:sz="4" w:space="0" w:color="auto"/>
              <w:bottom w:val="single" w:sz="4" w:space="0" w:color="auto"/>
            </w:tcBorders>
          </w:tcPr>
          <w:p w:rsidR="00C4568B" w:rsidRDefault="00C4568B">
            <w:pPr>
              <w:spacing w:after="0" w:line="480" w:lineRule="auto"/>
              <w:jc w:val="both"/>
              <w:rPr>
                <w:rFonts w:ascii="Times New Roman" w:hAnsi="Times New Roman" w:cs="Times New Roman"/>
                <w:sz w:val="24"/>
                <w:szCs w:val="24"/>
              </w:rPr>
            </w:pPr>
          </w:p>
        </w:tc>
      </w:tr>
      <w:tr w:rsidR="00C4568B">
        <w:tc>
          <w:tcPr>
            <w:tcW w:w="3005"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Rhizopus oryzae</w:t>
            </w:r>
          </w:p>
        </w:tc>
        <w:tc>
          <w:tcPr>
            <w:tcW w:w="2944"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067" w:type="dxa"/>
            <w:tcBorders>
              <w:top w:val="single" w:sz="4" w:space="0" w:color="auto"/>
            </w:tcBorders>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Saccharomyces cerevisae</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rPr>
          <w:trHeight w:val="546"/>
        </w:trPr>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Scopulariopsis bravicaulis</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niger</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flavus</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Borders>
              <w:bottom w:val="nil"/>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Aspergillus oryzae</w:t>
            </w:r>
          </w:p>
        </w:tc>
        <w:tc>
          <w:tcPr>
            <w:tcW w:w="2944" w:type="dxa"/>
            <w:tcBorders>
              <w:bottom w:val="nil"/>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067" w:type="dxa"/>
            <w:tcBorders>
              <w:bottom w:val="nil"/>
            </w:tcBorders>
          </w:tcPr>
          <w:p w:rsidR="00C4568B" w:rsidRDefault="00C4568B">
            <w:pPr>
              <w:spacing w:after="0" w:line="480" w:lineRule="auto"/>
              <w:jc w:val="both"/>
              <w:rPr>
                <w:rFonts w:ascii="Times New Roman" w:hAnsi="Times New Roman" w:cs="Times New Roman"/>
                <w:sz w:val="24"/>
                <w:szCs w:val="24"/>
              </w:rPr>
            </w:pPr>
          </w:p>
        </w:tc>
      </w:tr>
      <w:tr w:rsidR="00C4568B">
        <w:tc>
          <w:tcPr>
            <w:tcW w:w="3005" w:type="dxa"/>
            <w:tcBorders>
              <w:top w:val="nil"/>
              <w:bottom w:val="single" w:sz="4" w:space="0" w:color="auto"/>
            </w:tcBorders>
          </w:tcPr>
          <w:p w:rsidR="00C4568B" w:rsidRDefault="00932417">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TOTAL</w:t>
            </w:r>
          </w:p>
        </w:tc>
        <w:tc>
          <w:tcPr>
            <w:tcW w:w="2944" w:type="dxa"/>
            <w:tcBorders>
              <w:top w:val="nil"/>
              <w:bottom w:val="single" w:sz="4" w:space="0" w:color="auto"/>
            </w:tcBorders>
          </w:tcPr>
          <w:p w:rsidR="00C4568B" w:rsidRDefault="00932417">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30</w:t>
            </w:r>
          </w:p>
        </w:tc>
        <w:tc>
          <w:tcPr>
            <w:tcW w:w="3067" w:type="dxa"/>
            <w:tcBorders>
              <w:top w:val="nil"/>
              <w:bottom w:val="single" w:sz="4" w:space="0" w:color="auto"/>
            </w:tcBorders>
          </w:tcPr>
          <w:p w:rsidR="00C4568B" w:rsidRDefault="00C4568B">
            <w:pPr>
              <w:spacing w:after="0" w:line="480" w:lineRule="auto"/>
              <w:jc w:val="both"/>
              <w:rPr>
                <w:rFonts w:ascii="Times New Roman" w:hAnsi="Times New Roman" w:cs="Times New Roman"/>
                <w:sz w:val="24"/>
                <w:szCs w:val="24"/>
              </w:rPr>
            </w:pPr>
          </w:p>
        </w:tc>
      </w:tr>
    </w:tbl>
    <w:p w:rsidR="00C4568B" w:rsidRDefault="00C4568B">
      <w:pPr>
        <w:spacing w:line="480" w:lineRule="auto"/>
        <w:jc w:val="both"/>
        <w:rPr>
          <w:rFonts w:ascii="Times New Roman" w:hAnsi="Times New Roman" w:cs="Times New Roman"/>
          <w:b/>
          <w:bCs/>
          <w:sz w:val="24"/>
          <w:szCs w:val="24"/>
        </w:rPr>
      </w:pPr>
    </w:p>
    <w:p w:rsidR="00C4568B" w:rsidRDefault="00932417">
      <w:pPr>
        <w:pStyle w:val="Heading2"/>
      </w:pPr>
      <w:bookmarkStart w:id="33" w:name="_Toc214354245"/>
      <w:r>
        <w:t>4.3 Percentage Occurrence of Fungi Isolated from Sliced Watermelon and Pineapple</w:t>
      </w:r>
      <w:bookmarkEnd w:id="33"/>
      <w:r>
        <w:t xml:space="preserve"> </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Table 3 represents the percentage occurrence of each fungal species based on the total isolates obtained.</w:t>
      </w:r>
      <w:r>
        <w:rPr>
          <w:rFonts w:ascii="Times New Roman" w:hAnsi="Times New Roman" w:cs="Times New Roman"/>
          <w:i/>
          <w:iCs/>
          <w:sz w:val="24"/>
          <w:szCs w:val="24"/>
        </w:rPr>
        <w:t xml:space="preserve"> Saccharomyces cerevisiae</w:t>
      </w:r>
      <w:r>
        <w:rPr>
          <w:rFonts w:ascii="Times New Roman" w:hAnsi="Times New Roman" w:cs="Times New Roman"/>
          <w:sz w:val="24"/>
          <w:szCs w:val="24"/>
        </w:rPr>
        <w:t xml:space="preserve"> accounted for the highest percentage occurrence (40%), followed by </w:t>
      </w:r>
      <w:r>
        <w:rPr>
          <w:rFonts w:ascii="Times New Roman" w:hAnsi="Times New Roman" w:cs="Times New Roman"/>
          <w:i/>
          <w:iCs/>
          <w:sz w:val="24"/>
          <w:szCs w:val="24"/>
        </w:rPr>
        <w:t>Rhizopus oryzae</w:t>
      </w:r>
      <w:r>
        <w:rPr>
          <w:rFonts w:ascii="Times New Roman" w:hAnsi="Times New Roman" w:cs="Times New Roman"/>
          <w:sz w:val="24"/>
          <w:szCs w:val="24"/>
        </w:rPr>
        <w:t xml:space="preserve">, </w:t>
      </w:r>
      <w:r>
        <w:rPr>
          <w:rFonts w:ascii="Times New Roman" w:hAnsi="Times New Roman" w:cs="Times New Roman"/>
          <w:i/>
          <w:iCs/>
          <w:sz w:val="24"/>
          <w:szCs w:val="24"/>
        </w:rPr>
        <w:t>Scopulariopsis brevicaulis</w:t>
      </w:r>
      <w:r>
        <w:rPr>
          <w:rFonts w:ascii="Times New Roman" w:hAnsi="Times New Roman" w:cs="Times New Roman"/>
          <w:sz w:val="24"/>
          <w:szCs w:val="24"/>
        </w:rPr>
        <w:t xml:space="preserve">, and </w:t>
      </w:r>
      <w:r>
        <w:rPr>
          <w:rFonts w:ascii="Times New Roman" w:hAnsi="Times New Roman" w:cs="Times New Roman"/>
          <w:i/>
          <w:iCs/>
          <w:sz w:val="24"/>
          <w:szCs w:val="24"/>
        </w:rPr>
        <w:t>Aspergillus niger,</w:t>
      </w:r>
      <w:r>
        <w:rPr>
          <w:rFonts w:ascii="Times New Roman" w:hAnsi="Times New Roman" w:cs="Times New Roman"/>
          <w:sz w:val="24"/>
          <w:szCs w:val="24"/>
        </w:rPr>
        <w:t xml:space="preserve"> each with 13.33%.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A. oryzae</w:t>
      </w:r>
      <w:r>
        <w:rPr>
          <w:rFonts w:ascii="Times New Roman" w:hAnsi="Times New Roman" w:cs="Times New Roman"/>
          <w:sz w:val="24"/>
          <w:szCs w:val="24"/>
        </w:rPr>
        <w:t xml:space="preserve"> both had the lowest occurrence (10%). This distribution pattern indicates that yeast contamination (</w:t>
      </w:r>
      <w:r>
        <w:rPr>
          <w:rFonts w:ascii="Times New Roman" w:hAnsi="Times New Roman" w:cs="Times New Roman"/>
          <w:i/>
          <w:iCs/>
          <w:sz w:val="24"/>
          <w:szCs w:val="24"/>
        </w:rPr>
        <w:t>S. cerevisiae</w:t>
      </w:r>
      <w:r>
        <w:rPr>
          <w:rFonts w:ascii="Times New Roman" w:hAnsi="Times New Roman" w:cs="Times New Roman"/>
          <w:sz w:val="24"/>
          <w:szCs w:val="24"/>
        </w:rPr>
        <w:t xml:space="preserve">) was more pronounced than mold contamination, possibly due to the open exposure of fruits that promotes yeast fermentation. The significant presence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however, remains a health concern because of their potential to produce mycotoxins such as aflatoxins. The data suggest that </w:t>
      </w:r>
      <w:r>
        <w:rPr>
          <w:rFonts w:ascii="Times New Roman" w:hAnsi="Times New Roman" w:cs="Times New Roman"/>
          <w:i/>
          <w:iCs/>
          <w:sz w:val="24"/>
          <w:szCs w:val="24"/>
        </w:rPr>
        <w:t>Saccharomyces cerevisiae</w:t>
      </w:r>
      <w:r>
        <w:rPr>
          <w:rFonts w:ascii="Times New Roman" w:hAnsi="Times New Roman" w:cs="Times New Roman"/>
          <w:sz w:val="24"/>
          <w:szCs w:val="24"/>
        </w:rPr>
        <w:t xml:space="preserve"> is the most adapted species to the fruit environment, while </w:t>
      </w:r>
      <w:r>
        <w:rPr>
          <w:rFonts w:ascii="Times New Roman" w:hAnsi="Times New Roman" w:cs="Times New Roman"/>
          <w:i/>
          <w:iCs/>
          <w:sz w:val="24"/>
          <w:szCs w:val="24"/>
        </w:rPr>
        <w:t>Aspergillus</w:t>
      </w:r>
      <w:r>
        <w:rPr>
          <w:rFonts w:ascii="Times New Roman" w:hAnsi="Times New Roman" w:cs="Times New Roman"/>
          <w:sz w:val="24"/>
          <w:szCs w:val="24"/>
        </w:rPr>
        <w:t xml:space="preserve"> species, although fewer in number, pose greater spoilage and safety risks. The overall fungal diversity shows that both fruits were exposed to a variety of airborne and handling-related contaminants. </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b/>
          <w:bCs/>
          <w:sz w:val="24"/>
          <w:szCs w:val="24"/>
        </w:rPr>
        <w:t>Table 4.3 Percentage Occurrence of Fungi Isolated from Sliced Watermelon and Pineapple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2944"/>
        <w:gridCol w:w="3067"/>
      </w:tblGrid>
      <w:tr w:rsidR="00C4568B">
        <w:tc>
          <w:tcPr>
            <w:tcW w:w="3005"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Organisms</w:t>
            </w:r>
          </w:p>
        </w:tc>
        <w:tc>
          <w:tcPr>
            <w:tcW w:w="2944" w:type="dxa"/>
            <w:tcBorders>
              <w:top w:val="single" w:sz="4" w:space="0" w:color="auto"/>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of Occurence</w:t>
            </w:r>
          </w:p>
        </w:tc>
        <w:tc>
          <w:tcPr>
            <w:tcW w:w="3067" w:type="dxa"/>
            <w:tcBorders>
              <w:top w:val="single" w:sz="4" w:space="0" w:color="auto"/>
              <w:bottom w:val="single" w:sz="4" w:space="0" w:color="auto"/>
            </w:tcBorders>
          </w:tcPr>
          <w:p w:rsidR="00C4568B" w:rsidRDefault="00C4568B">
            <w:pPr>
              <w:spacing w:after="0" w:line="480" w:lineRule="auto"/>
              <w:jc w:val="both"/>
              <w:rPr>
                <w:rFonts w:ascii="Times New Roman" w:hAnsi="Times New Roman" w:cs="Times New Roman"/>
                <w:sz w:val="24"/>
                <w:szCs w:val="24"/>
              </w:rPr>
            </w:pPr>
          </w:p>
        </w:tc>
      </w:tr>
      <w:tr w:rsidR="00C4568B">
        <w:tc>
          <w:tcPr>
            <w:tcW w:w="3005"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Rhizopus oryzae</w:t>
            </w:r>
          </w:p>
        </w:tc>
        <w:tc>
          <w:tcPr>
            <w:tcW w:w="2944" w:type="dxa"/>
            <w:tcBorders>
              <w:top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13.33</w:t>
            </w:r>
          </w:p>
        </w:tc>
        <w:tc>
          <w:tcPr>
            <w:tcW w:w="3067" w:type="dxa"/>
            <w:tcBorders>
              <w:top w:val="single" w:sz="4" w:space="0" w:color="auto"/>
            </w:tcBorders>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Saccharomyces cerevisae</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Scopulariopsis bravicaulis</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13.33</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niger</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13.33</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flavus</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Pr>
          <w:p w:rsidR="00C4568B" w:rsidRDefault="0093241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Aspergillus oryzae</w:t>
            </w:r>
          </w:p>
        </w:tc>
        <w:tc>
          <w:tcPr>
            <w:tcW w:w="2944" w:type="dxa"/>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3067" w:type="dxa"/>
          </w:tcPr>
          <w:p w:rsidR="00C4568B" w:rsidRDefault="00C4568B">
            <w:pPr>
              <w:spacing w:after="0" w:line="480" w:lineRule="auto"/>
              <w:jc w:val="both"/>
              <w:rPr>
                <w:rFonts w:ascii="Times New Roman" w:hAnsi="Times New Roman" w:cs="Times New Roman"/>
                <w:sz w:val="24"/>
                <w:szCs w:val="24"/>
              </w:rPr>
            </w:pPr>
          </w:p>
        </w:tc>
      </w:tr>
      <w:tr w:rsidR="00C4568B">
        <w:tc>
          <w:tcPr>
            <w:tcW w:w="3005" w:type="dxa"/>
            <w:tcBorders>
              <w:bottom w:val="single" w:sz="4" w:space="0" w:color="auto"/>
            </w:tcBorders>
          </w:tcPr>
          <w:p w:rsidR="00C4568B" w:rsidRDefault="00932417">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TOTAL</w:t>
            </w:r>
          </w:p>
        </w:tc>
        <w:tc>
          <w:tcPr>
            <w:tcW w:w="2944" w:type="dxa"/>
            <w:tcBorders>
              <w:bottom w:val="single" w:sz="4" w:space="0" w:color="auto"/>
            </w:tcBorders>
          </w:tcPr>
          <w:p w:rsidR="00C4568B" w:rsidRDefault="00932417">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99.99</w:t>
            </w:r>
          </w:p>
        </w:tc>
        <w:tc>
          <w:tcPr>
            <w:tcW w:w="3067" w:type="dxa"/>
            <w:tcBorders>
              <w:bottom w:val="single" w:sz="4" w:space="0" w:color="auto"/>
            </w:tcBorders>
          </w:tcPr>
          <w:p w:rsidR="00C4568B" w:rsidRDefault="00C4568B">
            <w:pPr>
              <w:spacing w:after="0" w:line="480" w:lineRule="auto"/>
              <w:jc w:val="both"/>
              <w:rPr>
                <w:rFonts w:ascii="Times New Roman" w:hAnsi="Times New Roman" w:cs="Times New Roman"/>
                <w:sz w:val="24"/>
                <w:szCs w:val="24"/>
              </w:rPr>
            </w:pPr>
          </w:p>
        </w:tc>
      </w:tr>
    </w:tbl>
    <w:p w:rsidR="00C4568B" w:rsidRDefault="00C4568B">
      <w:pPr>
        <w:spacing w:line="480" w:lineRule="auto"/>
        <w:jc w:val="both"/>
        <w:rPr>
          <w:rFonts w:ascii="Times New Roman" w:hAnsi="Times New Roman" w:cs="Times New Roman"/>
          <w:sz w:val="24"/>
          <w:szCs w:val="24"/>
        </w:rPr>
      </w:pPr>
    </w:p>
    <w:p w:rsidR="00C4568B" w:rsidRDefault="00932417">
      <w:pPr>
        <w:pStyle w:val="Heading2"/>
      </w:pPr>
      <w:bookmarkStart w:id="34" w:name="_Toc214354246"/>
      <w:r>
        <w:t>4.4 Morphological Characteristics of Isolated Fungi</w:t>
      </w:r>
      <w:bookmarkEnd w:id="34"/>
      <w:r>
        <w:t xml:space="preserve"> </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isolated fungi from sliced watermelon </w:t>
      </w:r>
      <w:r>
        <w:rPr>
          <w:rFonts w:ascii="Times New Roman" w:hAnsi="Times New Roman" w:cs="Times New Roman"/>
          <w:i/>
          <w:iCs/>
          <w:sz w:val="24"/>
          <w:szCs w:val="24"/>
        </w:rPr>
        <w:t>(Citrullus lanatus)</w:t>
      </w:r>
      <w:r>
        <w:rPr>
          <w:rFonts w:ascii="Times New Roman" w:hAnsi="Times New Roman" w:cs="Times New Roman"/>
          <w:sz w:val="24"/>
          <w:szCs w:val="24"/>
        </w:rPr>
        <w:t xml:space="preserve"> and pineapple </w:t>
      </w:r>
      <w:r>
        <w:rPr>
          <w:rFonts w:ascii="Times New Roman" w:hAnsi="Times New Roman" w:cs="Times New Roman"/>
          <w:i/>
          <w:iCs/>
          <w:sz w:val="24"/>
          <w:szCs w:val="24"/>
        </w:rPr>
        <w:t>(Ananas comosus</w:t>
      </w:r>
      <w:r>
        <w:rPr>
          <w:rFonts w:ascii="Times New Roman" w:hAnsi="Times New Roman" w:cs="Times New Roman"/>
          <w:sz w:val="24"/>
          <w:szCs w:val="24"/>
        </w:rPr>
        <w:t xml:space="preserve">) were characterized based on their cultural appearance on Potato Dextrose Agar (PDA) and microscopic features after staining with lactophenol cotton blue. The results of the macroscopic (cultural) and microscopic observations are summarized in Table 4.4 below. </w:t>
      </w:r>
    </w:p>
    <w:p w:rsidR="00C4568B" w:rsidRDefault="00C4568B">
      <w:pPr>
        <w:rPr>
          <w:rFonts w:ascii="Times New Roman" w:hAnsi="Times New Roman" w:cs="Times New Roman"/>
          <w:b/>
          <w:bCs/>
          <w:sz w:val="24"/>
          <w:szCs w:val="24"/>
        </w:rPr>
      </w:pPr>
    </w:p>
    <w:p w:rsidR="00703FA3" w:rsidRDefault="00703FA3">
      <w:pPr>
        <w:rPr>
          <w:rFonts w:ascii="Times New Roman" w:hAnsi="Times New Roman" w:cs="Times New Roman"/>
          <w:b/>
          <w:bCs/>
          <w:sz w:val="24"/>
          <w:szCs w:val="24"/>
        </w:rPr>
      </w:pPr>
    </w:p>
    <w:p w:rsidR="00C4568B" w:rsidRDefault="00932417">
      <w:pPr>
        <w:rPr>
          <w:rFonts w:ascii="Times New Roman" w:hAnsi="Times New Roman" w:cs="Times New Roman"/>
          <w:b/>
          <w:bCs/>
          <w:sz w:val="24"/>
          <w:szCs w:val="24"/>
        </w:rPr>
      </w:pPr>
      <w:r>
        <w:rPr>
          <w:rFonts w:ascii="Times New Roman" w:hAnsi="Times New Roman" w:cs="Times New Roman"/>
          <w:b/>
          <w:bCs/>
          <w:sz w:val="24"/>
          <w:szCs w:val="24"/>
        </w:rPr>
        <w:t>Table 4.4 Morphological Characteristics of  Isolated Fungi</w:t>
      </w:r>
    </w:p>
    <w:p w:rsidR="00C4568B" w:rsidRDefault="00C4568B"/>
    <w:tbl>
      <w:tblPr>
        <w:tblW w:w="0" w:type="auto"/>
        <w:tblLook w:val="04A0" w:firstRow="1" w:lastRow="0" w:firstColumn="1" w:lastColumn="0" w:noHBand="0" w:noVBand="1"/>
      </w:tblPr>
      <w:tblGrid>
        <w:gridCol w:w="2160"/>
        <w:gridCol w:w="2160"/>
        <w:gridCol w:w="2160"/>
        <w:gridCol w:w="2160"/>
      </w:tblGrid>
      <w:tr w:rsidR="00C4568B">
        <w:tc>
          <w:tcPr>
            <w:tcW w:w="2160" w:type="dxa"/>
            <w:tcBorders>
              <w:top w:val="single" w:sz="4" w:space="0" w:color="auto"/>
              <w:bottom w:val="single" w:sz="4" w:space="0" w:color="auto"/>
            </w:tcBorders>
          </w:tcPr>
          <w:p w:rsidR="00C4568B" w:rsidRDefault="00932417">
            <w:pPr>
              <w:jc w:val="both"/>
              <w:rPr>
                <w:rFonts w:ascii="Times New Roman" w:hAnsi="Times New Roman" w:cs="Times New Roman"/>
                <w:b/>
                <w:bCs/>
                <w:sz w:val="24"/>
                <w:szCs w:val="24"/>
              </w:rPr>
            </w:pPr>
            <w:r>
              <w:rPr>
                <w:rFonts w:ascii="Times New Roman" w:hAnsi="Times New Roman" w:cs="Times New Roman"/>
                <w:b/>
                <w:bCs/>
                <w:sz w:val="24"/>
                <w:szCs w:val="24"/>
              </w:rPr>
              <w:t xml:space="preserve">Organisms </w:t>
            </w:r>
          </w:p>
        </w:tc>
        <w:tc>
          <w:tcPr>
            <w:tcW w:w="2160" w:type="dxa"/>
            <w:tcBorders>
              <w:top w:val="single" w:sz="4" w:space="0" w:color="auto"/>
              <w:bottom w:val="single" w:sz="4" w:space="0" w:color="auto"/>
            </w:tcBorders>
          </w:tcPr>
          <w:p w:rsidR="00C4568B" w:rsidRDefault="00932417">
            <w:pPr>
              <w:jc w:val="both"/>
              <w:rPr>
                <w:rFonts w:ascii="Times New Roman" w:hAnsi="Times New Roman" w:cs="Times New Roman"/>
                <w:b/>
                <w:bCs/>
                <w:sz w:val="24"/>
                <w:szCs w:val="24"/>
              </w:rPr>
            </w:pPr>
            <w:r>
              <w:rPr>
                <w:rFonts w:ascii="Times New Roman" w:hAnsi="Times New Roman" w:cs="Times New Roman"/>
                <w:b/>
                <w:bCs/>
                <w:sz w:val="24"/>
                <w:szCs w:val="24"/>
              </w:rPr>
              <w:t>Cultural Appearance on PDA</w:t>
            </w:r>
          </w:p>
        </w:tc>
        <w:tc>
          <w:tcPr>
            <w:tcW w:w="2160" w:type="dxa"/>
            <w:tcBorders>
              <w:top w:val="single" w:sz="4" w:space="0" w:color="auto"/>
              <w:bottom w:val="single" w:sz="4" w:space="0" w:color="auto"/>
            </w:tcBorders>
          </w:tcPr>
          <w:p w:rsidR="00C4568B" w:rsidRDefault="00932417">
            <w:pPr>
              <w:jc w:val="both"/>
              <w:rPr>
                <w:rFonts w:ascii="Times New Roman" w:hAnsi="Times New Roman" w:cs="Times New Roman"/>
                <w:b/>
                <w:bCs/>
                <w:sz w:val="24"/>
                <w:szCs w:val="24"/>
              </w:rPr>
            </w:pPr>
            <w:r>
              <w:rPr>
                <w:rFonts w:ascii="Times New Roman" w:hAnsi="Times New Roman" w:cs="Times New Roman"/>
                <w:b/>
                <w:bCs/>
                <w:sz w:val="24"/>
                <w:szCs w:val="24"/>
              </w:rPr>
              <w:t>Microscopic Features (Lactophenol Cotton Blue Stain)</w:t>
            </w:r>
          </w:p>
        </w:tc>
        <w:tc>
          <w:tcPr>
            <w:tcW w:w="2160" w:type="dxa"/>
            <w:tcBorders>
              <w:top w:val="single" w:sz="4" w:space="0" w:color="auto"/>
              <w:bottom w:val="single" w:sz="4" w:space="0" w:color="auto"/>
            </w:tcBorders>
          </w:tcPr>
          <w:p w:rsidR="00C4568B" w:rsidRDefault="00C4568B">
            <w:pPr>
              <w:jc w:val="both"/>
              <w:rPr>
                <w:rFonts w:ascii="Times New Roman" w:hAnsi="Times New Roman" w:cs="Times New Roman"/>
                <w:sz w:val="24"/>
                <w:szCs w:val="24"/>
              </w:rPr>
            </w:pPr>
          </w:p>
        </w:tc>
      </w:tr>
      <w:tr w:rsidR="00C4568B">
        <w:tc>
          <w:tcPr>
            <w:tcW w:w="2160" w:type="dxa"/>
            <w:tcBorders>
              <w:top w:val="single" w:sz="4" w:space="0" w:color="auto"/>
            </w:tcBorders>
          </w:tcPr>
          <w:p w:rsidR="00C4568B" w:rsidRDefault="00932417">
            <w:p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Rhizopus oryzae</w:t>
            </w:r>
          </w:p>
        </w:tc>
        <w:tc>
          <w:tcPr>
            <w:tcW w:w="2160" w:type="dxa"/>
            <w:tcBorders>
              <w:top w:val="single" w:sz="4" w:space="0" w:color="auto"/>
            </w:tcBorders>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Fast-growing, cottony white colonies that later turned greyish-black; dense aerial mycelia covering the plate.</w:t>
            </w:r>
          </w:p>
        </w:tc>
        <w:tc>
          <w:tcPr>
            <w:tcW w:w="2160" w:type="dxa"/>
            <w:tcBorders>
              <w:top w:val="single" w:sz="4" w:space="0" w:color="auto"/>
            </w:tcBorders>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Non-septate, broad hyphae with large round sporangia and long sporangiophores bearing sporangiospores.</w:t>
            </w:r>
          </w:p>
        </w:tc>
        <w:tc>
          <w:tcPr>
            <w:tcW w:w="2160" w:type="dxa"/>
            <w:tcBorders>
              <w:top w:val="single" w:sz="4" w:space="0" w:color="auto"/>
            </w:tcBorders>
          </w:tcPr>
          <w:p w:rsidR="00C4568B" w:rsidRDefault="00C4568B">
            <w:pPr>
              <w:jc w:val="both"/>
              <w:rPr>
                <w:rFonts w:ascii="Times New Roman" w:hAnsi="Times New Roman" w:cs="Times New Roman"/>
                <w:sz w:val="24"/>
                <w:szCs w:val="24"/>
              </w:rPr>
            </w:pPr>
          </w:p>
        </w:tc>
      </w:tr>
      <w:tr w:rsidR="00C4568B">
        <w:tc>
          <w:tcPr>
            <w:tcW w:w="2160" w:type="dxa"/>
          </w:tcPr>
          <w:p w:rsidR="00C4568B" w:rsidRDefault="00932417">
            <w:p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Saccharomyces cerevisiae</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Creamy, smooth, moist colonies with circular edges; yeast-like growth.</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Oval to round budding yeast cells; no hyphae observed; reproduces by budding.</w:t>
            </w:r>
          </w:p>
        </w:tc>
        <w:tc>
          <w:tcPr>
            <w:tcW w:w="2160" w:type="dxa"/>
          </w:tcPr>
          <w:p w:rsidR="00C4568B" w:rsidRDefault="00C4568B">
            <w:pPr>
              <w:jc w:val="both"/>
              <w:rPr>
                <w:rFonts w:ascii="Times New Roman" w:hAnsi="Times New Roman" w:cs="Times New Roman"/>
                <w:sz w:val="24"/>
                <w:szCs w:val="24"/>
              </w:rPr>
            </w:pPr>
          </w:p>
        </w:tc>
      </w:tr>
      <w:tr w:rsidR="00C4568B">
        <w:tc>
          <w:tcPr>
            <w:tcW w:w="2160" w:type="dxa"/>
          </w:tcPr>
          <w:p w:rsidR="00C4568B" w:rsidRDefault="00932417">
            <w:p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Scopulariopsis brevicaulis</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Powdery to granular colonies, initially white, later turning buff or light brown.</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Septate hyphae with short conidiophores; chains of rough, lemon-shaped conidia observed.</w:t>
            </w:r>
          </w:p>
        </w:tc>
        <w:tc>
          <w:tcPr>
            <w:tcW w:w="2160" w:type="dxa"/>
          </w:tcPr>
          <w:p w:rsidR="00C4568B" w:rsidRDefault="00C4568B">
            <w:pPr>
              <w:jc w:val="both"/>
              <w:rPr>
                <w:rFonts w:ascii="Times New Roman" w:hAnsi="Times New Roman" w:cs="Times New Roman"/>
                <w:sz w:val="24"/>
                <w:szCs w:val="24"/>
              </w:rPr>
            </w:pPr>
          </w:p>
        </w:tc>
      </w:tr>
      <w:tr w:rsidR="00C4568B">
        <w:tc>
          <w:tcPr>
            <w:tcW w:w="2160" w:type="dxa"/>
          </w:tcPr>
          <w:p w:rsidR="00C4568B" w:rsidRDefault="00932417">
            <w:p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Aspergillus niger</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Black, powdery colonies with white margins and reverse side pale yellow.</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Septate hyphae with globose vesicles covered by biseriate phialides bearing dark conidia.</w:t>
            </w:r>
          </w:p>
        </w:tc>
        <w:tc>
          <w:tcPr>
            <w:tcW w:w="2160" w:type="dxa"/>
          </w:tcPr>
          <w:p w:rsidR="00C4568B" w:rsidRDefault="00C4568B">
            <w:pPr>
              <w:jc w:val="both"/>
              <w:rPr>
                <w:rFonts w:ascii="Times New Roman" w:hAnsi="Times New Roman" w:cs="Times New Roman"/>
                <w:sz w:val="24"/>
                <w:szCs w:val="24"/>
              </w:rPr>
            </w:pPr>
          </w:p>
        </w:tc>
      </w:tr>
      <w:tr w:rsidR="00C4568B">
        <w:tc>
          <w:tcPr>
            <w:tcW w:w="2160" w:type="dxa"/>
          </w:tcPr>
          <w:p w:rsidR="00C4568B" w:rsidRDefault="00932417">
            <w:p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Aspergillus flavus</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Velvety, greenish-yellow colonies with pale edges and a golden yellow reverse.</w:t>
            </w:r>
          </w:p>
        </w:tc>
        <w:tc>
          <w:tcPr>
            <w:tcW w:w="2160" w:type="dxa"/>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Septate hyphae with rough-walled conidiophores ending in globose vesicles; conidia radiating from the vesicle surface.</w:t>
            </w:r>
          </w:p>
        </w:tc>
        <w:tc>
          <w:tcPr>
            <w:tcW w:w="2160" w:type="dxa"/>
          </w:tcPr>
          <w:p w:rsidR="00C4568B" w:rsidRDefault="00C4568B">
            <w:pPr>
              <w:jc w:val="both"/>
              <w:rPr>
                <w:rFonts w:ascii="Times New Roman" w:hAnsi="Times New Roman" w:cs="Times New Roman"/>
                <w:sz w:val="24"/>
                <w:szCs w:val="24"/>
              </w:rPr>
            </w:pPr>
          </w:p>
        </w:tc>
      </w:tr>
      <w:tr w:rsidR="00C4568B">
        <w:tc>
          <w:tcPr>
            <w:tcW w:w="2160" w:type="dxa"/>
            <w:tcBorders>
              <w:bottom w:val="single" w:sz="4" w:space="0" w:color="auto"/>
            </w:tcBorders>
          </w:tcPr>
          <w:p w:rsidR="00C4568B" w:rsidRDefault="00C4568B">
            <w:pPr>
              <w:spacing w:line="276" w:lineRule="auto"/>
              <w:jc w:val="both"/>
              <w:rPr>
                <w:rFonts w:ascii="Times New Roman" w:hAnsi="Times New Roman" w:cs="Times New Roman"/>
                <w:i/>
                <w:iCs/>
                <w:sz w:val="24"/>
                <w:szCs w:val="24"/>
              </w:rPr>
            </w:pPr>
          </w:p>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oryzae</w:t>
            </w:r>
          </w:p>
        </w:tc>
        <w:tc>
          <w:tcPr>
            <w:tcW w:w="2160" w:type="dxa"/>
            <w:tcBorders>
              <w:bottom w:val="single" w:sz="4" w:space="0" w:color="auto"/>
            </w:tcBorders>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Olive-green to yellowish colonies with floccose (woolly) texture; reverse side pale.</w:t>
            </w:r>
          </w:p>
        </w:tc>
        <w:tc>
          <w:tcPr>
            <w:tcW w:w="2160" w:type="dxa"/>
            <w:tcBorders>
              <w:bottom w:val="single" w:sz="4" w:space="0" w:color="auto"/>
            </w:tcBorders>
          </w:tcPr>
          <w:p w:rsidR="00C4568B" w:rsidRDefault="00932417">
            <w:pPr>
              <w:spacing w:line="276" w:lineRule="auto"/>
              <w:jc w:val="both"/>
              <w:rPr>
                <w:rFonts w:ascii="Times New Roman" w:hAnsi="Times New Roman" w:cs="Times New Roman"/>
                <w:sz w:val="24"/>
                <w:szCs w:val="24"/>
              </w:rPr>
            </w:pPr>
            <w:r>
              <w:rPr>
                <w:rFonts w:ascii="Times New Roman" w:hAnsi="Times New Roman" w:cs="Times New Roman"/>
                <w:sz w:val="24"/>
                <w:szCs w:val="24"/>
              </w:rPr>
              <w:t>Septate hyphae with smooth conidiophores and spherical vesicles; uniseriate phialides producing round conidia.</w:t>
            </w:r>
          </w:p>
        </w:tc>
        <w:tc>
          <w:tcPr>
            <w:tcW w:w="2160" w:type="dxa"/>
            <w:tcBorders>
              <w:bottom w:val="single" w:sz="4" w:space="0" w:color="auto"/>
            </w:tcBorders>
          </w:tcPr>
          <w:p w:rsidR="00C4568B" w:rsidRDefault="00C4568B">
            <w:pPr>
              <w:jc w:val="both"/>
              <w:rPr>
                <w:rFonts w:ascii="Times New Roman" w:hAnsi="Times New Roman" w:cs="Times New Roman"/>
                <w:sz w:val="24"/>
                <w:szCs w:val="24"/>
              </w:rPr>
            </w:pPr>
          </w:p>
        </w:tc>
      </w:tr>
    </w:tbl>
    <w:p w:rsidR="00C4568B" w:rsidRDefault="00C4568B"/>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932417">
      <w:pPr>
        <w:pStyle w:val="Heading1"/>
        <w:rPr>
          <w:b w:val="0"/>
        </w:rPr>
      </w:pPr>
      <w:bookmarkStart w:id="35" w:name="_Toc214354247"/>
      <w:r>
        <w:t>CHAPTER FIVE</w:t>
      </w:r>
      <w:bookmarkEnd w:id="35"/>
    </w:p>
    <w:p w:rsidR="00C4568B" w:rsidRDefault="00932417">
      <w:pPr>
        <w:pStyle w:val="Heading2"/>
      </w:pPr>
      <w:bookmarkStart w:id="36" w:name="_Toc214354248"/>
      <w:r>
        <w:t>5.1                                                            Discussion</w:t>
      </w:r>
      <w:bookmarkEnd w:id="36"/>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investigated the fungi associated with sliced watermelon </w:t>
      </w:r>
      <w:r>
        <w:rPr>
          <w:rFonts w:ascii="Times New Roman" w:hAnsi="Times New Roman" w:cs="Times New Roman"/>
          <w:i/>
          <w:iCs/>
          <w:sz w:val="24"/>
          <w:szCs w:val="24"/>
        </w:rPr>
        <w:t>(Citrullus lanatus)</w:t>
      </w:r>
      <w:r>
        <w:rPr>
          <w:rFonts w:ascii="Times New Roman" w:hAnsi="Times New Roman" w:cs="Times New Roman"/>
          <w:sz w:val="24"/>
          <w:szCs w:val="24"/>
        </w:rPr>
        <w:t xml:space="preserve"> and pineapple</w:t>
      </w:r>
      <w:r>
        <w:rPr>
          <w:rFonts w:ascii="Times New Roman" w:hAnsi="Times New Roman" w:cs="Times New Roman"/>
          <w:i/>
          <w:iCs/>
          <w:sz w:val="24"/>
          <w:szCs w:val="24"/>
        </w:rPr>
        <w:t xml:space="preserve"> (Ananas comosus)</w:t>
      </w:r>
      <w:r>
        <w:rPr>
          <w:rFonts w:ascii="Times New Roman" w:hAnsi="Times New Roman" w:cs="Times New Roman"/>
          <w:sz w:val="24"/>
          <w:szCs w:val="24"/>
        </w:rPr>
        <w:t xml:space="preserve"> sold within Usmanu Danfodiyo University, Sokoto. The results revealed six different fungi:</w:t>
      </w:r>
      <w:r>
        <w:rPr>
          <w:rFonts w:ascii="Times New Roman" w:hAnsi="Times New Roman" w:cs="Times New Roman"/>
          <w:i/>
          <w:iCs/>
          <w:sz w:val="24"/>
          <w:szCs w:val="24"/>
        </w:rPr>
        <w:t xml:space="preserve"> Rhizopus oryzae, Saccharomyces cerevisiae</w:t>
      </w:r>
      <w:r>
        <w:rPr>
          <w:rFonts w:ascii="Times New Roman" w:hAnsi="Times New Roman" w:cs="Times New Roman"/>
          <w:sz w:val="24"/>
          <w:szCs w:val="24"/>
        </w:rPr>
        <w:t xml:space="preserve">, </w:t>
      </w:r>
      <w:r>
        <w:rPr>
          <w:rFonts w:ascii="Times New Roman" w:hAnsi="Times New Roman" w:cs="Times New Roman"/>
          <w:i/>
          <w:iCs/>
          <w:sz w:val="24"/>
          <w:szCs w:val="24"/>
        </w:rPr>
        <w:t>Scopulariopsis brevicaulis, Aspergillus niger, Aspergillus flavus</w:t>
      </w:r>
      <w:r>
        <w:rPr>
          <w:rFonts w:ascii="Times New Roman" w:hAnsi="Times New Roman" w:cs="Times New Roman"/>
          <w:sz w:val="24"/>
          <w:szCs w:val="24"/>
        </w:rPr>
        <w:t>, and</w:t>
      </w:r>
      <w:r>
        <w:rPr>
          <w:rFonts w:ascii="Times New Roman" w:hAnsi="Times New Roman" w:cs="Times New Roman"/>
          <w:i/>
          <w:iCs/>
          <w:sz w:val="24"/>
          <w:szCs w:val="24"/>
        </w:rPr>
        <w:t xml:space="preserve"> Aspergillus oryzae.</w:t>
      </w:r>
      <w:r>
        <w:rPr>
          <w:rFonts w:ascii="Times New Roman" w:hAnsi="Times New Roman" w:cs="Times New Roman"/>
          <w:sz w:val="24"/>
          <w:szCs w:val="24"/>
        </w:rPr>
        <w:t xml:space="preserve"> Among these,</w:t>
      </w:r>
      <w:r>
        <w:rPr>
          <w:rFonts w:ascii="Times New Roman" w:hAnsi="Times New Roman" w:cs="Times New Roman"/>
          <w:i/>
          <w:iCs/>
          <w:sz w:val="24"/>
          <w:szCs w:val="24"/>
        </w:rPr>
        <w:t xml:space="preserve"> Saccharomyces cerevisiae</w:t>
      </w:r>
      <w:r>
        <w:rPr>
          <w:rFonts w:ascii="Times New Roman" w:hAnsi="Times New Roman" w:cs="Times New Roman"/>
          <w:sz w:val="24"/>
          <w:szCs w:val="24"/>
        </w:rPr>
        <w:t xml:space="preserve"> recorded the highest frequency (40%), indicating its dominance on the fruit surfaces, while</w:t>
      </w:r>
      <w:r>
        <w:rPr>
          <w:rFonts w:ascii="Times New Roman" w:hAnsi="Times New Roman" w:cs="Times New Roman"/>
          <w:i/>
          <w:iCs/>
          <w:sz w:val="24"/>
          <w:szCs w:val="24"/>
        </w:rPr>
        <w:t xml:space="preserve"> 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 xml:space="preserve">A. oryzae </w:t>
      </w:r>
      <w:r>
        <w:rPr>
          <w:rFonts w:ascii="Times New Roman" w:hAnsi="Times New Roman" w:cs="Times New Roman"/>
          <w:sz w:val="24"/>
          <w:szCs w:val="24"/>
        </w:rPr>
        <w:t xml:space="preserve">showed the least occurrence (10% each). </w:t>
      </w:r>
      <w:r>
        <w:rPr>
          <w:rFonts w:ascii="Times New Roman" w:hAnsi="Times New Roman" w:cs="Times New Roman"/>
          <w:i/>
          <w:iCs/>
          <w:sz w:val="24"/>
          <w:szCs w:val="24"/>
        </w:rPr>
        <w:t>Rhizopus oryzae</w:t>
      </w:r>
      <w:r>
        <w:rPr>
          <w:rFonts w:ascii="Times New Roman" w:hAnsi="Times New Roman" w:cs="Times New Roman"/>
          <w:sz w:val="24"/>
          <w:szCs w:val="24"/>
        </w:rPr>
        <w:t xml:space="preserve"> was isolated only from pineapple, while </w:t>
      </w:r>
      <w:r>
        <w:rPr>
          <w:rFonts w:ascii="Times New Roman" w:hAnsi="Times New Roman" w:cs="Times New Roman"/>
          <w:i/>
          <w:iCs/>
          <w:sz w:val="24"/>
          <w:szCs w:val="24"/>
        </w:rPr>
        <w:t>Aspergillus species</w:t>
      </w:r>
      <w:r>
        <w:rPr>
          <w:rFonts w:ascii="Times New Roman" w:hAnsi="Times New Roman" w:cs="Times New Roman"/>
          <w:sz w:val="24"/>
          <w:szCs w:val="24"/>
        </w:rPr>
        <w:t xml:space="preserve"> were dominant in watermelon samples. The presence of multiple fungi on the fruits signifies poor sanitary conditions during preparation, handling, and vending.</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results of this research align with findings from previous studies discussed in Chapter Two. Bello</w:t>
      </w:r>
      <w:r>
        <w:rPr>
          <w:rFonts w:ascii="Times New Roman" w:hAnsi="Times New Roman" w:cs="Times New Roman"/>
          <w:i/>
          <w:iCs/>
          <w:sz w:val="24"/>
          <w:szCs w:val="24"/>
        </w:rPr>
        <w:t xml:space="preserve"> et al</w:t>
      </w:r>
      <w:r>
        <w:rPr>
          <w:rFonts w:ascii="Times New Roman" w:hAnsi="Times New Roman" w:cs="Times New Roman"/>
          <w:sz w:val="24"/>
          <w:szCs w:val="24"/>
        </w:rPr>
        <w:t>. (2021) and Ezeani</w:t>
      </w:r>
      <w:r>
        <w:rPr>
          <w:rFonts w:ascii="Times New Roman" w:hAnsi="Times New Roman" w:cs="Times New Roman"/>
          <w:i/>
          <w:iCs/>
          <w:sz w:val="24"/>
          <w:szCs w:val="24"/>
        </w:rPr>
        <w:t xml:space="preserve"> et al</w:t>
      </w:r>
      <w:r>
        <w:rPr>
          <w:rFonts w:ascii="Times New Roman" w:hAnsi="Times New Roman" w:cs="Times New Roman"/>
          <w:sz w:val="24"/>
          <w:szCs w:val="24"/>
        </w:rPr>
        <w:t xml:space="preserve">. (2022) similarly reported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Penicillium, Rhizopus</w:t>
      </w:r>
      <w:r>
        <w:rPr>
          <w:rFonts w:ascii="Times New Roman" w:hAnsi="Times New Roman" w:cs="Times New Roman"/>
          <w:sz w:val="24"/>
          <w:szCs w:val="24"/>
        </w:rPr>
        <w:t xml:space="preserve">, and </w:t>
      </w:r>
      <w:r>
        <w:rPr>
          <w:rFonts w:ascii="Times New Roman" w:hAnsi="Times New Roman" w:cs="Times New Roman"/>
          <w:i/>
          <w:iCs/>
          <w:sz w:val="24"/>
          <w:szCs w:val="24"/>
        </w:rPr>
        <w:t>Saccharomyces specie</w:t>
      </w:r>
      <w:r>
        <w:rPr>
          <w:rFonts w:ascii="Times New Roman" w:hAnsi="Times New Roman" w:cs="Times New Roman"/>
          <w:sz w:val="24"/>
          <w:szCs w:val="24"/>
        </w:rPr>
        <w:t xml:space="preserve">s as the most common contaminants of sliced fruits sold in open markets. Likewise, Omotayo </w:t>
      </w:r>
      <w:r>
        <w:rPr>
          <w:rFonts w:ascii="Times New Roman" w:hAnsi="Times New Roman" w:cs="Times New Roman"/>
          <w:i/>
          <w:iCs/>
          <w:sz w:val="24"/>
          <w:szCs w:val="24"/>
        </w:rPr>
        <w:t>et al.</w:t>
      </w:r>
      <w:r>
        <w:rPr>
          <w:rFonts w:ascii="Times New Roman" w:hAnsi="Times New Roman" w:cs="Times New Roman"/>
          <w:sz w:val="24"/>
          <w:szCs w:val="24"/>
        </w:rPr>
        <w:t xml:space="preserve"> (2021) and Owusu </w:t>
      </w:r>
      <w:r>
        <w:rPr>
          <w:rFonts w:ascii="Times New Roman" w:hAnsi="Times New Roman" w:cs="Times New Roman"/>
          <w:i/>
          <w:iCs/>
          <w:sz w:val="24"/>
          <w:szCs w:val="24"/>
        </w:rPr>
        <w:t>et al.</w:t>
      </w:r>
      <w:r>
        <w:rPr>
          <w:rFonts w:ascii="Times New Roman" w:hAnsi="Times New Roman" w:cs="Times New Roman"/>
          <w:sz w:val="24"/>
          <w:szCs w:val="24"/>
        </w:rPr>
        <w:t xml:space="preserve"> (2020) found that </w:t>
      </w:r>
      <w:r>
        <w:rPr>
          <w:rFonts w:ascii="Times New Roman" w:hAnsi="Times New Roman" w:cs="Times New Roman"/>
          <w:i/>
          <w:iCs/>
          <w:sz w:val="24"/>
          <w:szCs w:val="24"/>
        </w:rPr>
        <w:t>Aspergillus niger</w:t>
      </w:r>
      <w:r>
        <w:rPr>
          <w:rFonts w:ascii="Times New Roman" w:hAnsi="Times New Roman" w:cs="Times New Roman"/>
          <w:sz w:val="24"/>
          <w:szCs w:val="24"/>
        </w:rPr>
        <w:t xml:space="preserve"> and</w:t>
      </w:r>
      <w:r>
        <w:rPr>
          <w:rFonts w:ascii="Times New Roman" w:hAnsi="Times New Roman" w:cs="Times New Roman"/>
          <w:i/>
          <w:iCs/>
          <w:sz w:val="24"/>
          <w:szCs w:val="24"/>
        </w:rPr>
        <w:t xml:space="preserve"> A. flavus</w:t>
      </w:r>
      <w:r>
        <w:rPr>
          <w:rFonts w:ascii="Times New Roman" w:hAnsi="Times New Roman" w:cs="Times New Roman"/>
          <w:sz w:val="24"/>
          <w:szCs w:val="24"/>
        </w:rPr>
        <w:t xml:space="preserve"> were predominant in tropical environments where high temperature and humidity support fungal proliferation. The current study supports these reports by demonstrating that</w:t>
      </w:r>
      <w:r>
        <w:rPr>
          <w:rFonts w:ascii="Times New Roman" w:hAnsi="Times New Roman" w:cs="Times New Roman"/>
          <w:i/>
          <w:iCs/>
          <w:sz w:val="24"/>
          <w:szCs w:val="24"/>
        </w:rPr>
        <w:t xml:space="preserve"> Aspergillus species</w:t>
      </w:r>
      <w:r>
        <w:rPr>
          <w:rFonts w:ascii="Times New Roman" w:hAnsi="Times New Roman" w:cs="Times New Roman"/>
          <w:sz w:val="24"/>
          <w:szCs w:val="24"/>
        </w:rPr>
        <w:t xml:space="preserve"> remain significant contaminants of watermelon, while</w:t>
      </w:r>
      <w:r>
        <w:rPr>
          <w:rFonts w:ascii="Times New Roman" w:hAnsi="Times New Roman" w:cs="Times New Roman"/>
          <w:i/>
          <w:iCs/>
          <w:sz w:val="24"/>
          <w:szCs w:val="24"/>
        </w:rPr>
        <w:t xml:space="preserve"> Rhizopus</w:t>
      </w:r>
      <w:r>
        <w:rPr>
          <w:rFonts w:ascii="Times New Roman" w:hAnsi="Times New Roman" w:cs="Times New Roman"/>
          <w:sz w:val="24"/>
          <w:szCs w:val="24"/>
        </w:rPr>
        <w:t xml:space="preserve"> thrives better in pineapple due to its acidic and moist composition. The high occurrence of </w:t>
      </w:r>
      <w:r>
        <w:rPr>
          <w:rFonts w:ascii="Times New Roman" w:hAnsi="Times New Roman" w:cs="Times New Roman"/>
          <w:i/>
          <w:iCs/>
          <w:sz w:val="24"/>
          <w:szCs w:val="24"/>
        </w:rPr>
        <w:t>Saccharomyces cerevisiae</w:t>
      </w:r>
      <w:r>
        <w:rPr>
          <w:rFonts w:ascii="Times New Roman" w:hAnsi="Times New Roman" w:cs="Times New Roman"/>
          <w:sz w:val="24"/>
          <w:szCs w:val="24"/>
        </w:rPr>
        <w:t xml:space="preserve"> also agrees with Akinyemi</w:t>
      </w:r>
      <w:r>
        <w:rPr>
          <w:rFonts w:ascii="Times New Roman" w:hAnsi="Times New Roman" w:cs="Times New Roman"/>
          <w:i/>
          <w:iCs/>
          <w:sz w:val="24"/>
          <w:szCs w:val="24"/>
        </w:rPr>
        <w:t xml:space="preserve"> et al</w:t>
      </w:r>
      <w:r>
        <w:rPr>
          <w:rFonts w:ascii="Times New Roman" w:hAnsi="Times New Roman" w:cs="Times New Roman"/>
          <w:sz w:val="24"/>
          <w:szCs w:val="24"/>
        </w:rPr>
        <w:t>. (2021), who observed that yeasts readily colonize sugar-rich fruits and initiate fermentation. These consistencies confirm that the open-air sale and poor handling of sliced fruits promote fungal contamination and spoilage.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occurrence of</w:t>
      </w:r>
      <w:r>
        <w:rPr>
          <w:rFonts w:ascii="Times New Roman" w:hAnsi="Times New Roman" w:cs="Times New Roman"/>
          <w:i/>
          <w:iCs/>
          <w:sz w:val="24"/>
          <w:szCs w:val="24"/>
        </w:rPr>
        <w:t xml:space="preserve"> Aspergillus flavus</w:t>
      </w:r>
      <w:r>
        <w:rPr>
          <w:rFonts w:ascii="Times New Roman" w:hAnsi="Times New Roman" w:cs="Times New Roman"/>
          <w:sz w:val="24"/>
          <w:szCs w:val="24"/>
        </w:rPr>
        <w:t xml:space="preserve"> in the watermelon samples is of particular concern because of its potential to produce aflatoxins, which are toxic and carcinogenic. This suggests that consumption of contaminated sliced fruits could expose consumers to health risks, especially when fruits are stored for long periods before sale. The dominance of </w:t>
      </w:r>
      <w:r>
        <w:rPr>
          <w:rFonts w:ascii="Times New Roman" w:hAnsi="Times New Roman" w:cs="Times New Roman"/>
          <w:i/>
          <w:iCs/>
          <w:sz w:val="24"/>
          <w:szCs w:val="24"/>
        </w:rPr>
        <w:t>Saccharomyces cerevisiae</w:t>
      </w:r>
      <w:r>
        <w:rPr>
          <w:rFonts w:ascii="Times New Roman" w:hAnsi="Times New Roman" w:cs="Times New Roman"/>
          <w:sz w:val="24"/>
          <w:szCs w:val="24"/>
        </w:rPr>
        <w:t xml:space="preserve"> also indicates that the sliced fruits may undergo mild fermentation due to yeast metabolism, leading to off-flavors and reduced nutritional quality. The results therefore highlight the importance of proper hygiene and temperature control in fruit vending.</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The differences in fungal distribution between watermelon and pineapple may be attributed to their inherent physiological and biochemical characteristics. Watermelon has high moisture content and a near-neutral pH that supports mold growth, while pineapple’s acidic nature favors the proliferation of acid-tolerant fungi such as</w:t>
      </w:r>
      <w:r>
        <w:rPr>
          <w:rFonts w:ascii="Times New Roman" w:hAnsi="Times New Roman" w:cs="Times New Roman"/>
          <w:i/>
          <w:iCs/>
          <w:sz w:val="24"/>
          <w:szCs w:val="24"/>
        </w:rPr>
        <w:t xml:space="preserve"> Rhizopus</w:t>
      </w:r>
      <w:r>
        <w:rPr>
          <w:rFonts w:ascii="Times New Roman" w:hAnsi="Times New Roman" w:cs="Times New Roman"/>
          <w:sz w:val="24"/>
          <w:szCs w:val="24"/>
        </w:rPr>
        <w:t xml:space="preserve"> </w:t>
      </w:r>
      <w:r>
        <w:rPr>
          <w:rFonts w:ascii="Times New Roman" w:hAnsi="Times New Roman" w:cs="Times New Roman"/>
          <w:i/>
          <w:iCs/>
          <w:sz w:val="24"/>
          <w:szCs w:val="24"/>
        </w:rPr>
        <w:t>oryzae</w:t>
      </w:r>
      <w:r>
        <w:rPr>
          <w:rFonts w:ascii="Times New Roman" w:hAnsi="Times New Roman" w:cs="Times New Roman"/>
          <w:sz w:val="24"/>
          <w:szCs w:val="24"/>
        </w:rPr>
        <w:t>. Environmental factors such as temperature, exposure time, and handling practices also contribute significantly to fungal diversity on the fruits. Overall, the findings suggest that the sliced fruits sold within UDUS are highly prone to fungal contamination, mainly due to exposure to air, unsterilized utensils, and lack of refrigeration during display.</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choice of this topic was based on growing public health concerns over the safety of sliced fruits sold in open environments, particularly around institutions like Usmanu Danfodiyo University, Sokoto. Watermelon and pineapple are among the most consumed fruits by students and staff due to their affordability and refreshing taste. However, these fruits are often sold in unsanitary conditions without adequate protection from dust, flies, and airborne microorganisms. The need to identify the fungal species contaminating these fruits arose from the recognition that such contamination not only reduces fruit quality but also poses serious health risks due to possible mycotoxin production by certain fungi like </w:t>
      </w:r>
      <w:r>
        <w:rPr>
          <w:rFonts w:ascii="Times New Roman" w:hAnsi="Times New Roman" w:cs="Times New Roman"/>
          <w:i/>
          <w:iCs/>
          <w:sz w:val="24"/>
          <w:szCs w:val="24"/>
        </w:rPr>
        <w:t>Aspergillus flavus.</w:t>
      </w:r>
      <w:r>
        <w:rPr>
          <w:rFonts w:ascii="Times New Roman" w:hAnsi="Times New Roman" w:cs="Times New Roman"/>
          <w:sz w:val="24"/>
          <w:szCs w:val="24"/>
        </w:rPr>
        <w:t xml:space="preserve"> Moreover, the study aims to create awareness among vendors and consumers about hygienic practices in fruit handling and to contribute to scientific data on fungal contamination in sliced fruits within the Sokoto environment. This topic was therefore chosen to promote food safety, public health awareness, and preventive measures against foodborne fungal infections.</w:t>
      </w:r>
      <w:bookmarkStart w:id="37" w:name="_Toc214354249"/>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932417">
      <w:pPr>
        <w:pStyle w:val="Heading2"/>
      </w:pPr>
      <w:r>
        <w:t>5.2                                                         Conclus</w:t>
      </w:r>
      <w:bookmarkEnd w:id="37"/>
      <w:r>
        <w:t>ion</w:t>
      </w:r>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this research demonstrate that sliced watermelon and pineapple sold within the UDUS environment are contaminated with several fungal species, notably </w:t>
      </w:r>
      <w:r>
        <w:rPr>
          <w:rFonts w:ascii="Times New Roman" w:hAnsi="Times New Roman" w:cs="Times New Roman"/>
          <w:i/>
          <w:iCs/>
          <w:sz w:val="24"/>
          <w:szCs w:val="24"/>
        </w:rPr>
        <w:t>Saccharomyces cerevisiae, Aspergillus niger</w:t>
      </w:r>
      <w:r>
        <w:rPr>
          <w:rFonts w:ascii="Times New Roman" w:hAnsi="Times New Roman" w:cs="Times New Roman"/>
          <w:sz w:val="24"/>
          <w:szCs w:val="24"/>
        </w:rPr>
        <w:t xml:space="preserve">, and </w:t>
      </w:r>
      <w:r>
        <w:rPr>
          <w:rFonts w:ascii="Times New Roman" w:hAnsi="Times New Roman" w:cs="Times New Roman"/>
          <w:i/>
          <w:iCs/>
          <w:sz w:val="24"/>
          <w:szCs w:val="24"/>
        </w:rPr>
        <w:t>Rhizopus oryzae.</w:t>
      </w:r>
      <w:r>
        <w:rPr>
          <w:rFonts w:ascii="Times New Roman" w:hAnsi="Times New Roman" w:cs="Times New Roman"/>
          <w:sz w:val="24"/>
          <w:szCs w:val="24"/>
        </w:rPr>
        <w:t xml:space="preserve"> These fungi are known to cause fruit spoilage and, in some cases, produce toxins harmful to humans. The study concludes that the major factors contributing to contamination include poor hygienic handling, exposure to air, and the absence of proper storage facilities. The results underscore the urgent need for improved food safety measures to protect consumers from potential health risks associated with the consumption of contaminated sliced fruits.</w:t>
      </w:r>
    </w:p>
    <w:p w:rsidR="00C4568B" w:rsidRDefault="00C4568B">
      <w:bookmarkStart w:id="38" w:name="_Toc214354250"/>
    </w:p>
    <w:p w:rsidR="00C4568B" w:rsidRDefault="00C4568B"/>
    <w:p w:rsidR="00703FA3" w:rsidRDefault="00703FA3">
      <w:pPr>
        <w:pStyle w:val="Heading2"/>
      </w:pPr>
    </w:p>
    <w:p w:rsidR="00703FA3" w:rsidRDefault="00703FA3">
      <w:pPr>
        <w:spacing w:after="0" w:line="240" w:lineRule="auto"/>
        <w:rPr>
          <w:rFonts w:asciiTheme="majorBidi" w:eastAsia="SimSun" w:hAnsiTheme="majorBidi"/>
          <w:b/>
          <w:color w:val="000000" w:themeColor="text1"/>
          <w:sz w:val="24"/>
          <w:szCs w:val="32"/>
        </w:rPr>
      </w:pPr>
      <w:r>
        <w:br w:type="page"/>
      </w:r>
    </w:p>
    <w:p w:rsidR="00C4568B" w:rsidRDefault="00932417">
      <w:pPr>
        <w:pStyle w:val="Heading2"/>
      </w:pPr>
      <w:r>
        <w:t>5.3                                                   Recommendations</w:t>
      </w:r>
      <w:bookmarkEnd w:id="38"/>
    </w:p>
    <w:p w:rsidR="00C4568B" w:rsidRDefault="00C4568B"/>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i.  Fruit vendors should be educated on hygienic practices such as washing fruits with clean water, using sterilized knives and trays, and keeping sliced fruits in covered containers.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ii. Vendors should store fruits in coolers or refrigerators to prevent fungal growth and extend shelf life.</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iii. Consumers should be sensitized on the dangers of consuming exposed or unrefrigerated sliced fruits and encouraged to purchase fruits from hygienic sources.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iv. Health authorities within the university and local government should routinely monitor fruit vendors to ensure compliance with basic food hygiene standards.</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v. Advanced studies using molecular techniques should be carried out to detect possible mycotoxin-producing strains among the isolated fungi and to assess their implications for human health.</w:t>
      </w:r>
    </w:p>
    <w:p w:rsidR="00C4568B" w:rsidRDefault="00932417">
      <w:pPr>
        <w:spacing w:line="480" w:lineRule="auto"/>
        <w:jc w:val="both"/>
        <w:rPr>
          <w:rFonts w:ascii="Times New Roman" w:hAnsi="Times New Roman" w:cs="Times New Roman"/>
          <w:sz w:val="24"/>
          <w:szCs w:val="24"/>
        </w:rPr>
      </w:pPr>
      <w:r>
        <w:rPr>
          <w:rFonts w:ascii="Times New Roman" w:hAnsi="Times New Roman" w:cs="Times New Roman"/>
          <w:sz w:val="24"/>
          <w:szCs w:val="24"/>
        </w:rPr>
        <w:t>vi. Extracts from plants such as neem, garlic, or lemon could be used as natural antifungal agents to reduce fruit spoilage without harmfsul chemical preservatives.</w:t>
      </w: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C4568B" w:rsidRDefault="00C4568B">
      <w:pPr>
        <w:spacing w:line="480" w:lineRule="auto"/>
        <w:jc w:val="both"/>
        <w:rPr>
          <w:rFonts w:ascii="Times New Roman" w:hAnsi="Times New Roman" w:cs="Times New Roman"/>
          <w:sz w:val="24"/>
          <w:szCs w:val="24"/>
        </w:rPr>
      </w:pPr>
    </w:p>
    <w:p w:rsidR="008B1652" w:rsidRDefault="008B1652">
      <w:pPr>
        <w:spacing w:after="0" w:line="240" w:lineRule="auto"/>
        <w:jc w:val="center"/>
        <w:rPr>
          <w:rFonts w:ascii="Times New Roman" w:hAnsi="Times New Roman" w:cs="Times New Roman"/>
          <w:b/>
          <w:bCs/>
          <w:sz w:val="24"/>
          <w:szCs w:val="24"/>
        </w:rPr>
      </w:pPr>
      <w:bookmarkStart w:id="39" w:name="_Toc214354251"/>
    </w:p>
    <w:p w:rsidR="008B1652" w:rsidRDefault="008B1652">
      <w:pPr>
        <w:spacing w:after="0" w:line="240" w:lineRule="auto"/>
        <w:jc w:val="center"/>
        <w:rPr>
          <w:rFonts w:ascii="Times New Roman" w:hAnsi="Times New Roman" w:cs="Times New Roman"/>
          <w:b/>
          <w:bCs/>
          <w:sz w:val="24"/>
          <w:szCs w:val="24"/>
        </w:rPr>
      </w:pPr>
    </w:p>
    <w:p w:rsidR="008B1652" w:rsidRDefault="008B1652">
      <w:pPr>
        <w:spacing w:after="0" w:line="240" w:lineRule="auto"/>
        <w:jc w:val="center"/>
        <w:rPr>
          <w:rFonts w:ascii="Times New Roman" w:hAnsi="Times New Roman" w:cs="Times New Roman"/>
          <w:b/>
          <w:bCs/>
          <w:sz w:val="24"/>
          <w:szCs w:val="24"/>
        </w:rPr>
      </w:pPr>
    </w:p>
    <w:p w:rsidR="00C4568B" w:rsidRDefault="00932417">
      <w:pPr>
        <w:spacing w:after="0" w:line="240" w:lineRule="auto"/>
        <w:jc w:val="center"/>
      </w:pPr>
      <w:r>
        <w:rPr>
          <w:rFonts w:ascii="Times New Roman" w:hAnsi="Times New Roman" w:cs="Times New Roman"/>
          <w:b/>
          <w:bCs/>
          <w:sz w:val="24"/>
          <w:szCs w:val="24"/>
        </w:rPr>
        <w:t>REFERENCES</w:t>
      </w:r>
      <w:bookmarkEnd w:id="39"/>
    </w:p>
    <w:p w:rsidR="00C4568B" w:rsidRDefault="00C4568B"/>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Adebanjo, O. M., Ojo, T. O., and Abiola, R. A. (2021). Postharvest handling and microbial spoilage of fruits in open markets of southwestern Nigeria. </w:t>
      </w:r>
      <w:r>
        <w:rPr>
          <w:rFonts w:asciiTheme="majorBidi" w:hAnsiTheme="majorBidi" w:cstheme="majorBidi"/>
          <w:i/>
          <w:iCs/>
          <w:sz w:val="24"/>
          <w:szCs w:val="24"/>
        </w:rPr>
        <w:t>Nigerian Journal of Food Science and Technology,</w:t>
      </w:r>
      <w:r>
        <w:rPr>
          <w:rFonts w:asciiTheme="majorBidi" w:hAnsiTheme="majorBidi" w:cstheme="majorBidi"/>
          <w:sz w:val="24"/>
          <w:szCs w:val="24"/>
        </w:rPr>
        <w:t xml:space="preserve"> </w:t>
      </w:r>
      <w:r>
        <w:rPr>
          <w:rFonts w:asciiTheme="majorBidi" w:hAnsiTheme="majorBidi" w:cstheme="majorBidi"/>
          <w:b/>
          <w:bCs/>
          <w:i/>
          <w:iCs/>
          <w:sz w:val="24"/>
          <w:szCs w:val="24"/>
        </w:rPr>
        <w:t>5(2)</w:t>
      </w:r>
      <w:r>
        <w:rPr>
          <w:rFonts w:asciiTheme="majorBidi" w:hAnsiTheme="majorBidi" w:cstheme="majorBidi"/>
          <w:i/>
          <w:iCs/>
          <w:sz w:val="24"/>
          <w:szCs w:val="24"/>
        </w:rPr>
        <w:t>,</w:t>
      </w:r>
      <w:r>
        <w:rPr>
          <w:rFonts w:asciiTheme="majorBidi" w:hAnsiTheme="majorBidi" w:cstheme="majorBidi"/>
          <w:sz w:val="24"/>
          <w:szCs w:val="24"/>
        </w:rPr>
        <w:t xml:space="preserve"> 45–53.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Adeleke, T. O., Akinola, O. A., and Yusuf, I. A. (2020). Postharvest deterioration of tropical fruits: Causes and control strategies. </w:t>
      </w:r>
      <w:r>
        <w:rPr>
          <w:rFonts w:asciiTheme="majorBidi" w:hAnsiTheme="majorBidi" w:cstheme="majorBidi"/>
          <w:i/>
          <w:iCs/>
          <w:sz w:val="24"/>
          <w:szCs w:val="24"/>
        </w:rPr>
        <w:t>Journal of Agricultural Research and Development,</w:t>
      </w:r>
      <w:r>
        <w:rPr>
          <w:rFonts w:asciiTheme="majorBidi" w:hAnsiTheme="majorBidi" w:cstheme="majorBidi"/>
          <w:sz w:val="24"/>
          <w:szCs w:val="24"/>
        </w:rPr>
        <w:t xml:space="preserve"> </w:t>
      </w:r>
      <w:r>
        <w:rPr>
          <w:rFonts w:asciiTheme="majorBidi" w:hAnsiTheme="majorBidi" w:cstheme="majorBidi"/>
          <w:b/>
          <w:bCs/>
          <w:i/>
          <w:iCs/>
          <w:sz w:val="24"/>
          <w:szCs w:val="24"/>
        </w:rPr>
        <w:t>22(1)</w:t>
      </w:r>
      <w:r>
        <w:rPr>
          <w:rFonts w:asciiTheme="majorBidi" w:hAnsiTheme="majorBidi" w:cstheme="majorBidi"/>
          <w:i/>
          <w:iCs/>
          <w:sz w:val="24"/>
          <w:szCs w:val="24"/>
        </w:rPr>
        <w:t>,</w:t>
      </w:r>
      <w:r>
        <w:rPr>
          <w:rFonts w:asciiTheme="majorBidi" w:hAnsiTheme="majorBidi" w:cstheme="majorBidi"/>
          <w:sz w:val="24"/>
          <w:szCs w:val="24"/>
        </w:rPr>
        <w:t xml:space="preserve"> 60–69.</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Adegbite, S. O., Olufemi, A. B., and Hassan, R. A. (2021). Health implications of consuming contaminated sliced fruits in urban centers of Nigeria. </w:t>
      </w:r>
      <w:r>
        <w:rPr>
          <w:rFonts w:asciiTheme="majorBidi" w:hAnsiTheme="majorBidi" w:cstheme="majorBidi"/>
          <w:i/>
          <w:iCs/>
          <w:sz w:val="24"/>
          <w:szCs w:val="24"/>
        </w:rPr>
        <w:t>African Journal of Environmental Health,</w:t>
      </w:r>
      <w:r>
        <w:rPr>
          <w:rFonts w:asciiTheme="majorBidi" w:hAnsiTheme="majorBidi" w:cstheme="majorBidi"/>
          <w:b/>
          <w:bCs/>
          <w:sz w:val="24"/>
          <w:szCs w:val="24"/>
        </w:rPr>
        <w:t xml:space="preserve"> </w:t>
      </w:r>
      <w:r>
        <w:rPr>
          <w:rFonts w:asciiTheme="majorBidi" w:hAnsiTheme="majorBidi" w:cstheme="majorBidi"/>
          <w:b/>
          <w:bCs/>
          <w:i/>
          <w:iCs/>
          <w:sz w:val="24"/>
          <w:szCs w:val="24"/>
        </w:rPr>
        <w:t>8(3)</w:t>
      </w:r>
      <w:r>
        <w:rPr>
          <w:rFonts w:asciiTheme="majorBidi" w:hAnsiTheme="majorBidi" w:cstheme="majorBidi"/>
          <w:i/>
          <w:iCs/>
          <w:sz w:val="24"/>
          <w:szCs w:val="24"/>
        </w:rPr>
        <w:t>,</w:t>
      </w:r>
      <w:r>
        <w:rPr>
          <w:rFonts w:asciiTheme="majorBidi" w:hAnsiTheme="majorBidi" w:cstheme="majorBidi"/>
          <w:sz w:val="24"/>
          <w:szCs w:val="24"/>
        </w:rPr>
        <w:t xml:space="preserve"> 150–159.</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Adeoye, B. A., Onifade, A. A., and Salawu, M. O. (2021). Nutritional and health benefits of fruits in human diets. </w:t>
      </w:r>
      <w:r>
        <w:rPr>
          <w:rFonts w:asciiTheme="majorBidi" w:hAnsiTheme="majorBidi" w:cstheme="majorBidi"/>
          <w:i/>
          <w:iCs/>
          <w:sz w:val="24"/>
          <w:szCs w:val="24"/>
        </w:rPr>
        <w:t>International Journal of Nutrition and Health Sciences</w:t>
      </w:r>
      <w:r>
        <w:rPr>
          <w:rFonts w:asciiTheme="majorBidi" w:hAnsiTheme="majorBidi" w:cstheme="majorBidi"/>
          <w:sz w:val="24"/>
          <w:szCs w:val="24"/>
        </w:rPr>
        <w:t>,</w:t>
      </w:r>
      <w:r>
        <w:rPr>
          <w:rFonts w:asciiTheme="majorBidi" w:hAnsiTheme="majorBidi" w:cstheme="majorBidi"/>
          <w:b/>
          <w:bCs/>
          <w:sz w:val="24"/>
          <w:szCs w:val="24"/>
        </w:rPr>
        <w:t xml:space="preserve"> </w:t>
      </w:r>
      <w:r>
        <w:rPr>
          <w:rFonts w:asciiTheme="majorBidi" w:hAnsiTheme="majorBidi" w:cstheme="majorBidi"/>
          <w:b/>
          <w:bCs/>
          <w:i/>
          <w:iCs/>
          <w:sz w:val="24"/>
          <w:szCs w:val="24"/>
        </w:rPr>
        <w:t>6(2),</w:t>
      </w:r>
      <w:r>
        <w:rPr>
          <w:rFonts w:asciiTheme="majorBidi" w:hAnsiTheme="majorBidi" w:cstheme="majorBidi"/>
          <w:b/>
          <w:bCs/>
          <w:sz w:val="24"/>
          <w:szCs w:val="24"/>
        </w:rPr>
        <w:t xml:space="preserve"> </w:t>
      </w:r>
      <w:r>
        <w:rPr>
          <w:rFonts w:asciiTheme="majorBidi" w:hAnsiTheme="majorBidi" w:cstheme="majorBidi"/>
          <w:sz w:val="24"/>
          <w:szCs w:val="24"/>
        </w:rPr>
        <w:t>110–118.</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Adeyemi, P. O., Ibrahim, A. M., and Olaniyi, J. R. (2021). Occurrence and toxicity of mycotoxins in fruits and fruit products in Nigeria. </w:t>
      </w:r>
      <w:r>
        <w:rPr>
          <w:rFonts w:asciiTheme="majorBidi" w:hAnsiTheme="majorBidi" w:cstheme="majorBidi"/>
          <w:i/>
          <w:iCs/>
          <w:sz w:val="24"/>
          <w:szCs w:val="24"/>
        </w:rPr>
        <w:t>African Mycological Research</w:t>
      </w:r>
      <w:r>
        <w:rPr>
          <w:rFonts w:asciiTheme="majorBidi" w:hAnsiTheme="majorBidi" w:cstheme="majorBidi"/>
          <w:sz w:val="24"/>
          <w:szCs w:val="24"/>
        </w:rPr>
        <w:t xml:space="preserve"> </w:t>
      </w:r>
      <w:r>
        <w:rPr>
          <w:rFonts w:asciiTheme="majorBidi" w:hAnsiTheme="majorBidi" w:cstheme="majorBidi"/>
          <w:i/>
          <w:iCs/>
          <w:sz w:val="24"/>
          <w:szCs w:val="24"/>
        </w:rPr>
        <w:t>Journal,</w:t>
      </w:r>
      <w:r>
        <w:rPr>
          <w:rFonts w:asciiTheme="majorBidi" w:hAnsiTheme="majorBidi" w:cstheme="majorBidi"/>
          <w:b/>
          <w:bCs/>
          <w:sz w:val="24"/>
          <w:szCs w:val="24"/>
        </w:rPr>
        <w:t xml:space="preserve"> </w:t>
      </w:r>
      <w:r>
        <w:rPr>
          <w:rFonts w:asciiTheme="majorBidi" w:hAnsiTheme="majorBidi" w:cstheme="majorBidi"/>
          <w:b/>
          <w:bCs/>
          <w:i/>
          <w:iCs/>
          <w:sz w:val="24"/>
          <w:szCs w:val="24"/>
        </w:rPr>
        <w:t>9(1)</w:t>
      </w:r>
      <w:r>
        <w:rPr>
          <w:rFonts w:asciiTheme="majorBidi" w:hAnsiTheme="majorBidi" w:cstheme="majorBidi"/>
          <w:i/>
          <w:iCs/>
          <w:sz w:val="24"/>
          <w:szCs w:val="24"/>
        </w:rPr>
        <w:t>,</w:t>
      </w:r>
      <w:r>
        <w:rPr>
          <w:rFonts w:asciiTheme="majorBidi" w:hAnsiTheme="majorBidi" w:cstheme="majorBidi"/>
          <w:sz w:val="24"/>
          <w:szCs w:val="24"/>
        </w:rPr>
        <w:t xml:space="preserve"> 33–44.</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Afolabi, A. A., Balogun, A. K., and Oyediran, F. M. (2021). Diversity of fungi associated with the spoilage of fruits in southern Nigeria.</w:t>
      </w:r>
      <w:r>
        <w:rPr>
          <w:rFonts w:asciiTheme="majorBidi" w:hAnsiTheme="majorBidi" w:cstheme="majorBidi"/>
          <w:i/>
          <w:iCs/>
          <w:sz w:val="24"/>
          <w:szCs w:val="24"/>
        </w:rPr>
        <w:t xml:space="preserve"> Nigerian Journal of Microbiology,</w:t>
      </w:r>
      <w:r>
        <w:rPr>
          <w:rFonts w:asciiTheme="majorBidi" w:hAnsiTheme="majorBidi" w:cstheme="majorBidi"/>
          <w:sz w:val="24"/>
          <w:szCs w:val="24"/>
        </w:rPr>
        <w:t xml:space="preserve"> </w:t>
      </w:r>
      <w:r>
        <w:rPr>
          <w:rFonts w:asciiTheme="majorBidi" w:hAnsiTheme="majorBidi" w:cstheme="majorBidi"/>
          <w:b/>
          <w:bCs/>
          <w:i/>
          <w:iCs/>
          <w:sz w:val="24"/>
          <w:szCs w:val="24"/>
        </w:rPr>
        <w:t>35(1)</w:t>
      </w:r>
      <w:r>
        <w:rPr>
          <w:rFonts w:asciiTheme="majorBidi" w:hAnsiTheme="majorBidi" w:cstheme="majorBidi"/>
          <w:i/>
          <w:iCs/>
          <w:sz w:val="24"/>
          <w:szCs w:val="24"/>
        </w:rPr>
        <w:t>,</w:t>
      </w:r>
      <w:r>
        <w:rPr>
          <w:rFonts w:asciiTheme="majorBidi" w:hAnsiTheme="majorBidi" w:cstheme="majorBidi"/>
          <w:sz w:val="24"/>
          <w:szCs w:val="24"/>
        </w:rPr>
        <w:t xml:space="preserve"> 72–83.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Akinyele, J. B., and Oladunmoye, M. K. (2020). Industrial applications of fungi in biotechnology and food processing.</w:t>
      </w:r>
      <w:r>
        <w:rPr>
          <w:rFonts w:asciiTheme="majorBidi" w:hAnsiTheme="majorBidi" w:cstheme="majorBidi"/>
          <w:i/>
          <w:iCs/>
          <w:sz w:val="24"/>
          <w:szCs w:val="24"/>
        </w:rPr>
        <w:t xml:space="preserve"> African Journal of Biotechnology, </w:t>
      </w:r>
      <w:r>
        <w:rPr>
          <w:rFonts w:asciiTheme="majorBidi" w:hAnsiTheme="majorBidi" w:cstheme="majorBidi"/>
          <w:b/>
          <w:bCs/>
          <w:i/>
          <w:iCs/>
          <w:sz w:val="24"/>
          <w:szCs w:val="24"/>
        </w:rPr>
        <w:t>19(4)</w:t>
      </w:r>
      <w:r>
        <w:rPr>
          <w:rFonts w:asciiTheme="majorBidi" w:hAnsiTheme="majorBidi" w:cstheme="majorBidi"/>
          <w:i/>
          <w:iCs/>
          <w:sz w:val="24"/>
          <w:szCs w:val="24"/>
        </w:rPr>
        <w:t>,</w:t>
      </w:r>
      <w:r>
        <w:rPr>
          <w:rFonts w:asciiTheme="majorBidi" w:hAnsiTheme="majorBidi" w:cstheme="majorBidi"/>
          <w:sz w:val="24"/>
          <w:szCs w:val="24"/>
        </w:rPr>
        <w:t xml:space="preserve"> 220–229.</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Akinyemi, O. O., Osasona, A. I., and Bello, F. A. (2021). Yeasts as spoilage organisms in high-sugar fruits under tropical conditions.</w:t>
      </w:r>
      <w:r>
        <w:rPr>
          <w:rFonts w:asciiTheme="majorBidi" w:hAnsiTheme="majorBidi" w:cstheme="majorBidi"/>
          <w:i/>
          <w:iCs/>
          <w:sz w:val="24"/>
          <w:szCs w:val="24"/>
        </w:rPr>
        <w:t xml:space="preserve"> Journal of Applied Biosciences</w:t>
      </w:r>
      <w:r>
        <w:rPr>
          <w:rFonts w:asciiTheme="majorBidi" w:hAnsiTheme="majorBidi" w:cstheme="majorBidi"/>
          <w:sz w:val="24"/>
          <w:szCs w:val="24"/>
        </w:rPr>
        <w:t>,</w:t>
      </w:r>
      <w:r>
        <w:rPr>
          <w:rFonts w:asciiTheme="majorBidi" w:hAnsiTheme="majorBidi" w:cstheme="majorBidi"/>
          <w:b/>
          <w:bCs/>
          <w:sz w:val="24"/>
          <w:szCs w:val="24"/>
        </w:rPr>
        <w:t xml:space="preserve"> </w:t>
      </w:r>
      <w:r>
        <w:rPr>
          <w:rFonts w:asciiTheme="majorBidi" w:hAnsiTheme="majorBidi" w:cstheme="majorBidi"/>
          <w:b/>
          <w:bCs/>
          <w:i/>
          <w:iCs/>
          <w:sz w:val="24"/>
          <w:szCs w:val="24"/>
        </w:rPr>
        <w:t>18(2),</w:t>
      </w:r>
      <w:r>
        <w:rPr>
          <w:rFonts w:asciiTheme="majorBidi" w:hAnsiTheme="majorBidi" w:cstheme="majorBidi"/>
          <w:sz w:val="24"/>
          <w:szCs w:val="24"/>
        </w:rPr>
        <w:t xml:space="preserve"> 90–98.</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Aliyu, H. M., Bello, Y. A., and Isah, A. M. (2021). Impact of vending practices on microbial contamination of sliced fruits in Sokoto State, Nigeria. </w:t>
      </w:r>
      <w:r>
        <w:rPr>
          <w:rFonts w:asciiTheme="majorBidi" w:hAnsiTheme="majorBidi" w:cstheme="majorBidi"/>
          <w:i/>
          <w:iCs/>
          <w:sz w:val="24"/>
          <w:szCs w:val="24"/>
        </w:rPr>
        <w:t>Sokoto Journal of Science,</w:t>
      </w:r>
      <w:r>
        <w:rPr>
          <w:rFonts w:asciiTheme="majorBidi" w:hAnsiTheme="majorBidi" w:cstheme="majorBidi"/>
          <w:sz w:val="24"/>
          <w:szCs w:val="24"/>
        </w:rPr>
        <w:t xml:space="preserve"> </w:t>
      </w:r>
      <w:r>
        <w:rPr>
          <w:rFonts w:asciiTheme="majorBidi" w:hAnsiTheme="majorBidi" w:cstheme="majorBidi"/>
          <w:b/>
          <w:bCs/>
          <w:i/>
          <w:iCs/>
          <w:sz w:val="24"/>
          <w:szCs w:val="24"/>
        </w:rPr>
        <w:t>7(1),</w:t>
      </w:r>
      <w:r>
        <w:rPr>
          <w:rFonts w:asciiTheme="majorBidi" w:hAnsiTheme="majorBidi" w:cstheme="majorBidi"/>
          <w:sz w:val="24"/>
          <w:szCs w:val="24"/>
        </w:rPr>
        <w:t xml:space="preserve"> 25–34.</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Amusan, O. J., Adeoye, T. R., and Ibrahim, A. (2020). Fungal pathogens and opportunistic infections from contaminated foods. </w:t>
      </w:r>
      <w:r>
        <w:rPr>
          <w:rFonts w:asciiTheme="majorBidi" w:hAnsiTheme="majorBidi" w:cstheme="majorBidi"/>
          <w:i/>
          <w:iCs/>
          <w:sz w:val="24"/>
          <w:szCs w:val="24"/>
        </w:rPr>
        <w:t xml:space="preserve">West African Journal of Microbiology, </w:t>
      </w:r>
      <w:r>
        <w:rPr>
          <w:rFonts w:asciiTheme="majorBidi" w:hAnsiTheme="majorBidi" w:cstheme="majorBidi"/>
          <w:b/>
          <w:bCs/>
          <w:i/>
          <w:iCs/>
          <w:sz w:val="24"/>
          <w:szCs w:val="24"/>
        </w:rPr>
        <w:t>8(3),</w:t>
      </w:r>
      <w:r>
        <w:rPr>
          <w:rFonts w:asciiTheme="majorBidi" w:hAnsiTheme="majorBidi" w:cstheme="majorBidi"/>
          <w:i/>
          <w:iCs/>
          <w:sz w:val="24"/>
          <w:szCs w:val="24"/>
        </w:rPr>
        <w:t xml:space="preserve"> </w:t>
      </w:r>
      <w:r>
        <w:rPr>
          <w:rFonts w:asciiTheme="majorBidi" w:hAnsiTheme="majorBidi" w:cstheme="majorBidi"/>
          <w:sz w:val="24"/>
          <w:szCs w:val="24"/>
        </w:rPr>
        <w:t>144–155.</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Bello, M. T., and Adebisi, J. O. (2021). Ecological significance of fungi in nutrient cycling and decomposition.</w:t>
      </w:r>
      <w:r>
        <w:rPr>
          <w:rFonts w:asciiTheme="majorBidi" w:hAnsiTheme="majorBidi" w:cstheme="majorBidi"/>
          <w:i/>
          <w:iCs/>
          <w:sz w:val="24"/>
          <w:szCs w:val="24"/>
        </w:rPr>
        <w:t xml:space="preserve"> Environmental Microbiology Reviews,</w:t>
      </w:r>
      <w:r>
        <w:rPr>
          <w:rFonts w:asciiTheme="majorBidi" w:hAnsiTheme="majorBidi" w:cstheme="majorBidi"/>
          <w:sz w:val="24"/>
          <w:szCs w:val="24"/>
        </w:rPr>
        <w:t xml:space="preserve"> </w:t>
      </w:r>
      <w:r>
        <w:rPr>
          <w:rFonts w:asciiTheme="majorBidi" w:hAnsiTheme="majorBidi" w:cstheme="majorBidi"/>
          <w:b/>
          <w:bCs/>
          <w:i/>
          <w:iCs/>
          <w:sz w:val="24"/>
          <w:szCs w:val="24"/>
        </w:rPr>
        <w:t>10(2)</w:t>
      </w:r>
      <w:r>
        <w:rPr>
          <w:rFonts w:asciiTheme="majorBidi" w:hAnsiTheme="majorBidi" w:cstheme="majorBidi"/>
          <w:i/>
          <w:iCs/>
          <w:sz w:val="24"/>
          <w:szCs w:val="24"/>
        </w:rPr>
        <w:t>,</w:t>
      </w:r>
      <w:r>
        <w:rPr>
          <w:rFonts w:asciiTheme="majorBidi" w:hAnsiTheme="majorBidi" w:cstheme="majorBidi"/>
          <w:sz w:val="24"/>
          <w:szCs w:val="24"/>
        </w:rPr>
        <w:t xml:space="preserve"> 55–63.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Bello, S. A., Ibrahim, L. K., and Usman, I. M. (2021). Fungal contamination of watermelon slices sold in Nigerian markets. </w:t>
      </w:r>
      <w:r>
        <w:rPr>
          <w:rFonts w:asciiTheme="majorBidi" w:hAnsiTheme="majorBidi" w:cstheme="majorBidi"/>
          <w:i/>
          <w:iCs/>
          <w:sz w:val="24"/>
          <w:szCs w:val="24"/>
        </w:rPr>
        <w:t>Journal of Mycopathology,</w:t>
      </w:r>
      <w:r>
        <w:rPr>
          <w:rFonts w:asciiTheme="majorBidi" w:hAnsiTheme="majorBidi" w:cstheme="majorBidi"/>
          <w:sz w:val="24"/>
          <w:szCs w:val="24"/>
        </w:rPr>
        <w:t xml:space="preserve"> </w:t>
      </w:r>
      <w:r>
        <w:rPr>
          <w:rFonts w:asciiTheme="majorBidi" w:hAnsiTheme="majorBidi" w:cstheme="majorBidi"/>
          <w:b/>
          <w:bCs/>
          <w:i/>
          <w:iCs/>
          <w:sz w:val="24"/>
          <w:szCs w:val="24"/>
        </w:rPr>
        <w:t>12(1)</w:t>
      </w:r>
      <w:r>
        <w:rPr>
          <w:rFonts w:asciiTheme="majorBidi" w:hAnsiTheme="majorBidi" w:cstheme="majorBidi"/>
          <w:i/>
          <w:iCs/>
          <w:sz w:val="24"/>
          <w:szCs w:val="24"/>
        </w:rPr>
        <w:t>,</w:t>
      </w:r>
      <w:r>
        <w:rPr>
          <w:rFonts w:asciiTheme="majorBidi" w:hAnsiTheme="majorBidi" w:cstheme="majorBidi"/>
          <w:sz w:val="24"/>
          <w:szCs w:val="24"/>
        </w:rPr>
        <w:t xml:space="preserve"> 45–52.</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Chukwura, E. I., and Okeke, A. C. (2022). Fungal ecology and their roles in ecosystem functioning. </w:t>
      </w:r>
      <w:r>
        <w:rPr>
          <w:rFonts w:asciiTheme="majorBidi" w:hAnsiTheme="majorBidi" w:cstheme="majorBidi"/>
          <w:i/>
          <w:iCs/>
          <w:sz w:val="24"/>
          <w:szCs w:val="24"/>
        </w:rPr>
        <w:t xml:space="preserve">African Journal of Biological Sciences, </w:t>
      </w:r>
      <w:r>
        <w:rPr>
          <w:rFonts w:asciiTheme="majorBidi" w:hAnsiTheme="majorBidi" w:cstheme="majorBidi"/>
          <w:b/>
          <w:bCs/>
          <w:i/>
          <w:iCs/>
          <w:sz w:val="24"/>
          <w:szCs w:val="24"/>
        </w:rPr>
        <w:t>16(2)</w:t>
      </w:r>
      <w:r>
        <w:rPr>
          <w:rFonts w:asciiTheme="majorBidi" w:hAnsiTheme="majorBidi" w:cstheme="majorBidi"/>
          <w:i/>
          <w:iCs/>
          <w:sz w:val="24"/>
          <w:szCs w:val="24"/>
        </w:rPr>
        <w:t>,</w:t>
      </w:r>
      <w:r>
        <w:rPr>
          <w:rFonts w:asciiTheme="majorBidi" w:hAnsiTheme="majorBidi" w:cstheme="majorBidi"/>
          <w:sz w:val="24"/>
          <w:szCs w:val="24"/>
        </w:rPr>
        <w:t xml:space="preserve"> 88–97.</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Eze, A. N., Onyekwere, J. O., and Yusuf, K. A. (2021). Hygienic practices of fruit vendors and microbial quality of ready-to-eat fruits in Nigeria. </w:t>
      </w:r>
      <w:r>
        <w:rPr>
          <w:rFonts w:asciiTheme="majorBidi" w:hAnsiTheme="majorBidi" w:cstheme="majorBidi"/>
          <w:i/>
          <w:iCs/>
          <w:sz w:val="24"/>
          <w:szCs w:val="24"/>
        </w:rPr>
        <w:t>Nigerian Journal of Food Safety,</w:t>
      </w:r>
      <w:r>
        <w:rPr>
          <w:rFonts w:asciiTheme="majorBidi" w:hAnsiTheme="majorBidi" w:cstheme="majorBidi"/>
          <w:b/>
          <w:bCs/>
          <w:sz w:val="24"/>
          <w:szCs w:val="24"/>
        </w:rPr>
        <w:t xml:space="preserve"> </w:t>
      </w:r>
      <w:r>
        <w:rPr>
          <w:rFonts w:asciiTheme="majorBidi" w:hAnsiTheme="majorBidi" w:cstheme="majorBidi"/>
          <w:b/>
          <w:bCs/>
          <w:i/>
          <w:iCs/>
          <w:sz w:val="24"/>
          <w:szCs w:val="24"/>
        </w:rPr>
        <w:t>5(1),</w:t>
      </w:r>
      <w:r>
        <w:rPr>
          <w:rFonts w:asciiTheme="majorBidi" w:hAnsiTheme="majorBidi" w:cstheme="majorBidi"/>
          <w:b/>
          <w:bCs/>
          <w:sz w:val="24"/>
          <w:szCs w:val="24"/>
        </w:rPr>
        <w:t xml:space="preserve"> </w:t>
      </w:r>
      <w:r>
        <w:rPr>
          <w:rFonts w:asciiTheme="majorBidi" w:hAnsiTheme="majorBidi" w:cstheme="majorBidi"/>
          <w:sz w:val="24"/>
          <w:szCs w:val="24"/>
        </w:rPr>
        <w:t>30–39.</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Ezeani, C. N., Ogbuehi, M. O., and Nwankwo, O. C. (2022). Fungi associated with spoilage of pineapple slices sold in tropical markets. </w:t>
      </w:r>
      <w:r>
        <w:rPr>
          <w:rFonts w:asciiTheme="majorBidi" w:hAnsiTheme="majorBidi" w:cstheme="majorBidi"/>
          <w:i/>
          <w:iCs/>
          <w:sz w:val="24"/>
          <w:szCs w:val="24"/>
        </w:rPr>
        <w:t>African Journal of Food Microbiology,</w:t>
      </w:r>
      <w:r>
        <w:rPr>
          <w:rFonts w:asciiTheme="majorBidi" w:hAnsiTheme="majorBidi" w:cstheme="majorBidi"/>
          <w:sz w:val="24"/>
          <w:szCs w:val="24"/>
        </w:rPr>
        <w:t xml:space="preserve"> </w:t>
      </w:r>
      <w:r>
        <w:rPr>
          <w:rFonts w:asciiTheme="majorBidi" w:hAnsiTheme="majorBidi" w:cstheme="majorBidi"/>
          <w:b/>
          <w:bCs/>
          <w:i/>
          <w:iCs/>
          <w:sz w:val="24"/>
          <w:szCs w:val="24"/>
        </w:rPr>
        <w:t>10(2),</w:t>
      </w:r>
      <w:r>
        <w:rPr>
          <w:rFonts w:asciiTheme="majorBidi" w:hAnsiTheme="majorBidi" w:cstheme="majorBidi"/>
          <w:sz w:val="24"/>
          <w:szCs w:val="24"/>
        </w:rPr>
        <w:t xml:space="preserve"> 115–124.</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Ezekiel, C. N., Olaniran, F. O., and Adeoti, O. M. (2020). Isolation and identification of spoilage fungi from fresh and processed fruits. </w:t>
      </w:r>
      <w:r>
        <w:rPr>
          <w:rFonts w:asciiTheme="majorBidi" w:hAnsiTheme="majorBidi" w:cstheme="majorBidi"/>
          <w:i/>
          <w:iCs/>
          <w:sz w:val="24"/>
          <w:szCs w:val="24"/>
        </w:rPr>
        <w:t xml:space="preserve">International Journal of Mycology, </w:t>
      </w:r>
      <w:r>
        <w:rPr>
          <w:rFonts w:asciiTheme="majorBidi" w:hAnsiTheme="majorBidi" w:cstheme="majorBidi"/>
          <w:b/>
          <w:bCs/>
          <w:i/>
          <w:iCs/>
          <w:sz w:val="24"/>
          <w:szCs w:val="24"/>
        </w:rPr>
        <w:t>11(1),</w:t>
      </w:r>
      <w:r>
        <w:rPr>
          <w:rFonts w:asciiTheme="majorBidi" w:hAnsiTheme="majorBidi" w:cstheme="majorBidi"/>
          <w:sz w:val="24"/>
          <w:szCs w:val="24"/>
        </w:rPr>
        <w:t xml:space="preserve"> 66–73.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Hassan, M. A., Oladipo, S. O., and Kuta, F. A. (2020). Standard sterilization procedures for microbiological culture media and equipment.</w:t>
      </w:r>
      <w:r>
        <w:rPr>
          <w:rFonts w:asciiTheme="majorBidi" w:hAnsiTheme="majorBidi" w:cstheme="majorBidi"/>
          <w:b/>
          <w:bCs/>
          <w:sz w:val="24"/>
          <w:szCs w:val="24"/>
        </w:rPr>
        <w:t xml:space="preserve"> </w:t>
      </w:r>
      <w:r>
        <w:rPr>
          <w:rFonts w:asciiTheme="majorBidi" w:hAnsiTheme="majorBidi" w:cstheme="majorBidi"/>
          <w:i/>
          <w:iCs/>
          <w:sz w:val="24"/>
          <w:szCs w:val="24"/>
        </w:rPr>
        <w:t xml:space="preserve">African Journal of Laboratory Science, </w:t>
      </w:r>
      <w:r>
        <w:rPr>
          <w:rFonts w:asciiTheme="majorBidi" w:hAnsiTheme="majorBidi" w:cstheme="majorBidi"/>
          <w:b/>
          <w:bCs/>
          <w:i/>
          <w:iCs/>
          <w:sz w:val="24"/>
          <w:szCs w:val="24"/>
        </w:rPr>
        <w:t>5(1),</w:t>
      </w:r>
      <w:r>
        <w:rPr>
          <w:rFonts w:asciiTheme="majorBidi" w:hAnsiTheme="majorBidi" w:cstheme="majorBidi"/>
          <w:i/>
          <w:iCs/>
          <w:sz w:val="24"/>
          <w:szCs w:val="24"/>
        </w:rPr>
        <w:t xml:space="preserve"> </w:t>
      </w:r>
      <w:r>
        <w:rPr>
          <w:rFonts w:asciiTheme="majorBidi" w:hAnsiTheme="majorBidi" w:cstheme="majorBidi"/>
          <w:sz w:val="24"/>
          <w:szCs w:val="24"/>
        </w:rPr>
        <w:t>22–30.</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Ibrahim, M. Y., and Sani, A. U. (2022). Microbial contamination of fresh fruits sold in Nigerian campuses: A case study of Sokoto.</w:t>
      </w:r>
      <w:r>
        <w:rPr>
          <w:rFonts w:asciiTheme="majorBidi" w:hAnsiTheme="majorBidi" w:cstheme="majorBidi"/>
          <w:i/>
          <w:iCs/>
          <w:sz w:val="24"/>
          <w:szCs w:val="24"/>
        </w:rPr>
        <w:t xml:space="preserve"> Journal of Applied Environmental Biology,</w:t>
      </w:r>
      <w:r>
        <w:rPr>
          <w:rFonts w:asciiTheme="majorBidi" w:hAnsiTheme="majorBidi" w:cstheme="majorBidi"/>
          <w:sz w:val="24"/>
          <w:szCs w:val="24"/>
        </w:rPr>
        <w:t xml:space="preserve"> </w:t>
      </w:r>
      <w:r>
        <w:rPr>
          <w:rFonts w:asciiTheme="majorBidi" w:hAnsiTheme="majorBidi" w:cstheme="majorBidi"/>
          <w:b/>
          <w:bCs/>
          <w:i/>
          <w:iCs/>
          <w:sz w:val="24"/>
          <w:szCs w:val="24"/>
        </w:rPr>
        <w:t>14(3),</w:t>
      </w:r>
      <w:r>
        <w:rPr>
          <w:rFonts w:asciiTheme="majorBidi" w:hAnsiTheme="majorBidi" w:cstheme="majorBidi"/>
          <w:i/>
          <w:iCs/>
          <w:sz w:val="24"/>
          <w:szCs w:val="24"/>
        </w:rPr>
        <w:t xml:space="preserve"> </w:t>
      </w:r>
      <w:r>
        <w:rPr>
          <w:rFonts w:asciiTheme="majorBidi" w:hAnsiTheme="majorBidi" w:cstheme="majorBidi"/>
          <w:sz w:val="24"/>
          <w:szCs w:val="24"/>
        </w:rPr>
        <w:t>101–108.</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Ibrahim, S. I., Yakubu, M. K., and Bello, U. M. (2021). Prevalence of fungi in sliced fruits sold in urban markets of northern Nigeria.</w:t>
      </w:r>
      <w:r>
        <w:rPr>
          <w:rFonts w:asciiTheme="majorBidi" w:hAnsiTheme="majorBidi" w:cstheme="majorBidi"/>
          <w:i/>
          <w:iCs/>
          <w:sz w:val="24"/>
          <w:szCs w:val="24"/>
        </w:rPr>
        <w:t xml:space="preserve"> Nigerian Journal of Food Microbiology, </w:t>
      </w:r>
      <w:r>
        <w:rPr>
          <w:rFonts w:asciiTheme="majorBidi" w:hAnsiTheme="majorBidi" w:cstheme="majorBidi"/>
          <w:b/>
          <w:bCs/>
          <w:i/>
          <w:iCs/>
          <w:sz w:val="24"/>
          <w:szCs w:val="24"/>
        </w:rPr>
        <w:t>8(1),</w:t>
      </w:r>
      <w:r>
        <w:rPr>
          <w:rFonts w:asciiTheme="majorBidi" w:hAnsiTheme="majorBidi" w:cstheme="majorBidi"/>
          <w:sz w:val="24"/>
          <w:szCs w:val="24"/>
        </w:rPr>
        <w:t xml:space="preserve"> 45–53.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Kumar, P., Singh, R., and Patel, S. (2021). Postharvest fungal contamination of tropical fruits in India. </w:t>
      </w:r>
      <w:r>
        <w:rPr>
          <w:rFonts w:asciiTheme="majorBidi" w:hAnsiTheme="majorBidi" w:cstheme="majorBidi"/>
          <w:i/>
          <w:iCs/>
          <w:sz w:val="24"/>
          <w:szCs w:val="24"/>
        </w:rPr>
        <w:t>Asian Journal of Mycology,</w:t>
      </w:r>
      <w:r>
        <w:rPr>
          <w:rFonts w:asciiTheme="majorBidi" w:hAnsiTheme="majorBidi" w:cstheme="majorBidi"/>
          <w:sz w:val="24"/>
          <w:szCs w:val="24"/>
        </w:rPr>
        <w:t xml:space="preserve"> </w:t>
      </w:r>
      <w:r>
        <w:rPr>
          <w:rFonts w:asciiTheme="majorBidi" w:hAnsiTheme="majorBidi" w:cstheme="majorBidi"/>
          <w:b/>
          <w:bCs/>
          <w:i/>
          <w:iCs/>
          <w:sz w:val="24"/>
          <w:szCs w:val="24"/>
        </w:rPr>
        <w:t>13(2),</w:t>
      </w:r>
      <w:r>
        <w:rPr>
          <w:rFonts w:asciiTheme="majorBidi" w:hAnsiTheme="majorBidi" w:cstheme="majorBidi"/>
          <w:i/>
          <w:iCs/>
          <w:sz w:val="24"/>
          <w:szCs w:val="24"/>
        </w:rPr>
        <w:t xml:space="preserve"> </w:t>
      </w:r>
      <w:r>
        <w:rPr>
          <w:rFonts w:asciiTheme="majorBidi" w:hAnsiTheme="majorBidi" w:cstheme="majorBidi"/>
          <w:sz w:val="24"/>
          <w:szCs w:val="24"/>
        </w:rPr>
        <w:t>56–65.</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Makanjuola, O. A., Afolabi, T. T., and Olajide, O. R. (2020). Health risks associated with mycotoxin-producing fungi in food products. </w:t>
      </w:r>
      <w:r>
        <w:rPr>
          <w:rFonts w:asciiTheme="majorBidi" w:hAnsiTheme="majorBidi" w:cstheme="majorBidi"/>
          <w:i/>
          <w:iCs/>
          <w:sz w:val="24"/>
          <w:szCs w:val="24"/>
        </w:rPr>
        <w:t>African Journal of Public Health,</w:t>
      </w:r>
      <w:r>
        <w:rPr>
          <w:rFonts w:asciiTheme="majorBidi" w:hAnsiTheme="majorBidi" w:cstheme="majorBidi"/>
          <w:sz w:val="24"/>
          <w:szCs w:val="24"/>
        </w:rPr>
        <w:t xml:space="preserve"> </w:t>
      </w:r>
      <w:r>
        <w:rPr>
          <w:rFonts w:asciiTheme="majorBidi" w:hAnsiTheme="majorBidi" w:cstheme="majorBidi"/>
          <w:b/>
          <w:bCs/>
          <w:i/>
          <w:iCs/>
          <w:sz w:val="24"/>
          <w:szCs w:val="24"/>
        </w:rPr>
        <w:t xml:space="preserve">9(3), </w:t>
      </w:r>
      <w:r>
        <w:rPr>
          <w:rFonts w:asciiTheme="majorBidi" w:hAnsiTheme="majorBidi" w:cstheme="majorBidi"/>
          <w:sz w:val="24"/>
          <w:szCs w:val="24"/>
        </w:rPr>
        <w:t>144–152.</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Nwachukwu, E. C., Ogu, C. C., and Umeh, A. U. (2020). Microbial spoilage of fruits: Mechanisms and prevention.</w:t>
      </w:r>
      <w:r>
        <w:rPr>
          <w:rFonts w:asciiTheme="majorBidi" w:hAnsiTheme="majorBidi" w:cstheme="majorBidi"/>
          <w:i/>
          <w:iCs/>
          <w:sz w:val="24"/>
          <w:szCs w:val="24"/>
        </w:rPr>
        <w:t xml:space="preserve"> Nigerian Journal of Microbiology,</w:t>
      </w:r>
      <w:r>
        <w:rPr>
          <w:rFonts w:asciiTheme="majorBidi" w:hAnsiTheme="majorBidi" w:cstheme="majorBidi"/>
          <w:sz w:val="24"/>
          <w:szCs w:val="24"/>
        </w:rPr>
        <w:t xml:space="preserve"> </w:t>
      </w:r>
      <w:r>
        <w:rPr>
          <w:rFonts w:asciiTheme="majorBidi" w:hAnsiTheme="majorBidi" w:cstheme="majorBidi"/>
          <w:b/>
          <w:bCs/>
          <w:i/>
          <w:iCs/>
          <w:sz w:val="24"/>
          <w:szCs w:val="24"/>
        </w:rPr>
        <w:t>34(2),</w:t>
      </w:r>
      <w:r>
        <w:rPr>
          <w:rFonts w:asciiTheme="majorBidi" w:hAnsiTheme="majorBidi" w:cstheme="majorBidi"/>
          <w:sz w:val="24"/>
          <w:szCs w:val="24"/>
        </w:rPr>
        <w:t xml:space="preserve"> 90–101.</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Nwachukwu, E. C., Ogu, C. C., and Nduka, J. P. (2022). Fungal spoilage and mycotoxin production in postharvest fruits. </w:t>
      </w:r>
      <w:r>
        <w:rPr>
          <w:rFonts w:asciiTheme="majorBidi" w:hAnsiTheme="majorBidi" w:cstheme="majorBidi"/>
          <w:i/>
          <w:iCs/>
          <w:sz w:val="24"/>
          <w:szCs w:val="24"/>
        </w:rPr>
        <w:t>African Journal of Biotechnology,</w:t>
      </w:r>
      <w:r>
        <w:rPr>
          <w:rFonts w:asciiTheme="majorBidi" w:hAnsiTheme="majorBidi" w:cstheme="majorBidi"/>
          <w:sz w:val="24"/>
          <w:szCs w:val="24"/>
        </w:rPr>
        <w:t xml:space="preserve"> </w:t>
      </w:r>
      <w:r>
        <w:rPr>
          <w:rFonts w:asciiTheme="majorBidi" w:hAnsiTheme="majorBidi" w:cstheme="majorBidi"/>
          <w:b/>
          <w:bCs/>
          <w:i/>
          <w:iCs/>
          <w:sz w:val="24"/>
          <w:szCs w:val="24"/>
        </w:rPr>
        <w:t>21(1),</w:t>
      </w:r>
      <w:r>
        <w:rPr>
          <w:rFonts w:asciiTheme="majorBidi" w:hAnsiTheme="majorBidi" w:cstheme="majorBidi"/>
          <w:i/>
          <w:iCs/>
          <w:sz w:val="24"/>
          <w:szCs w:val="24"/>
        </w:rPr>
        <w:t xml:space="preserve"> </w:t>
      </w:r>
      <w:r>
        <w:rPr>
          <w:rFonts w:asciiTheme="majorBidi" w:hAnsiTheme="majorBidi" w:cstheme="majorBidi"/>
          <w:sz w:val="24"/>
          <w:szCs w:val="24"/>
        </w:rPr>
        <w:t>65–74.</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Nwosu, C. P., Ajayi, B. A., and Eze, S. E. (2021). Human pathogenic fungi and their epidemiological significance. </w:t>
      </w:r>
      <w:r>
        <w:rPr>
          <w:rFonts w:asciiTheme="majorBidi" w:hAnsiTheme="majorBidi" w:cstheme="majorBidi"/>
          <w:i/>
          <w:iCs/>
          <w:sz w:val="24"/>
          <w:szCs w:val="24"/>
        </w:rPr>
        <w:t xml:space="preserve">West African Journal of Medical Mycology, </w:t>
      </w:r>
      <w:r>
        <w:rPr>
          <w:rFonts w:asciiTheme="majorBidi" w:hAnsiTheme="majorBidi" w:cstheme="majorBidi"/>
          <w:b/>
          <w:bCs/>
          <w:i/>
          <w:iCs/>
          <w:sz w:val="24"/>
          <w:szCs w:val="24"/>
        </w:rPr>
        <w:t>7(1),</w:t>
      </w:r>
      <w:r>
        <w:rPr>
          <w:rFonts w:asciiTheme="majorBidi" w:hAnsiTheme="majorBidi" w:cstheme="majorBidi"/>
          <w:i/>
          <w:iCs/>
          <w:sz w:val="24"/>
          <w:szCs w:val="24"/>
        </w:rPr>
        <w:t xml:space="preserve"> </w:t>
      </w:r>
      <w:r>
        <w:rPr>
          <w:rFonts w:asciiTheme="majorBidi" w:hAnsiTheme="majorBidi" w:cstheme="majorBidi"/>
          <w:sz w:val="24"/>
          <w:szCs w:val="24"/>
        </w:rPr>
        <w:t>42–53.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Obioma, J. C., &amp; Yakubu, S. M. (2021). Impact of handling practices on fungal contamination of fresh fruits. </w:t>
      </w:r>
      <w:r>
        <w:rPr>
          <w:rFonts w:asciiTheme="majorBidi" w:hAnsiTheme="majorBidi" w:cstheme="majorBidi"/>
          <w:i/>
          <w:iCs/>
          <w:sz w:val="24"/>
          <w:szCs w:val="24"/>
        </w:rPr>
        <w:t>Journal of Food Hygiene and Public Health,</w:t>
      </w:r>
      <w:r>
        <w:rPr>
          <w:rFonts w:asciiTheme="majorBidi" w:hAnsiTheme="majorBidi" w:cstheme="majorBidi"/>
          <w:sz w:val="24"/>
          <w:szCs w:val="24"/>
        </w:rPr>
        <w:t xml:space="preserve"> </w:t>
      </w:r>
      <w:r>
        <w:rPr>
          <w:rFonts w:asciiTheme="majorBidi" w:hAnsiTheme="majorBidi" w:cstheme="majorBidi"/>
          <w:b/>
          <w:bCs/>
          <w:i/>
          <w:iCs/>
          <w:sz w:val="24"/>
          <w:szCs w:val="24"/>
        </w:rPr>
        <w:t>11(1),</w:t>
      </w:r>
      <w:r>
        <w:rPr>
          <w:rFonts w:asciiTheme="majorBidi" w:hAnsiTheme="majorBidi" w:cstheme="majorBidi"/>
          <w:i/>
          <w:iCs/>
          <w:sz w:val="24"/>
          <w:szCs w:val="24"/>
        </w:rPr>
        <w:t xml:space="preserve"> </w:t>
      </w:r>
      <w:r>
        <w:rPr>
          <w:rFonts w:asciiTheme="majorBidi" w:hAnsiTheme="majorBidi" w:cstheme="majorBidi"/>
          <w:sz w:val="24"/>
          <w:szCs w:val="24"/>
        </w:rPr>
        <w:t>70–78.</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Ogunbayo, T. T., Fashola, O. M., and Odunayo, P. A. (2022). Environmental factors influencing fungal colonization of fruits. </w:t>
      </w:r>
      <w:r>
        <w:rPr>
          <w:rFonts w:asciiTheme="majorBidi" w:hAnsiTheme="majorBidi" w:cstheme="majorBidi"/>
          <w:i/>
          <w:iCs/>
          <w:sz w:val="24"/>
          <w:szCs w:val="24"/>
        </w:rPr>
        <w:t xml:space="preserve">Nigerian Journal of Environmental Microbiology, </w:t>
      </w:r>
      <w:r>
        <w:rPr>
          <w:rFonts w:asciiTheme="majorBidi" w:hAnsiTheme="majorBidi" w:cstheme="majorBidi"/>
          <w:b/>
          <w:bCs/>
          <w:i/>
          <w:iCs/>
          <w:sz w:val="24"/>
          <w:szCs w:val="24"/>
        </w:rPr>
        <w:t>9(2),</w:t>
      </w:r>
      <w:r>
        <w:rPr>
          <w:rFonts w:asciiTheme="majorBidi" w:hAnsiTheme="majorBidi" w:cstheme="majorBidi"/>
          <w:i/>
          <w:iCs/>
          <w:sz w:val="24"/>
          <w:szCs w:val="24"/>
        </w:rPr>
        <w:t xml:space="preserve"> </w:t>
      </w:r>
      <w:r>
        <w:rPr>
          <w:rFonts w:asciiTheme="majorBidi" w:hAnsiTheme="majorBidi" w:cstheme="majorBidi"/>
          <w:sz w:val="24"/>
          <w:szCs w:val="24"/>
        </w:rPr>
        <w:t>89–97.</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Ogunleye, O. A., Yusuf, A. T., and Adisa, E. B. (2022). Occurrence of </w:t>
      </w:r>
      <w:r>
        <w:rPr>
          <w:rFonts w:asciiTheme="majorBidi" w:hAnsiTheme="majorBidi" w:cstheme="majorBidi"/>
          <w:i/>
          <w:iCs/>
          <w:sz w:val="24"/>
          <w:szCs w:val="24"/>
        </w:rPr>
        <w:t>Aspergillus species</w:t>
      </w:r>
      <w:r>
        <w:rPr>
          <w:rFonts w:asciiTheme="majorBidi" w:hAnsiTheme="majorBidi" w:cstheme="majorBidi"/>
          <w:sz w:val="24"/>
          <w:szCs w:val="24"/>
        </w:rPr>
        <w:t xml:space="preserve"> and aflatoxin potential in fruits from tropical markets.</w:t>
      </w:r>
      <w:r>
        <w:rPr>
          <w:rFonts w:asciiTheme="majorBidi" w:hAnsiTheme="majorBidi" w:cstheme="majorBidi"/>
          <w:i/>
          <w:iCs/>
          <w:sz w:val="24"/>
          <w:szCs w:val="24"/>
        </w:rPr>
        <w:t xml:space="preserve"> African Journal of Mycological Research, </w:t>
      </w:r>
      <w:r>
        <w:rPr>
          <w:rFonts w:asciiTheme="majorBidi" w:hAnsiTheme="majorBidi" w:cstheme="majorBidi"/>
          <w:b/>
          <w:bCs/>
          <w:i/>
          <w:iCs/>
          <w:sz w:val="24"/>
          <w:szCs w:val="24"/>
        </w:rPr>
        <w:t>10(1)</w:t>
      </w:r>
      <w:r>
        <w:rPr>
          <w:rFonts w:asciiTheme="majorBidi" w:hAnsiTheme="majorBidi" w:cstheme="majorBidi"/>
          <w:i/>
          <w:iCs/>
          <w:sz w:val="24"/>
          <w:szCs w:val="24"/>
        </w:rPr>
        <w:t xml:space="preserve">, </w:t>
      </w:r>
      <w:r>
        <w:rPr>
          <w:rFonts w:asciiTheme="majorBidi" w:hAnsiTheme="majorBidi" w:cstheme="majorBidi"/>
          <w:sz w:val="24"/>
          <w:szCs w:val="24"/>
        </w:rPr>
        <w:t>55–64.</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Okonkwo, E. C., Musa, M. A., and Akintola, F. O. (2021). Ochratoxin and aflatoxin contamination in tropical fruits and juices.</w:t>
      </w:r>
      <w:r>
        <w:rPr>
          <w:rFonts w:asciiTheme="majorBidi" w:hAnsiTheme="majorBidi" w:cstheme="majorBidi"/>
          <w:i/>
          <w:iCs/>
          <w:sz w:val="24"/>
          <w:szCs w:val="24"/>
        </w:rPr>
        <w:t xml:space="preserve"> Nigerian Food Toxicology Review,</w:t>
      </w:r>
      <w:r>
        <w:rPr>
          <w:rFonts w:asciiTheme="majorBidi" w:hAnsiTheme="majorBidi" w:cstheme="majorBidi"/>
          <w:sz w:val="24"/>
          <w:szCs w:val="24"/>
        </w:rPr>
        <w:t xml:space="preserve"> </w:t>
      </w:r>
      <w:r>
        <w:rPr>
          <w:rFonts w:asciiTheme="majorBidi" w:hAnsiTheme="majorBidi" w:cstheme="majorBidi"/>
          <w:b/>
          <w:bCs/>
          <w:i/>
          <w:iCs/>
          <w:sz w:val="24"/>
          <w:szCs w:val="24"/>
        </w:rPr>
        <w:t>6(1),</w:t>
      </w:r>
      <w:r>
        <w:rPr>
          <w:rFonts w:asciiTheme="majorBidi" w:hAnsiTheme="majorBidi" w:cstheme="majorBidi"/>
          <w:i/>
          <w:iCs/>
          <w:sz w:val="24"/>
          <w:szCs w:val="24"/>
        </w:rPr>
        <w:t xml:space="preserve"> </w:t>
      </w:r>
      <w:r>
        <w:rPr>
          <w:rFonts w:asciiTheme="majorBidi" w:hAnsiTheme="majorBidi" w:cstheme="majorBidi"/>
          <w:sz w:val="24"/>
          <w:szCs w:val="24"/>
        </w:rPr>
        <w:t>77–85.</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Okoye, C. I., Nnamani, F. N., and Eze, V. O. (2023). Fungal contamination and mycotoxin risks in fruits and fruit products. </w:t>
      </w:r>
      <w:r>
        <w:rPr>
          <w:rFonts w:asciiTheme="majorBidi" w:hAnsiTheme="majorBidi" w:cstheme="majorBidi"/>
          <w:i/>
          <w:iCs/>
          <w:sz w:val="24"/>
          <w:szCs w:val="24"/>
        </w:rPr>
        <w:t>African Journal of Applied Biosciences,</w:t>
      </w:r>
      <w:r>
        <w:rPr>
          <w:rFonts w:asciiTheme="majorBidi" w:hAnsiTheme="majorBidi" w:cstheme="majorBidi"/>
          <w:sz w:val="24"/>
          <w:szCs w:val="24"/>
        </w:rPr>
        <w:t xml:space="preserve"> </w:t>
      </w:r>
      <w:r>
        <w:rPr>
          <w:rFonts w:asciiTheme="majorBidi" w:hAnsiTheme="majorBidi" w:cstheme="majorBidi"/>
          <w:b/>
          <w:bCs/>
          <w:i/>
          <w:iCs/>
          <w:sz w:val="24"/>
          <w:szCs w:val="24"/>
        </w:rPr>
        <w:t>12(4)</w:t>
      </w:r>
      <w:r>
        <w:rPr>
          <w:rFonts w:asciiTheme="majorBidi" w:hAnsiTheme="majorBidi" w:cstheme="majorBidi"/>
          <w:i/>
          <w:iCs/>
          <w:sz w:val="24"/>
          <w:szCs w:val="24"/>
        </w:rPr>
        <w:t xml:space="preserve">, </w:t>
      </w:r>
      <w:r>
        <w:rPr>
          <w:rFonts w:asciiTheme="majorBidi" w:hAnsiTheme="majorBidi" w:cstheme="majorBidi"/>
          <w:sz w:val="24"/>
          <w:szCs w:val="24"/>
        </w:rPr>
        <w:t>100–112.</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Okechukwu, I. C., and Nduka, E. M. (2021). Environmental and biochemical factors affecting fruit spoilage in tropical climates. </w:t>
      </w:r>
      <w:r>
        <w:rPr>
          <w:rFonts w:asciiTheme="majorBidi" w:hAnsiTheme="majorBidi" w:cstheme="majorBidi"/>
          <w:i/>
          <w:iCs/>
          <w:sz w:val="24"/>
          <w:szCs w:val="24"/>
        </w:rPr>
        <w:t>Journal of Postharvest Biology,</w:t>
      </w:r>
      <w:r>
        <w:rPr>
          <w:rFonts w:asciiTheme="majorBidi" w:hAnsiTheme="majorBidi" w:cstheme="majorBidi"/>
          <w:sz w:val="24"/>
          <w:szCs w:val="24"/>
        </w:rPr>
        <w:t xml:space="preserve"> </w:t>
      </w:r>
      <w:r>
        <w:rPr>
          <w:rFonts w:asciiTheme="majorBidi" w:hAnsiTheme="majorBidi" w:cstheme="majorBidi"/>
          <w:b/>
          <w:bCs/>
          <w:i/>
          <w:iCs/>
          <w:sz w:val="24"/>
          <w:szCs w:val="24"/>
        </w:rPr>
        <w:t>17(2),</w:t>
      </w:r>
      <w:r>
        <w:rPr>
          <w:rFonts w:asciiTheme="majorBidi" w:hAnsiTheme="majorBidi" w:cstheme="majorBidi"/>
          <w:sz w:val="24"/>
          <w:szCs w:val="24"/>
        </w:rPr>
        <w:t xml:space="preserve"> 83–92.</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Olalekan, K. M., Bello, O. J., and Awolaja, A. D. (2020). Fungal enzymes and their role in fruit spoilage. </w:t>
      </w:r>
      <w:r>
        <w:rPr>
          <w:rFonts w:asciiTheme="majorBidi" w:hAnsiTheme="majorBidi" w:cstheme="majorBidi"/>
          <w:i/>
          <w:iCs/>
          <w:sz w:val="24"/>
          <w:szCs w:val="24"/>
        </w:rPr>
        <w:t>Nigerian Journal of Microbial Research,</w:t>
      </w:r>
      <w:r>
        <w:rPr>
          <w:rFonts w:asciiTheme="majorBidi" w:hAnsiTheme="majorBidi" w:cstheme="majorBidi"/>
          <w:sz w:val="24"/>
          <w:szCs w:val="24"/>
        </w:rPr>
        <w:t xml:space="preserve"> </w:t>
      </w:r>
      <w:r>
        <w:rPr>
          <w:rFonts w:asciiTheme="majorBidi" w:hAnsiTheme="majorBidi" w:cstheme="majorBidi"/>
          <w:b/>
          <w:bCs/>
          <w:i/>
          <w:iCs/>
          <w:sz w:val="24"/>
          <w:szCs w:val="24"/>
        </w:rPr>
        <w:t>5(2),</w:t>
      </w:r>
      <w:r>
        <w:rPr>
          <w:rFonts w:asciiTheme="majorBidi" w:hAnsiTheme="majorBidi" w:cstheme="majorBidi"/>
          <w:i/>
          <w:iCs/>
          <w:sz w:val="24"/>
          <w:szCs w:val="24"/>
        </w:rPr>
        <w:t xml:space="preserve"> </w:t>
      </w:r>
      <w:r>
        <w:rPr>
          <w:rFonts w:asciiTheme="majorBidi" w:hAnsiTheme="majorBidi" w:cstheme="majorBidi"/>
          <w:sz w:val="24"/>
          <w:szCs w:val="24"/>
        </w:rPr>
        <w:t>55–63.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Olaniran, F. O., Adewale, A. A., and Ibrahim, T. S. (2020). Biodiversity of fungi and their ecological importance. </w:t>
      </w:r>
      <w:r>
        <w:rPr>
          <w:rFonts w:asciiTheme="majorBidi" w:hAnsiTheme="majorBidi" w:cstheme="majorBidi"/>
          <w:i/>
          <w:iCs/>
          <w:sz w:val="24"/>
          <w:szCs w:val="24"/>
        </w:rPr>
        <w:t>Nigerian Journal of Biological Studies,</w:t>
      </w:r>
      <w:r>
        <w:rPr>
          <w:rFonts w:asciiTheme="majorBidi" w:hAnsiTheme="majorBidi" w:cstheme="majorBidi"/>
          <w:sz w:val="24"/>
          <w:szCs w:val="24"/>
        </w:rPr>
        <w:t xml:space="preserve"> </w:t>
      </w:r>
      <w:r>
        <w:rPr>
          <w:rFonts w:asciiTheme="majorBidi" w:hAnsiTheme="majorBidi" w:cstheme="majorBidi"/>
          <w:b/>
          <w:bCs/>
          <w:i/>
          <w:iCs/>
          <w:sz w:val="24"/>
          <w:szCs w:val="24"/>
        </w:rPr>
        <w:t>14(2),</w:t>
      </w:r>
      <w:r>
        <w:rPr>
          <w:rFonts w:asciiTheme="majorBidi" w:hAnsiTheme="majorBidi" w:cstheme="majorBidi"/>
          <w:sz w:val="24"/>
          <w:szCs w:val="24"/>
        </w:rPr>
        <w:t xml:space="preserve"> 61–70.</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Olawale, M. A., Adesina, F. A., and Ogundele, K. P. (2020). Microbial safety and postharvest handling of sliced fruits in Nigeria. </w:t>
      </w:r>
      <w:r>
        <w:rPr>
          <w:rFonts w:asciiTheme="majorBidi" w:hAnsiTheme="majorBidi" w:cstheme="majorBidi"/>
          <w:i/>
          <w:iCs/>
          <w:sz w:val="24"/>
          <w:szCs w:val="24"/>
        </w:rPr>
        <w:t>African Journal of Food Science,</w:t>
      </w:r>
      <w:r>
        <w:rPr>
          <w:rFonts w:asciiTheme="majorBidi" w:hAnsiTheme="majorBidi" w:cstheme="majorBidi"/>
          <w:sz w:val="24"/>
          <w:szCs w:val="24"/>
        </w:rPr>
        <w:t xml:space="preserve"> </w:t>
      </w:r>
      <w:r>
        <w:rPr>
          <w:rFonts w:asciiTheme="majorBidi" w:hAnsiTheme="majorBidi" w:cstheme="majorBidi"/>
          <w:b/>
          <w:bCs/>
          <w:i/>
          <w:iCs/>
          <w:sz w:val="24"/>
          <w:szCs w:val="24"/>
        </w:rPr>
        <w:t>14(4),</w:t>
      </w:r>
      <w:r>
        <w:rPr>
          <w:rFonts w:asciiTheme="majorBidi" w:hAnsiTheme="majorBidi" w:cstheme="majorBidi"/>
          <w:i/>
          <w:iCs/>
          <w:sz w:val="24"/>
          <w:szCs w:val="24"/>
        </w:rPr>
        <w:t xml:space="preserve"> </w:t>
      </w:r>
      <w:r>
        <w:rPr>
          <w:rFonts w:asciiTheme="majorBidi" w:hAnsiTheme="majorBidi" w:cstheme="majorBidi"/>
          <w:sz w:val="24"/>
          <w:szCs w:val="24"/>
        </w:rPr>
        <w:t>145–153.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Olorunfemi, F. M., &amp; Ajibola, O. A. (2023). Natural preservatives for prolonging fruit shelf life in tropical regions. </w:t>
      </w:r>
      <w:r>
        <w:rPr>
          <w:rFonts w:asciiTheme="majorBidi" w:hAnsiTheme="majorBidi" w:cstheme="majorBidi"/>
          <w:i/>
          <w:iCs/>
          <w:sz w:val="24"/>
          <w:szCs w:val="24"/>
        </w:rPr>
        <w:t>International Journal of Food Preservation,</w:t>
      </w:r>
      <w:r>
        <w:rPr>
          <w:rFonts w:asciiTheme="majorBidi" w:hAnsiTheme="majorBidi" w:cstheme="majorBidi"/>
          <w:sz w:val="24"/>
          <w:szCs w:val="24"/>
        </w:rPr>
        <w:t xml:space="preserve"> </w:t>
      </w:r>
      <w:r>
        <w:rPr>
          <w:rFonts w:asciiTheme="majorBidi" w:hAnsiTheme="majorBidi" w:cstheme="majorBidi"/>
          <w:b/>
          <w:bCs/>
          <w:i/>
          <w:iCs/>
          <w:sz w:val="24"/>
          <w:szCs w:val="24"/>
        </w:rPr>
        <w:t>9(1),</w:t>
      </w:r>
      <w:r>
        <w:rPr>
          <w:rFonts w:asciiTheme="majorBidi" w:hAnsiTheme="majorBidi" w:cstheme="majorBidi"/>
          <w:i/>
          <w:iCs/>
          <w:sz w:val="24"/>
          <w:szCs w:val="24"/>
        </w:rPr>
        <w:t xml:space="preserve"> </w:t>
      </w:r>
      <w:r>
        <w:rPr>
          <w:rFonts w:asciiTheme="majorBidi" w:hAnsiTheme="majorBidi" w:cstheme="majorBidi"/>
          <w:sz w:val="24"/>
          <w:szCs w:val="24"/>
        </w:rPr>
        <w:t>33–41.</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Omotayo, O. D., Abiola, K. A., and Adediran, O. J. (2021). Common spoilage fungi of fruits and their health significance. </w:t>
      </w:r>
      <w:r>
        <w:rPr>
          <w:rFonts w:asciiTheme="majorBidi" w:hAnsiTheme="majorBidi" w:cstheme="majorBidi"/>
          <w:i/>
          <w:iCs/>
          <w:sz w:val="24"/>
          <w:szCs w:val="24"/>
        </w:rPr>
        <w:t xml:space="preserve">African Mycology Bulletin, </w:t>
      </w:r>
      <w:r>
        <w:rPr>
          <w:rFonts w:asciiTheme="majorBidi" w:hAnsiTheme="majorBidi" w:cstheme="majorBidi"/>
          <w:b/>
          <w:bCs/>
          <w:i/>
          <w:iCs/>
          <w:sz w:val="24"/>
          <w:szCs w:val="24"/>
        </w:rPr>
        <w:t>7(1),</w:t>
      </w:r>
      <w:r>
        <w:rPr>
          <w:rFonts w:asciiTheme="majorBidi" w:hAnsiTheme="majorBidi" w:cstheme="majorBidi"/>
          <w:i/>
          <w:iCs/>
          <w:sz w:val="24"/>
          <w:szCs w:val="24"/>
        </w:rPr>
        <w:t xml:space="preserve"> </w:t>
      </w:r>
      <w:r>
        <w:rPr>
          <w:rFonts w:asciiTheme="majorBidi" w:hAnsiTheme="majorBidi" w:cstheme="majorBidi"/>
          <w:sz w:val="24"/>
          <w:szCs w:val="24"/>
        </w:rPr>
        <w:t>50–60.</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Owusu, A. R., Mensah, F. D., and Akoto, K. J. (2020). Fungal contamination of sliced fruits in Ghanaian markets. </w:t>
      </w:r>
      <w:r>
        <w:rPr>
          <w:rFonts w:asciiTheme="majorBidi" w:hAnsiTheme="majorBidi" w:cstheme="majorBidi"/>
          <w:i/>
          <w:iCs/>
          <w:sz w:val="24"/>
          <w:szCs w:val="24"/>
        </w:rPr>
        <w:t>West African Journal of Microbial Research,</w:t>
      </w:r>
      <w:r>
        <w:rPr>
          <w:rFonts w:asciiTheme="majorBidi" w:hAnsiTheme="majorBidi" w:cstheme="majorBidi"/>
          <w:sz w:val="24"/>
          <w:szCs w:val="24"/>
        </w:rPr>
        <w:t xml:space="preserve"> </w:t>
      </w:r>
      <w:r>
        <w:rPr>
          <w:rFonts w:asciiTheme="majorBidi" w:hAnsiTheme="majorBidi" w:cstheme="majorBidi"/>
          <w:b/>
          <w:bCs/>
          <w:i/>
          <w:iCs/>
          <w:sz w:val="24"/>
          <w:szCs w:val="24"/>
        </w:rPr>
        <w:t>11(2)</w:t>
      </w:r>
      <w:r>
        <w:rPr>
          <w:rFonts w:asciiTheme="majorBidi" w:hAnsiTheme="majorBidi" w:cstheme="majorBidi"/>
          <w:i/>
          <w:iCs/>
          <w:sz w:val="24"/>
          <w:szCs w:val="24"/>
        </w:rPr>
        <w:t xml:space="preserve">, </w:t>
      </w:r>
      <w:r>
        <w:rPr>
          <w:rFonts w:asciiTheme="majorBidi" w:hAnsiTheme="majorBidi" w:cstheme="majorBidi"/>
          <w:sz w:val="24"/>
          <w:szCs w:val="24"/>
        </w:rPr>
        <w:t>80–88.</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Oyetunde, R. T., Alabi, O. O., and Ajayi, F. K. (2022). Aflatoxin exposure and liver cancer risks in sub-Saharan Africa</w:t>
      </w:r>
      <w:r>
        <w:rPr>
          <w:rFonts w:asciiTheme="majorBidi" w:hAnsiTheme="majorBidi" w:cstheme="majorBidi"/>
          <w:i/>
          <w:iCs/>
          <w:sz w:val="24"/>
          <w:szCs w:val="24"/>
        </w:rPr>
        <w:t xml:space="preserve">. African Journal of Clinical Toxicology, </w:t>
      </w:r>
      <w:r>
        <w:rPr>
          <w:rFonts w:asciiTheme="majorBidi" w:hAnsiTheme="majorBidi" w:cstheme="majorBidi"/>
          <w:b/>
          <w:bCs/>
          <w:i/>
          <w:iCs/>
          <w:sz w:val="24"/>
          <w:szCs w:val="24"/>
        </w:rPr>
        <w:t>5(1),</w:t>
      </w:r>
      <w:r>
        <w:rPr>
          <w:rFonts w:asciiTheme="majorBidi" w:hAnsiTheme="majorBidi" w:cstheme="majorBidi"/>
          <w:sz w:val="24"/>
          <w:szCs w:val="24"/>
        </w:rPr>
        <w:t xml:space="preserve"> 25–33.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Salami, A. A., Oyedele, B. A., and Adebayo, R. M. (2021). Mycorrhizal and lichen associations in ecological balance.</w:t>
      </w:r>
      <w:r>
        <w:rPr>
          <w:rFonts w:asciiTheme="majorBidi" w:hAnsiTheme="majorBidi" w:cstheme="majorBidi"/>
          <w:i/>
          <w:iCs/>
          <w:sz w:val="24"/>
          <w:szCs w:val="24"/>
        </w:rPr>
        <w:t xml:space="preserve"> Journal of Environmental Biology,</w:t>
      </w:r>
      <w:r>
        <w:rPr>
          <w:rFonts w:asciiTheme="majorBidi" w:hAnsiTheme="majorBidi" w:cstheme="majorBidi"/>
          <w:sz w:val="24"/>
          <w:szCs w:val="24"/>
        </w:rPr>
        <w:t xml:space="preserve"> </w:t>
      </w:r>
      <w:r>
        <w:rPr>
          <w:rFonts w:asciiTheme="majorBidi" w:hAnsiTheme="majorBidi" w:cstheme="majorBidi"/>
          <w:b/>
          <w:bCs/>
          <w:i/>
          <w:iCs/>
          <w:sz w:val="24"/>
          <w:szCs w:val="24"/>
        </w:rPr>
        <w:t>15(1),</w:t>
      </w:r>
      <w:r>
        <w:rPr>
          <w:rFonts w:asciiTheme="majorBidi" w:hAnsiTheme="majorBidi" w:cstheme="majorBidi"/>
          <w:sz w:val="24"/>
          <w:szCs w:val="24"/>
        </w:rPr>
        <w:t xml:space="preserve"> 55–63.</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Sharma, N., and Salwan, R. (2022). Laboratory manual of fungal identification techniques. </w:t>
      </w:r>
      <w:r>
        <w:rPr>
          <w:rFonts w:asciiTheme="majorBidi" w:hAnsiTheme="majorBidi" w:cstheme="majorBidi"/>
          <w:i/>
          <w:iCs/>
          <w:sz w:val="24"/>
          <w:szCs w:val="24"/>
        </w:rPr>
        <w:t>Microbiology Laboratory Series, Springer,</w:t>
      </w:r>
      <w:r>
        <w:rPr>
          <w:rFonts w:asciiTheme="majorBidi" w:hAnsiTheme="majorBidi" w:cstheme="majorBidi"/>
          <w:b/>
          <w:bCs/>
          <w:sz w:val="24"/>
          <w:szCs w:val="24"/>
        </w:rPr>
        <w:t xml:space="preserve"> </w:t>
      </w:r>
      <w:r>
        <w:rPr>
          <w:rFonts w:asciiTheme="majorBidi" w:hAnsiTheme="majorBidi" w:cstheme="majorBidi"/>
          <w:b/>
          <w:bCs/>
          <w:i/>
          <w:iCs/>
          <w:sz w:val="24"/>
          <w:szCs w:val="24"/>
        </w:rPr>
        <w:t>3rd ed.,</w:t>
      </w:r>
      <w:r>
        <w:rPr>
          <w:rFonts w:asciiTheme="majorBidi" w:hAnsiTheme="majorBidi" w:cstheme="majorBidi"/>
          <w:sz w:val="24"/>
          <w:szCs w:val="24"/>
        </w:rPr>
        <w:t xml:space="preserve"> 210–225.</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Sharma, V., Kumar, R., and Gupta, S. (2021). Microbiological quality and safety of open-air sold fruit slices in India. </w:t>
      </w:r>
      <w:r>
        <w:rPr>
          <w:rFonts w:asciiTheme="majorBidi" w:hAnsiTheme="majorBidi" w:cstheme="majorBidi"/>
          <w:i/>
          <w:iCs/>
          <w:sz w:val="24"/>
          <w:szCs w:val="24"/>
        </w:rPr>
        <w:t>Journal of Foodborne Pathogens,</w:t>
      </w:r>
      <w:r>
        <w:rPr>
          <w:rFonts w:asciiTheme="majorBidi" w:hAnsiTheme="majorBidi" w:cstheme="majorBidi"/>
          <w:b/>
          <w:bCs/>
          <w:i/>
          <w:iCs/>
          <w:sz w:val="24"/>
          <w:szCs w:val="24"/>
        </w:rPr>
        <w:t xml:space="preserve"> 12(2),</w:t>
      </w:r>
      <w:r>
        <w:rPr>
          <w:rFonts w:asciiTheme="majorBidi" w:hAnsiTheme="majorBidi" w:cstheme="majorBidi"/>
          <w:i/>
          <w:iCs/>
          <w:sz w:val="24"/>
          <w:szCs w:val="24"/>
        </w:rPr>
        <w:t xml:space="preserve"> </w:t>
      </w:r>
      <w:r>
        <w:rPr>
          <w:rFonts w:asciiTheme="majorBidi" w:hAnsiTheme="majorBidi" w:cstheme="majorBidi"/>
          <w:sz w:val="24"/>
          <w:szCs w:val="24"/>
        </w:rPr>
        <w:t>40–49.</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Silva, F. J., Costa, R. A., and Mendes, M. G. (2022). Fungal contamination in open-air fruit markets in Brazil.</w:t>
      </w:r>
      <w:r>
        <w:rPr>
          <w:rFonts w:asciiTheme="majorBidi" w:hAnsiTheme="majorBidi" w:cstheme="majorBidi"/>
          <w:i/>
          <w:iCs/>
          <w:sz w:val="24"/>
          <w:szCs w:val="24"/>
        </w:rPr>
        <w:t xml:space="preserve"> Brazilian Journal of Microbiology, </w:t>
      </w:r>
      <w:r>
        <w:rPr>
          <w:rFonts w:asciiTheme="majorBidi" w:hAnsiTheme="majorBidi" w:cstheme="majorBidi"/>
          <w:b/>
          <w:bCs/>
          <w:i/>
          <w:iCs/>
          <w:sz w:val="24"/>
          <w:szCs w:val="24"/>
        </w:rPr>
        <w:t>53(4),</w:t>
      </w:r>
      <w:r>
        <w:rPr>
          <w:rFonts w:asciiTheme="majorBidi" w:hAnsiTheme="majorBidi" w:cstheme="majorBidi"/>
          <w:sz w:val="24"/>
          <w:szCs w:val="24"/>
        </w:rPr>
        <w:t xml:space="preserve"> 1021–1032.</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Usman, A. S., Bello, M. L., and Yakubu, K. (2022). Environmental assessment of fruit vending around Usmanu Danfodiyo University, Sokoto. </w:t>
      </w:r>
      <w:r>
        <w:rPr>
          <w:rFonts w:asciiTheme="majorBidi" w:hAnsiTheme="majorBidi" w:cstheme="majorBidi"/>
          <w:i/>
          <w:iCs/>
          <w:sz w:val="24"/>
          <w:szCs w:val="24"/>
        </w:rPr>
        <w:t>UDUS Journal of Environmental Studies,</w:t>
      </w:r>
      <w:r>
        <w:rPr>
          <w:rFonts w:asciiTheme="majorBidi" w:hAnsiTheme="majorBidi" w:cstheme="majorBidi"/>
          <w:b/>
          <w:bCs/>
          <w:sz w:val="24"/>
          <w:szCs w:val="24"/>
        </w:rPr>
        <w:t xml:space="preserve"> </w:t>
      </w:r>
      <w:r>
        <w:rPr>
          <w:rFonts w:asciiTheme="majorBidi" w:hAnsiTheme="majorBidi" w:cstheme="majorBidi"/>
          <w:b/>
          <w:bCs/>
          <w:i/>
          <w:iCs/>
          <w:sz w:val="24"/>
          <w:szCs w:val="24"/>
        </w:rPr>
        <w:t>5(1),</w:t>
      </w:r>
      <w:r>
        <w:rPr>
          <w:rFonts w:asciiTheme="majorBidi" w:hAnsiTheme="majorBidi" w:cstheme="majorBidi"/>
          <w:i/>
          <w:iCs/>
          <w:sz w:val="24"/>
          <w:szCs w:val="24"/>
        </w:rPr>
        <w:t xml:space="preserve"> </w:t>
      </w:r>
      <w:r>
        <w:rPr>
          <w:rFonts w:asciiTheme="majorBidi" w:hAnsiTheme="majorBidi" w:cstheme="majorBidi"/>
          <w:sz w:val="24"/>
          <w:szCs w:val="24"/>
        </w:rPr>
        <w:t>18–26.</w:t>
      </w:r>
    </w:p>
    <w:p w:rsidR="00C4568B" w:rsidRDefault="00932417">
      <w:pPr>
        <w:spacing w:after="120"/>
        <w:ind w:left="720" w:hanging="720"/>
        <w:jc w:val="both"/>
        <w:rPr>
          <w:rFonts w:asciiTheme="majorBidi" w:hAnsiTheme="majorBidi" w:cstheme="majorBidi"/>
          <w:sz w:val="24"/>
          <w:szCs w:val="24"/>
        </w:rPr>
      </w:pPr>
      <w:r>
        <w:rPr>
          <w:rFonts w:asciiTheme="majorBidi" w:hAnsiTheme="majorBidi" w:cstheme="majorBidi"/>
          <w:sz w:val="24"/>
          <w:szCs w:val="24"/>
        </w:rPr>
        <w:t xml:space="preserve">Yakubu, A. U., and  Abdullahi, M. M. (2022). Public health relevance of fungi associated with fruits in northern Nigeria. </w:t>
      </w:r>
      <w:r>
        <w:rPr>
          <w:rFonts w:asciiTheme="majorBidi" w:hAnsiTheme="majorBidi" w:cstheme="majorBidi"/>
          <w:i/>
          <w:iCs/>
          <w:sz w:val="24"/>
          <w:szCs w:val="24"/>
        </w:rPr>
        <w:t>Nigerian Journal of Public Health and Hygiene,</w:t>
      </w:r>
      <w:r>
        <w:rPr>
          <w:rFonts w:asciiTheme="majorBidi" w:hAnsiTheme="majorBidi" w:cstheme="majorBidi"/>
          <w:sz w:val="24"/>
          <w:szCs w:val="24"/>
        </w:rPr>
        <w:t xml:space="preserve"> </w:t>
      </w:r>
      <w:r>
        <w:rPr>
          <w:rFonts w:asciiTheme="majorBidi" w:hAnsiTheme="majorBidi" w:cstheme="majorBidi"/>
          <w:b/>
          <w:bCs/>
          <w:i/>
          <w:iCs/>
          <w:sz w:val="24"/>
          <w:szCs w:val="24"/>
        </w:rPr>
        <w:t>6(3),</w:t>
      </w:r>
      <w:r>
        <w:rPr>
          <w:rFonts w:asciiTheme="majorBidi" w:hAnsiTheme="majorBidi" w:cstheme="majorBidi"/>
          <w:b/>
          <w:bCs/>
          <w:sz w:val="24"/>
          <w:szCs w:val="24"/>
        </w:rPr>
        <w:t xml:space="preserve"> </w:t>
      </w:r>
      <w:r>
        <w:rPr>
          <w:rFonts w:asciiTheme="majorBidi" w:hAnsiTheme="majorBidi" w:cstheme="majorBidi"/>
          <w:sz w:val="24"/>
          <w:szCs w:val="24"/>
        </w:rPr>
        <w:t>130–139.</w:t>
      </w:r>
    </w:p>
    <w:p w:rsidR="00C4568B" w:rsidRDefault="00C4568B">
      <w:pPr>
        <w:spacing w:line="480" w:lineRule="auto"/>
        <w:jc w:val="both"/>
        <w:rPr>
          <w:rFonts w:asciiTheme="majorBidi" w:hAnsiTheme="majorBidi" w:cstheme="majorBidi"/>
          <w:sz w:val="24"/>
          <w:szCs w:val="24"/>
        </w:rPr>
      </w:pPr>
    </w:p>
    <w:p w:rsidR="00C4568B" w:rsidRDefault="00C4568B">
      <w:pPr>
        <w:spacing w:line="480" w:lineRule="auto"/>
        <w:jc w:val="both"/>
        <w:rPr>
          <w:rFonts w:asciiTheme="majorBidi" w:hAnsiTheme="majorBidi" w:cstheme="majorBidi"/>
          <w:sz w:val="24"/>
          <w:szCs w:val="24"/>
        </w:rPr>
      </w:pPr>
    </w:p>
    <w:sectPr w:rsidR="00C4568B" w:rsidSect="00EB3852">
      <w:pgSz w:w="11906" w:h="16838"/>
      <w:pgMar w:top="1440" w:right="1440" w:bottom="3600" w:left="1440" w:header="720" w:footer="2625"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30F" w:rsidRDefault="00A1730F">
      <w:pPr>
        <w:spacing w:line="240" w:lineRule="auto"/>
      </w:pPr>
      <w:r>
        <w:separator/>
      </w:r>
    </w:p>
  </w:endnote>
  <w:endnote w:type="continuationSeparator" w:id="0">
    <w:p w:rsidR="00A1730F" w:rsidRDefault="00A173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altName w:val="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407210"/>
    </w:sdtPr>
    <w:sdtEndPr/>
    <w:sdtContent>
      <w:p w:rsidR="00C4568B" w:rsidRDefault="00932417">
        <w:pPr>
          <w:pStyle w:val="Footer"/>
          <w:jc w:val="center"/>
        </w:pPr>
        <w:r>
          <w:fldChar w:fldCharType="begin"/>
        </w:r>
        <w:r>
          <w:instrText xml:space="preserve"> PAGE   \* MERGEFORMAT </w:instrText>
        </w:r>
        <w:r>
          <w:fldChar w:fldCharType="separate"/>
        </w:r>
        <w:r w:rsidR="00A1730F">
          <w:rPr>
            <w:noProof/>
          </w:rPr>
          <w:t>i</w:t>
        </w:r>
        <w:r>
          <w:fldChar w:fldCharType="end"/>
        </w:r>
      </w:p>
    </w:sdtContent>
  </w:sdt>
  <w:p w:rsidR="00C4568B" w:rsidRDefault="00C4568B">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30F" w:rsidRDefault="00A1730F">
      <w:pPr>
        <w:spacing w:after="0"/>
      </w:pPr>
      <w:r>
        <w:separator/>
      </w:r>
    </w:p>
  </w:footnote>
  <w:footnote w:type="continuationSeparator" w:id="0">
    <w:p w:rsidR="00A1730F" w:rsidRDefault="00A1730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68B" w:rsidRDefault="00C4568B">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E5D496"/>
    <w:multiLevelType w:val="singleLevel"/>
    <w:tmpl w:val="52E5D496"/>
    <w:lvl w:ilvl="0">
      <w:start w:val="1"/>
      <w:numFmt w:val="lowerRoman"/>
      <w:lvlText w:val="%1."/>
      <w:lvlJc w:val="left"/>
      <w:pPr>
        <w:tabs>
          <w:tab w:val="left" w:pos="425"/>
        </w:tabs>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C74"/>
    <w:rsid w:val="0000470A"/>
    <w:rsid w:val="000525BB"/>
    <w:rsid w:val="001D2C74"/>
    <w:rsid w:val="001D58CE"/>
    <w:rsid w:val="002836B0"/>
    <w:rsid w:val="002D20A5"/>
    <w:rsid w:val="002F638C"/>
    <w:rsid w:val="00305F6A"/>
    <w:rsid w:val="00362DD6"/>
    <w:rsid w:val="005C7856"/>
    <w:rsid w:val="00674C49"/>
    <w:rsid w:val="00703FA3"/>
    <w:rsid w:val="007E2D16"/>
    <w:rsid w:val="008B1652"/>
    <w:rsid w:val="00932417"/>
    <w:rsid w:val="009503E7"/>
    <w:rsid w:val="00A1730F"/>
    <w:rsid w:val="00B41E8C"/>
    <w:rsid w:val="00B7427C"/>
    <w:rsid w:val="00B93DCB"/>
    <w:rsid w:val="00C4568B"/>
    <w:rsid w:val="00C70203"/>
    <w:rsid w:val="00C71647"/>
    <w:rsid w:val="00D274C5"/>
    <w:rsid w:val="00DD6863"/>
    <w:rsid w:val="00EB3852"/>
    <w:rsid w:val="011855C9"/>
    <w:rsid w:val="014D25B3"/>
    <w:rsid w:val="0293294A"/>
    <w:rsid w:val="038D72DF"/>
    <w:rsid w:val="0448564F"/>
    <w:rsid w:val="04C2271E"/>
    <w:rsid w:val="0636499F"/>
    <w:rsid w:val="0C75081D"/>
    <w:rsid w:val="100E52E5"/>
    <w:rsid w:val="13005131"/>
    <w:rsid w:val="14021A67"/>
    <w:rsid w:val="14AA10DA"/>
    <w:rsid w:val="15D62BE2"/>
    <w:rsid w:val="16101AC2"/>
    <w:rsid w:val="17F02ED1"/>
    <w:rsid w:val="19C808E7"/>
    <w:rsid w:val="1A5C7C88"/>
    <w:rsid w:val="1B977B09"/>
    <w:rsid w:val="1B9B4BCA"/>
    <w:rsid w:val="1CEB012B"/>
    <w:rsid w:val="1E83385A"/>
    <w:rsid w:val="204A0B08"/>
    <w:rsid w:val="21A53343"/>
    <w:rsid w:val="21CA595A"/>
    <w:rsid w:val="23ED3577"/>
    <w:rsid w:val="25817493"/>
    <w:rsid w:val="25D94FA6"/>
    <w:rsid w:val="26D519C6"/>
    <w:rsid w:val="27871983"/>
    <w:rsid w:val="2E415DA3"/>
    <w:rsid w:val="2E5C3259"/>
    <w:rsid w:val="2E6A2D37"/>
    <w:rsid w:val="2E7A384B"/>
    <w:rsid w:val="2F190A37"/>
    <w:rsid w:val="30D120D3"/>
    <w:rsid w:val="31EB1F74"/>
    <w:rsid w:val="32237B19"/>
    <w:rsid w:val="335235BC"/>
    <w:rsid w:val="33B331DE"/>
    <w:rsid w:val="33BE7F13"/>
    <w:rsid w:val="36350CFE"/>
    <w:rsid w:val="367108BE"/>
    <w:rsid w:val="387B5046"/>
    <w:rsid w:val="39EF2B0B"/>
    <w:rsid w:val="3A866F08"/>
    <w:rsid w:val="3C581F0A"/>
    <w:rsid w:val="3C961C72"/>
    <w:rsid w:val="3CDA4CE5"/>
    <w:rsid w:val="3E5B45F7"/>
    <w:rsid w:val="3ED65B14"/>
    <w:rsid w:val="3EFD36E5"/>
    <w:rsid w:val="411A4CA6"/>
    <w:rsid w:val="43095301"/>
    <w:rsid w:val="442E1B55"/>
    <w:rsid w:val="48452234"/>
    <w:rsid w:val="4A2A683B"/>
    <w:rsid w:val="4ADD5A91"/>
    <w:rsid w:val="4AEB3076"/>
    <w:rsid w:val="4B4E5319"/>
    <w:rsid w:val="4C520EE9"/>
    <w:rsid w:val="4D3623AC"/>
    <w:rsid w:val="4D694517"/>
    <w:rsid w:val="4E932EF7"/>
    <w:rsid w:val="4F4C1097"/>
    <w:rsid w:val="4F955F9D"/>
    <w:rsid w:val="50943942"/>
    <w:rsid w:val="537B4954"/>
    <w:rsid w:val="54194508"/>
    <w:rsid w:val="54E106CE"/>
    <w:rsid w:val="57780712"/>
    <w:rsid w:val="59263547"/>
    <w:rsid w:val="59B30F36"/>
    <w:rsid w:val="5B811044"/>
    <w:rsid w:val="5C77109E"/>
    <w:rsid w:val="5CB54F34"/>
    <w:rsid w:val="5F2445ED"/>
    <w:rsid w:val="5F6C401A"/>
    <w:rsid w:val="5FE27BD6"/>
    <w:rsid w:val="60FB45A4"/>
    <w:rsid w:val="619A6B7C"/>
    <w:rsid w:val="650B3FD7"/>
    <w:rsid w:val="651435E1"/>
    <w:rsid w:val="659836EC"/>
    <w:rsid w:val="66383EBB"/>
    <w:rsid w:val="69A3595F"/>
    <w:rsid w:val="6A4B4192"/>
    <w:rsid w:val="6EA0700B"/>
    <w:rsid w:val="6FE05419"/>
    <w:rsid w:val="6FF30BB6"/>
    <w:rsid w:val="7C190A3A"/>
    <w:rsid w:val="7C236DCF"/>
    <w:rsid w:val="7F086B76"/>
    <w:rsid w:val="7F63180E"/>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header" w:qFormat="1"/>
    <w:lsdException w:name="footer" w:uiPriority="99" w:qFormat="1"/>
    <w:lsdException w:name="caption" w:semiHidden="1" w:unhideWhenUsed="1" w:qFormat="1"/>
    <w:lsdException w:name="Title" w:uiPriority="10" w:qFormat="1"/>
    <w:lsdException w:name="Default Paragraph Font" w:semiHidden="1" w:uiPriority="1" w:unhideWhenUsed="1" w:qFormat="1"/>
    <w:lsdException w:name="Subtitle" w:uiPriority="11" w:qFormat="1"/>
    <w:lsdException w:name="Hyperlink" w:uiPriority="99" w:unhideWhenUsed="1"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uiPriority="39" w:qFormat="1"/>
    <w:lsdException w:name="Placeholder Text" w:uiPriority="99" w:qFormat="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160" w:line="259" w:lineRule="auto"/>
    </w:pPr>
    <w:rPr>
      <w:kern w:val="2"/>
      <w:sz w:val="22"/>
      <w:szCs w:val="22"/>
    </w:rPr>
  </w:style>
  <w:style w:type="paragraph" w:styleId="Heading1">
    <w:name w:val="heading 1"/>
    <w:basedOn w:val="Normal"/>
    <w:next w:val="Normal"/>
    <w:link w:val="Heading1Char"/>
    <w:uiPriority w:val="9"/>
    <w:qFormat/>
    <w:pPr>
      <w:keepNext/>
      <w:keepLines/>
      <w:spacing w:before="360" w:after="80" w:line="360" w:lineRule="auto"/>
      <w:jc w:val="center"/>
      <w:outlineLvl w:val="0"/>
    </w:pPr>
    <w:rPr>
      <w:rFonts w:asciiTheme="majorBidi" w:eastAsia="SimSun" w:hAnsiTheme="majorBidi"/>
      <w:b/>
      <w:color w:val="000000" w:themeColor="text1"/>
      <w:sz w:val="24"/>
      <w:szCs w:val="40"/>
    </w:rPr>
  </w:style>
  <w:style w:type="paragraph" w:styleId="Heading2">
    <w:name w:val="heading 2"/>
    <w:basedOn w:val="Normal"/>
    <w:next w:val="Normal"/>
    <w:link w:val="Heading2Char"/>
    <w:uiPriority w:val="9"/>
    <w:qFormat/>
    <w:pPr>
      <w:keepNext/>
      <w:keepLines/>
      <w:spacing w:before="160" w:after="80"/>
      <w:outlineLvl w:val="1"/>
    </w:pPr>
    <w:rPr>
      <w:rFonts w:asciiTheme="majorBidi" w:eastAsia="SimSun" w:hAnsiTheme="majorBidi"/>
      <w:b/>
      <w:color w:val="000000" w:themeColor="text1"/>
      <w:sz w:val="24"/>
      <w:szCs w:val="32"/>
    </w:rPr>
  </w:style>
  <w:style w:type="paragraph" w:styleId="Heading3">
    <w:name w:val="heading 3"/>
    <w:basedOn w:val="Normal"/>
    <w:next w:val="Normal"/>
    <w:link w:val="Heading3Char"/>
    <w:uiPriority w:val="9"/>
    <w:qFormat/>
    <w:pPr>
      <w:keepNext/>
      <w:keepLines/>
      <w:spacing w:before="160" w:after="80"/>
      <w:outlineLvl w:val="2"/>
    </w:pPr>
    <w:rPr>
      <w:rFonts w:eastAsia="SimSun"/>
      <w:color w:val="2F5496"/>
      <w:sz w:val="28"/>
      <w:szCs w:val="28"/>
    </w:rPr>
  </w:style>
  <w:style w:type="paragraph" w:styleId="Heading4">
    <w:name w:val="heading 4"/>
    <w:basedOn w:val="Normal"/>
    <w:next w:val="Normal"/>
    <w:link w:val="Heading4Char"/>
    <w:uiPriority w:val="9"/>
    <w:qFormat/>
    <w:pPr>
      <w:keepNext/>
      <w:keepLines/>
      <w:spacing w:before="80" w:after="40"/>
      <w:outlineLvl w:val="3"/>
    </w:pPr>
    <w:rPr>
      <w:rFonts w:eastAsia="SimSun"/>
      <w:i/>
      <w:iCs/>
      <w:color w:val="2F5496"/>
    </w:rPr>
  </w:style>
  <w:style w:type="paragraph" w:styleId="Heading5">
    <w:name w:val="heading 5"/>
    <w:basedOn w:val="Normal"/>
    <w:next w:val="Normal"/>
    <w:link w:val="Heading5Char"/>
    <w:uiPriority w:val="9"/>
    <w:qFormat/>
    <w:pPr>
      <w:keepNext/>
      <w:keepLines/>
      <w:spacing w:before="80" w:after="40"/>
      <w:outlineLvl w:val="4"/>
    </w:pPr>
    <w:rPr>
      <w:rFonts w:eastAsia="SimSun"/>
      <w:color w:val="2F5496"/>
    </w:rPr>
  </w:style>
  <w:style w:type="paragraph" w:styleId="Heading6">
    <w:name w:val="heading 6"/>
    <w:basedOn w:val="Normal"/>
    <w:next w:val="Normal"/>
    <w:link w:val="Heading6Char"/>
    <w:uiPriority w:val="9"/>
    <w:qFormat/>
    <w:pPr>
      <w:keepNext/>
      <w:keepLines/>
      <w:spacing w:before="40" w:after="0"/>
      <w:outlineLvl w:val="5"/>
    </w:pPr>
    <w:rPr>
      <w:rFonts w:eastAsia="SimSun"/>
      <w:i/>
      <w:iCs/>
      <w:color w:val="595959"/>
    </w:rPr>
  </w:style>
  <w:style w:type="paragraph" w:styleId="Heading7">
    <w:name w:val="heading 7"/>
    <w:basedOn w:val="Normal"/>
    <w:next w:val="Normal"/>
    <w:link w:val="Heading7Char"/>
    <w:uiPriority w:val="9"/>
    <w:qFormat/>
    <w:pPr>
      <w:keepNext/>
      <w:keepLines/>
      <w:spacing w:before="40" w:after="0"/>
      <w:outlineLvl w:val="6"/>
    </w:pPr>
    <w:rPr>
      <w:rFonts w:eastAsia="SimSun"/>
      <w:color w:val="595959"/>
    </w:rPr>
  </w:style>
  <w:style w:type="paragraph" w:styleId="Heading8">
    <w:name w:val="heading 8"/>
    <w:basedOn w:val="Normal"/>
    <w:next w:val="Normal"/>
    <w:link w:val="Heading8Char"/>
    <w:uiPriority w:val="9"/>
    <w:qFormat/>
    <w:pPr>
      <w:keepNext/>
      <w:keepLines/>
      <w:spacing w:after="0"/>
      <w:outlineLvl w:val="7"/>
    </w:pPr>
    <w:rPr>
      <w:rFonts w:eastAsia="SimSun"/>
      <w:i/>
      <w:iCs/>
      <w:color w:val="272727"/>
    </w:rPr>
  </w:style>
  <w:style w:type="paragraph" w:styleId="Heading9">
    <w:name w:val="heading 9"/>
    <w:basedOn w:val="Normal"/>
    <w:next w:val="Normal"/>
    <w:link w:val="Heading9Char"/>
    <w:uiPriority w:val="9"/>
    <w:qFormat/>
    <w:pPr>
      <w:keepNext/>
      <w:keepLines/>
      <w:spacing w:after="0"/>
      <w:outlineLvl w:val="8"/>
    </w:pPr>
    <w:rPr>
      <w:rFonts w:eastAsia="SimSu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qFormat/>
    <w:pPr>
      <w:tabs>
        <w:tab w:val="center" w:pos="4680"/>
        <w:tab w:val="right" w:pos="9360"/>
      </w:tabs>
      <w:spacing w:after="0" w:line="240" w:lineRule="auto"/>
    </w:pPr>
  </w:style>
  <w:style w:type="paragraph" w:styleId="Header">
    <w:name w:val="header"/>
    <w:basedOn w:val="Normal"/>
    <w:link w:val="HeaderChar"/>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NormalWeb">
    <w:name w:val="Normal (Web)"/>
    <w:basedOn w:val="Normal"/>
    <w:uiPriority w:val="99"/>
    <w:qFormat/>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SimSun"/>
      <w:color w:val="595959"/>
      <w:spacing w:val="15"/>
      <w:sz w:val="28"/>
      <w:szCs w:val="28"/>
    </w:rPr>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pPr>
      <w:spacing w:after="80" w:line="240" w:lineRule="auto"/>
      <w:contextualSpacing/>
    </w:pPr>
    <w:rPr>
      <w:rFonts w:ascii="Calibri Light" w:eastAsia="SimSun" w:hAnsi="Calibri Light"/>
      <w:spacing w:val="-10"/>
      <w:kern w:val="28"/>
      <w:sz w:val="56"/>
      <w:szCs w:val="56"/>
    </w:rPr>
  </w:style>
  <w:style w:type="paragraph" w:styleId="TOC1">
    <w:name w:val="toc 1"/>
    <w:basedOn w:val="Normal"/>
    <w:next w:val="Normal"/>
    <w:autoRedefine/>
    <w:uiPriority w:val="39"/>
    <w:qFormat/>
    <w:pPr>
      <w:tabs>
        <w:tab w:val="right" w:leader="dot" w:pos="9016"/>
      </w:tabs>
      <w:spacing w:after="100" w:line="360" w:lineRule="auto"/>
    </w:pPr>
    <w:rPr>
      <w:rFonts w:ascii="Times New Roman" w:hAnsi="Times New Roman" w:cs="Times New Roman"/>
      <w:sz w:val="24"/>
      <w:szCs w:val="24"/>
    </w:rPr>
  </w:style>
  <w:style w:type="paragraph" w:styleId="TOC2">
    <w:name w:val="toc 2"/>
    <w:basedOn w:val="Normal"/>
    <w:next w:val="Normal"/>
    <w:autoRedefine/>
    <w:uiPriority w:val="39"/>
    <w:qFormat/>
    <w:pPr>
      <w:spacing w:after="100" w:line="360" w:lineRule="auto"/>
      <w:ind w:left="220"/>
    </w:pPr>
    <w:rPr>
      <w:rFonts w:asciiTheme="majorBidi" w:hAnsiTheme="majorBidi"/>
      <w:sz w:val="24"/>
    </w:rPr>
  </w:style>
  <w:style w:type="character" w:customStyle="1" w:styleId="Heading1Char">
    <w:name w:val="Heading 1 Char"/>
    <w:basedOn w:val="DefaultParagraphFont"/>
    <w:link w:val="Heading1"/>
    <w:uiPriority w:val="9"/>
    <w:qFormat/>
    <w:rPr>
      <w:rFonts w:asciiTheme="majorBidi" w:eastAsia="SimSun" w:hAnsiTheme="majorBidi"/>
      <w:b/>
      <w:color w:val="000000" w:themeColor="text1"/>
      <w:kern w:val="2"/>
      <w:sz w:val="24"/>
      <w:szCs w:val="40"/>
    </w:rPr>
  </w:style>
  <w:style w:type="character" w:customStyle="1" w:styleId="Heading2Char">
    <w:name w:val="Heading 2 Char"/>
    <w:basedOn w:val="DefaultParagraphFont"/>
    <w:link w:val="Heading2"/>
    <w:uiPriority w:val="9"/>
    <w:qFormat/>
    <w:rPr>
      <w:rFonts w:asciiTheme="majorBidi" w:eastAsia="SimSun" w:hAnsiTheme="majorBidi"/>
      <w:b/>
      <w:color w:val="000000" w:themeColor="text1"/>
      <w:kern w:val="2"/>
      <w:sz w:val="24"/>
      <w:szCs w:val="32"/>
    </w:rPr>
  </w:style>
  <w:style w:type="character" w:customStyle="1" w:styleId="Heading3Char">
    <w:name w:val="Heading 3 Char"/>
    <w:basedOn w:val="DefaultParagraphFont"/>
    <w:link w:val="Heading3"/>
    <w:uiPriority w:val="9"/>
    <w:qFormat/>
    <w:rPr>
      <w:rFonts w:eastAsia="SimSun" w:cs="SimSun"/>
      <w:color w:val="2F5496"/>
      <w:sz w:val="28"/>
      <w:szCs w:val="28"/>
    </w:rPr>
  </w:style>
  <w:style w:type="character" w:customStyle="1" w:styleId="Heading4Char">
    <w:name w:val="Heading 4 Char"/>
    <w:basedOn w:val="DefaultParagraphFont"/>
    <w:link w:val="Heading4"/>
    <w:uiPriority w:val="9"/>
    <w:qFormat/>
    <w:rPr>
      <w:rFonts w:eastAsia="SimSun" w:cs="SimSun"/>
      <w:i/>
      <w:iCs/>
      <w:color w:val="2F5496"/>
    </w:rPr>
  </w:style>
  <w:style w:type="character" w:customStyle="1" w:styleId="Heading5Char">
    <w:name w:val="Heading 5 Char"/>
    <w:basedOn w:val="DefaultParagraphFont"/>
    <w:link w:val="Heading5"/>
    <w:uiPriority w:val="9"/>
    <w:qFormat/>
    <w:rPr>
      <w:rFonts w:eastAsia="SimSun" w:cs="SimSun"/>
      <w:color w:val="2F5496"/>
    </w:rPr>
  </w:style>
  <w:style w:type="character" w:customStyle="1" w:styleId="Heading6Char">
    <w:name w:val="Heading 6 Char"/>
    <w:basedOn w:val="DefaultParagraphFont"/>
    <w:link w:val="Heading6"/>
    <w:uiPriority w:val="9"/>
    <w:qFormat/>
    <w:rPr>
      <w:rFonts w:eastAsia="SimSun" w:cs="SimSun"/>
      <w:i/>
      <w:iCs/>
      <w:color w:val="595959"/>
    </w:rPr>
  </w:style>
  <w:style w:type="character" w:customStyle="1" w:styleId="Heading7Char">
    <w:name w:val="Heading 7 Char"/>
    <w:basedOn w:val="DefaultParagraphFont"/>
    <w:link w:val="Heading7"/>
    <w:uiPriority w:val="9"/>
    <w:qFormat/>
    <w:rPr>
      <w:rFonts w:eastAsia="SimSun" w:cs="SimSun"/>
      <w:color w:val="595959"/>
    </w:rPr>
  </w:style>
  <w:style w:type="character" w:customStyle="1" w:styleId="Heading8Char">
    <w:name w:val="Heading 8 Char"/>
    <w:basedOn w:val="DefaultParagraphFont"/>
    <w:link w:val="Heading8"/>
    <w:uiPriority w:val="9"/>
    <w:qFormat/>
    <w:rPr>
      <w:rFonts w:eastAsia="SimSun" w:cs="SimSun"/>
      <w:i/>
      <w:iCs/>
      <w:color w:val="272727"/>
    </w:rPr>
  </w:style>
  <w:style w:type="character" w:customStyle="1" w:styleId="Heading9Char">
    <w:name w:val="Heading 9 Char"/>
    <w:basedOn w:val="DefaultParagraphFont"/>
    <w:link w:val="Heading9"/>
    <w:uiPriority w:val="9"/>
    <w:qFormat/>
    <w:rPr>
      <w:rFonts w:eastAsia="SimSun" w:cs="SimSun"/>
      <w:color w:val="272727"/>
    </w:rPr>
  </w:style>
  <w:style w:type="character" w:customStyle="1" w:styleId="TitleChar">
    <w:name w:val="Title Char"/>
    <w:basedOn w:val="DefaultParagraphFont"/>
    <w:link w:val="Title"/>
    <w:uiPriority w:val="10"/>
    <w:qFormat/>
    <w:rPr>
      <w:rFonts w:ascii="Calibri Light" w:eastAsia="SimSun" w:hAnsi="Calibri Light" w:cs="SimSun"/>
      <w:spacing w:val="-10"/>
      <w:kern w:val="28"/>
      <w:sz w:val="56"/>
      <w:szCs w:val="56"/>
    </w:rPr>
  </w:style>
  <w:style w:type="character" w:customStyle="1" w:styleId="SubtitleChar">
    <w:name w:val="Subtitle Char"/>
    <w:basedOn w:val="DefaultParagraphFont"/>
    <w:link w:val="Subtitle"/>
    <w:uiPriority w:val="11"/>
    <w:qFormat/>
    <w:rPr>
      <w:rFonts w:eastAsia="SimSun" w:cs="SimSun"/>
      <w:color w:val="595959"/>
      <w:spacing w:val="15"/>
      <w:sz w:val="28"/>
      <w:szCs w:val="28"/>
    </w:rPr>
  </w:style>
  <w:style w:type="paragraph" w:styleId="Quote">
    <w:name w:val="Quote"/>
    <w:basedOn w:val="Normal"/>
    <w:next w:val="Normal"/>
    <w:link w:val="QuoteChar"/>
    <w:uiPriority w:val="29"/>
    <w:qFormat/>
    <w:pPr>
      <w:spacing w:before="160"/>
      <w:jc w:val="center"/>
    </w:pPr>
    <w:rPr>
      <w:i/>
      <w:iCs/>
      <w:color w:val="404040"/>
    </w:rPr>
  </w:style>
  <w:style w:type="character" w:customStyle="1" w:styleId="QuoteChar">
    <w:name w:val="Quote Char"/>
    <w:basedOn w:val="DefaultParagraphFont"/>
    <w:link w:val="Quote"/>
    <w:uiPriority w:val="29"/>
    <w:qFormat/>
    <w:rPr>
      <w:i/>
      <w:iCs/>
      <w:color w:val="404040"/>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rPr>
  </w:style>
  <w:style w:type="paragraph" w:styleId="IntenseQuote">
    <w:name w:val="Intense Quote"/>
    <w:basedOn w:val="Normal"/>
    <w:next w:val="Normal"/>
    <w:link w:val="IntenseQuoteChar"/>
    <w:uiPriority w:val="30"/>
    <w:qFormat/>
    <w:pPr>
      <w:pBdr>
        <w:top w:val="single" w:sz="4" w:space="10" w:color="2F5496"/>
        <w:bottom w:val="single" w:sz="4" w:space="10" w:color="2F5496"/>
      </w:pBdr>
      <w:spacing w:before="360" w:after="360"/>
      <w:ind w:left="864" w:right="864"/>
      <w:jc w:val="center"/>
    </w:pPr>
    <w:rPr>
      <w:i/>
      <w:iCs/>
      <w:color w:val="2F5496"/>
    </w:rPr>
  </w:style>
  <w:style w:type="character" w:customStyle="1" w:styleId="IntenseQuoteChar">
    <w:name w:val="Intense Quote Char"/>
    <w:basedOn w:val="DefaultParagraphFont"/>
    <w:link w:val="IntenseQuote"/>
    <w:uiPriority w:val="30"/>
    <w:qFormat/>
    <w:rPr>
      <w:i/>
      <w:iCs/>
      <w:color w:val="2F5496"/>
    </w:rPr>
  </w:style>
  <w:style w:type="character" w:customStyle="1" w:styleId="IntenseReference1">
    <w:name w:val="Intense Reference1"/>
    <w:basedOn w:val="DefaultParagraphFont"/>
    <w:uiPriority w:val="32"/>
    <w:qFormat/>
    <w:rPr>
      <w:b/>
      <w:bCs/>
      <w:smallCaps/>
      <w:color w:val="2F5496"/>
      <w:spacing w:val="5"/>
    </w:rPr>
  </w:style>
  <w:style w:type="character" w:styleId="PlaceholderText">
    <w:name w:val="Placeholder Text"/>
    <w:basedOn w:val="DefaultParagraphFont"/>
    <w:uiPriority w:val="99"/>
    <w:qFormat/>
    <w:rPr>
      <w:color w:val="666666"/>
    </w:rPr>
  </w:style>
  <w:style w:type="character" w:customStyle="1" w:styleId="HeaderChar">
    <w:name w:val="Header Char"/>
    <w:basedOn w:val="DefaultParagraphFont"/>
    <w:link w:val="Header"/>
    <w:qFormat/>
    <w:rPr>
      <w:kern w:val="2"/>
      <w:sz w:val="22"/>
      <w:szCs w:val="22"/>
    </w:rPr>
  </w:style>
  <w:style w:type="character" w:customStyle="1" w:styleId="FooterChar">
    <w:name w:val="Footer Char"/>
    <w:basedOn w:val="DefaultParagraphFont"/>
    <w:link w:val="Footer"/>
    <w:uiPriority w:val="99"/>
    <w:qFormat/>
    <w:rPr>
      <w:kern w:val="2"/>
      <w:sz w:val="22"/>
      <w:szCs w:val="22"/>
    </w:rPr>
  </w:style>
  <w:style w:type="character" w:customStyle="1" w:styleId="BalloonTextChar">
    <w:name w:val="Balloon Text Char"/>
    <w:basedOn w:val="DefaultParagraphFont"/>
    <w:link w:val="BalloonText"/>
    <w:qFormat/>
    <w:rPr>
      <w:rFonts w:ascii="Tahoma" w:hAnsi="Tahoma" w:cs="Tahoma"/>
      <w:kern w:val="2"/>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header" w:qFormat="1"/>
    <w:lsdException w:name="footer" w:uiPriority="99" w:qFormat="1"/>
    <w:lsdException w:name="caption" w:semiHidden="1" w:unhideWhenUsed="1" w:qFormat="1"/>
    <w:lsdException w:name="Title" w:uiPriority="10" w:qFormat="1"/>
    <w:lsdException w:name="Default Paragraph Font" w:semiHidden="1" w:uiPriority="1" w:unhideWhenUsed="1" w:qFormat="1"/>
    <w:lsdException w:name="Subtitle" w:uiPriority="11" w:qFormat="1"/>
    <w:lsdException w:name="Hyperlink" w:uiPriority="99" w:unhideWhenUsed="1"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uiPriority="39" w:qFormat="1"/>
    <w:lsdException w:name="Placeholder Text" w:uiPriority="99" w:qFormat="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160" w:line="259" w:lineRule="auto"/>
    </w:pPr>
    <w:rPr>
      <w:kern w:val="2"/>
      <w:sz w:val="22"/>
      <w:szCs w:val="22"/>
    </w:rPr>
  </w:style>
  <w:style w:type="paragraph" w:styleId="Heading1">
    <w:name w:val="heading 1"/>
    <w:basedOn w:val="Normal"/>
    <w:next w:val="Normal"/>
    <w:link w:val="Heading1Char"/>
    <w:uiPriority w:val="9"/>
    <w:qFormat/>
    <w:pPr>
      <w:keepNext/>
      <w:keepLines/>
      <w:spacing w:before="360" w:after="80" w:line="360" w:lineRule="auto"/>
      <w:jc w:val="center"/>
      <w:outlineLvl w:val="0"/>
    </w:pPr>
    <w:rPr>
      <w:rFonts w:asciiTheme="majorBidi" w:eastAsia="SimSun" w:hAnsiTheme="majorBidi"/>
      <w:b/>
      <w:color w:val="000000" w:themeColor="text1"/>
      <w:sz w:val="24"/>
      <w:szCs w:val="40"/>
    </w:rPr>
  </w:style>
  <w:style w:type="paragraph" w:styleId="Heading2">
    <w:name w:val="heading 2"/>
    <w:basedOn w:val="Normal"/>
    <w:next w:val="Normal"/>
    <w:link w:val="Heading2Char"/>
    <w:uiPriority w:val="9"/>
    <w:qFormat/>
    <w:pPr>
      <w:keepNext/>
      <w:keepLines/>
      <w:spacing w:before="160" w:after="80"/>
      <w:outlineLvl w:val="1"/>
    </w:pPr>
    <w:rPr>
      <w:rFonts w:asciiTheme="majorBidi" w:eastAsia="SimSun" w:hAnsiTheme="majorBidi"/>
      <w:b/>
      <w:color w:val="000000" w:themeColor="text1"/>
      <w:sz w:val="24"/>
      <w:szCs w:val="32"/>
    </w:rPr>
  </w:style>
  <w:style w:type="paragraph" w:styleId="Heading3">
    <w:name w:val="heading 3"/>
    <w:basedOn w:val="Normal"/>
    <w:next w:val="Normal"/>
    <w:link w:val="Heading3Char"/>
    <w:uiPriority w:val="9"/>
    <w:qFormat/>
    <w:pPr>
      <w:keepNext/>
      <w:keepLines/>
      <w:spacing w:before="160" w:after="80"/>
      <w:outlineLvl w:val="2"/>
    </w:pPr>
    <w:rPr>
      <w:rFonts w:eastAsia="SimSun"/>
      <w:color w:val="2F5496"/>
      <w:sz w:val="28"/>
      <w:szCs w:val="28"/>
    </w:rPr>
  </w:style>
  <w:style w:type="paragraph" w:styleId="Heading4">
    <w:name w:val="heading 4"/>
    <w:basedOn w:val="Normal"/>
    <w:next w:val="Normal"/>
    <w:link w:val="Heading4Char"/>
    <w:uiPriority w:val="9"/>
    <w:qFormat/>
    <w:pPr>
      <w:keepNext/>
      <w:keepLines/>
      <w:spacing w:before="80" w:after="40"/>
      <w:outlineLvl w:val="3"/>
    </w:pPr>
    <w:rPr>
      <w:rFonts w:eastAsia="SimSun"/>
      <w:i/>
      <w:iCs/>
      <w:color w:val="2F5496"/>
    </w:rPr>
  </w:style>
  <w:style w:type="paragraph" w:styleId="Heading5">
    <w:name w:val="heading 5"/>
    <w:basedOn w:val="Normal"/>
    <w:next w:val="Normal"/>
    <w:link w:val="Heading5Char"/>
    <w:uiPriority w:val="9"/>
    <w:qFormat/>
    <w:pPr>
      <w:keepNext/>
      <w:keepLines/>
      <w:spacing w:before="80" w:after="40"/>
      <w:outlineLvl w:val="4"/>
    </w:pPr>
    <w:rPr>
      <w:rFonts w:eastAsia="SimSun"/>
      <w:color w:val="2F5496"/>
    </w:rPr>
  </w:style>
  <w:style w:type="paragraph" w:styleId="Heading6">
    <w:name w:val="heading 6"/>
    <w:basedOn w:val="Normal"/>
    <w:next w:val="Normal"/>
    <w:link w:val="Heading6Char"/>
    <w:uiPriority w:val="9"/>
    <w:qFormat/>
    <w:pPr>
      <w:keepNext/>
      <w:keepLines/>
      <w:spacing w:before="40" w:after="0"/>
      <w:outlineLvl w:val="5"/>
    </w:pPr>
    <w:rPr>
      <w:rFonts w:eastAsia="SimSun"/>
      <w:i/>
      <w:iCs/>
      <w:color w:val="595959"/>
    </w:rPr>
  </w:style>
  <w:style w:type="paragraph" w:styleId="Heading7">
    <w:name w:val="heading 7"/>
    <w:basedOn w:val="Normal"/>
    <w:next w:val="Normal"/>
    <w:link w:val="Heading7Char"/>
    <w:uiPriority w:val="9"/>
    <w:qFormat/>
    <w:pPr>
      <w:keepNext/>
      <w:keepLines/>
      <w:spacing w:before="40" w:after="0"/>
      <w:outlineLvl w:val="6"/>
    </w:pPr>
    <w:rPr>
      <w:rFonts w:eastAsia="SimSun"/>
      <w:color w:val="595959"/>
    </w:rPr>
  </w:style>
  <w:style w:type="paragraph" w:styleId="Heading8">
    <w:name w:val="heading 8"/>
    <w:basedOn w:val="Normal"/>
    <w:next w:val="Normal"/>
    <w:link w:val="Heading8Char"/>
    <w:uiPriority w:val="9"/>
    <w:qFormat/>
    <w:pPr>
      <w:keepNext/>
      <w:keepLines/>
      <w:spacing w:after="0"/>
      <w:outlineLvl w:val="7"/>
    </w:pPr>
    <w:rPr>
      <w:rFonts w:eastAsia="SimSun"/>
      <w:i/>
      <w:iCs/>
      <w:color w:val="272727"/>
    </w:rPr>
  </w:style>
  <w:style w:type="paragraph" w:styleId="Heading9">
    <w:name w:val="heading 9"/>
    <w:basedOn w:val="Normal"/>
    <w:next w:val="Normal"/>
    <w:link w:val="Heading9Char"/>
    <w:uiPriority w:val="9"/>
    <w:qFormat/>
    <w:pPr>
      <w:keepNext/>
      <w:keepLines/>
      <w:spacing w:after="0"/>
      <w:outlineLvl w:val="8"/>
    </w:pPr>
    <w:rPr>
      <w:rFonts w:eastAsia="SimSu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qFormat/>
    <w:pPr>
      <w:tabs>
        <w:tab w:val="center" w:pos="4680"/>
        <w:tab w:val="right" w:pos="9360"/>
      </w:tabs>
      <w:spacing w:after="0" w:line="240" w:lineRule="auto"/>
    </w:pPr>
  </w:style>
  <w:style w:type="paragraph" w:styleId="Header">
    <w:name w:val="header"/>
    <w:basedOn w:val="Normal"/>
    <w:link w:val="HeaderChar"/>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NormalWeb">
    <w:name w:val="Normal (Web)"/>
    <w:basedOn w:val="Normal"/>
    <w:uiPriority w:val="99"/>
    <w:qFormat/>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SimSun"/>
      <w:color w:val="595959"/>
      <w:spacing w:val="15"/>
      <w:sz w:val="28"/>
      <w:szCs w:val="28"/>
    </w:rPr>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pPr>
      <w:spacing w:after="80" w:line="240" w:lineRule="auto"/>
      <w:contextualSpacing/>
    </w:pPr>
    <w:rPr>
      <w:rFonts w:ascii="Calibri Light" w:eastAsia="SimSun" w:hAnsi="Calibri Light"/>
      <w:spacing w:val="-10"/>
      <w:kern w:val="28"/>
      <w:sz w:val="56"/>
      <w:szCs w:val="56"/>
    </w:rPr>
  </w:style>
  <w:style w:type="paragraph" w:styleId="TOC1">
    <w:name w:val="toc 1"/>
    <w:basedOn w:val="Normal"/>
    <w:next w:val="Normal"/>
    <w:autoRedefine/>
    <w:uiPriority w:val="39"/>
    <w:qFormat/>
    <w:pPr>
      <w:tabs>
        <w:tab w:val="right" w:leader="dot" w:pos="9016"/>
      </w:tabs>
      <w:spacing w:after="100" w:line="360" w:lineRule="auto"/>
    </w:pPr>
    <w:rPr>
      <w:rFonts w:ascii="Times New Roman" w:hAnsi="Times New Roman" w:cs="Times New Roman"/>
      <w:sz w:val="24"/>
      <w:szCs w:val="24"/>
    </w:rPr>
  </w:style>
  <w:style w:type="paragraph" w:styleId="TOC2">
    <w:name w:val="toc 2"/>
    <w:basedOn w:val="Normal"/>
    <w:next w:val="Normal"/>
    <w:autoRedefine/>
    <w:uiPriority w:val="39"/>
    <w:qFormat/>
    <w:pPr>
      <w:spacing w:after="100" w:line="360" w:lineRule="auto"/>
      <w:ind w:left="220"/>
    </w:pPr>
    <w:rPr>
      <w:rFonts w:asciiTheme="majorBidi" w:hAnsiTheme="majorBidi"/>
      <w:sz w:val="24"/>
    </w:rPr>
  </w:style>
  <w:style w:type="character" w:customStyle="1" w:styleId="Heading1Char">
    <w:name w:val="Heading 1 Char"/>
    <w:basedOn w:val="DefaultParagraphFont"/>
    <w:link w:val="Heading1"/>
    <w:uiPriority w:val="9"/>
    <w:qFormat/>
    <w:rPr>
      <w:rFonts w:asciiTheme="majorBidi" w:eastAsia="SimSun" w:hAnsiTheme="majorBidi"/>
      <w:b/>
      <w:color w:val="000000" w:themeColor="text1"/>
      <w:kern w:val="2"/>
      <w:sz w:val="24"/>
      <w:szCs w:val="40"/>
    </w:rPr>
  </w:style>
  <w:style w:type="character" w:customStyle="1" w:styleId="Heading2Char">
    <w:name w:val="Heading 2 Char"/>
    <w:basedOn w:val="DefaultParagraphFont"/>
    <w:link w:val="Heading2"/>
    <w:uiPriority w:val="9"/>
    <w:qFormat/>
    <w:rPr>
      <w:rFonts w:asciiTheme="majorBidi" w:eastAsia="SimSun" w:hAnsiTheme="majorBidi"/>
      <w:b/>
      <w:color w:val="000000" w:themeColor="text1"/>
      <w:kern w:val="2"/>
      <w:sz w:val="24"/>
      <w:szCs w:val="32"/>
    </w:rPr>
  </w:style>
  <w:style w:type="character" w:customStyle="1" w:styleId="Heading3Char">
    <w:name w:val="Heading 3 Char"/>
    <w:basedOn w:val="DefaultParagraphFont"/>
    <w:link w:val="Heading3"/>
    <w:uiPriority w:val="9"/>
    <w:qFormat/>
    <w:rPr>
      <w:rFonts w:eastAsia="SimSun" w:cs="SimSun"/>
      <w:color w:val="2F5496"/>
      <w:sz w:val="28"/>
      <w:szCs w:val="28"/>
    </w:rPr>
  </w:style>
  <w:style w:type="character" w:customStyle="1" w:styleId="Heading4Char">
    <w:name w:val="Heading 4 Char"/>
    <w:basedOn w:val="DefaultParagraphFont"/>
    <w:link w:val="Heading4"/>
    <w:uiPriority w:val="9"/>
    <w:qFormat/>
    <w:rPr>
      <w:rFonts w:eastAsia="SimSun" w:cs="SimSun"/>
      <w:i/>
      <w:iCs/>
      <w:color w:val="2F5496"/>
    </w:rPr>
  </w:style>
  <w:style w:type="character" w:customStyle="1" w:styleId="Heading5Char">
    <w:name w:val="Heading 5 Char"/>
    <w:basedOn w:val="DefaultParagraphFont"/>
    <w:link w:val="Heading5"/>
    <w:uiPriority w:val="9"/>
    <w:qFormat/>
    <w:rPr>
      <w:rFonts w:eastAsia="SimSun" w:cs="SimSun"/>
      <w:color w:val="2F5496"/>
    </w:rPr>
  </w:style>
  <w:style w:type="character" w:customStyle="1" w:styleId="Heading6Char">
    <w:name w:val="Heading 6 Char"/>
    <w:basedOn w:val="DefaultParagraphFont"/>
    <w:link w:val="Heading6"/>
    <w:uiPriority w:val="9"/>
    <w:qFormat/>
    <w:rPr>
      <w:rFonts w:eastAsia="SimSun" w:cs="SimSun"/>
      <w:i/>
      <w:iCs/>
      <w:color w:val="595959"/>
    </w:rPr>
  </w:style>
  <w:style w:type="character" w:customStyle="1" w:styleId="Heading7Char">
    <w:name w:val="Heading 7 Char"/>
    <w:basedOn w:val="DefaultParagraphFont"/>
    <w:link w:val="Heading7"/>
    <w:uiPriority w:val="9"/>
    <w:qFormat/>
    <w:rPr>
      <w:rFonts w:eastAsia="SimSun" w:cs="SimSun"/>
      <w:color w:val="595959"/>
    </w:rPr>
  </w:style>
  <w:style w:type="character" w:customStyle="1" w:styleId="Heading8Char">
    <w:name w:val="Heading 8 Char"/>
    <w:basedOn w:val="DefaultParagraphFont"/>
    <w:link w:val="Heading8"/>
    <w:uiPriority w:val="9"/>
    <w:qFormat/>
    <w:rPr>
      <w:rFonts w:eastAsia="SimSun" w:cs="SimSun"/>
      <w:i/>
      <w:iCs/>
      <w:color w:val="272727"/>
    </w:rPr>
  </w:style>
  <w:style w:type="character" w:customStyle="1" w:styleId="Heading9Char">
    <w:name w:val="Heading 9 Char"/>
    <w:basedOn w:val="DefaultParagraphFont"/>
    <w:link w:val="Heading9"/>
    <w:uiPriority w:val="9"/>
    <w:qFormat/>
    <w:rPr>
      <w:rFonts w:eastAsia="SimSun" w:cs="SimSun"/>
      <w:color w:val="272727"/>
    </w:rPr>
  </w:style>
  <w:style w:type="character" w:customStyle="1" w:styleId="TitleChar">
    <w:name w:val="Title Char"/>
    <w:basedOn w:val="DefaultParagraphFont"/>
    <w:link w:val="Title"/>
    <w:uiPriority w:val="10"/>
    <w:qFormat/>
    <w:rPr>
      <w:rFonts w:ascii="Calibri Light" w:eastAsia="SimSun" w:hAnsi="Calibri Light" w:cs="SimSun"/>
      <w:spacing w:val="-10"/>
      <w:kern w:val="28"/>
      <w:sz w:val="56"/>
      <w:szCs w:val="56"/>
    </w:rPr>
  </w:style>
  <w:style w:type="character" w:customStyle="1" w:styleId="SubtitleChar">
    <w:name w:val="Subtitle Char"/>
    <w:basedOn w:val="DefaultParagraphFont"/>
    <w:link w:val="Subtitle"/>
    <w:uiPriority w:val="11"/>
    <w:qFormat/>
    <w:rPr>
      <w:rFonts w:eastAsia="SimSun" w:cs="SimSun"/>
      <w:color w:val="595959"/>
      <w:spacing w:val="15"/>
      <w:sz w:val="28"/>
      <w:szCs w:val="28"/>
    </w:rPr>
  </w:style>
  <w:style w:type="paragraph" w:styleId="Quote">
    <w:name w:val="Quote"/>
    <w:basedOn w:val="Normal"/>
    <w:next w:val="Normal"/>
    <w:link w:val="QuoteChar"/>
    <w:uiPriority w:val="29"/>
    <w:qFormat/>
    <w:pPr>
      <w:spacing w:before="160"/>
      <w:jc w:val="center"/>
    </w:pPr>
    <w:rPr>
      <w:i/>
      <w:iCs/>
      <w:color w:val="404040"/>
    </w:rPr>
  </w:style>
  <w:style w:type="character" w:customStyle="1" w:styleId="QuoteChar">
    <w:name w:val="Quote Char"/>
    <w:basedOn w:val="DefaultParagraphFont"/>
    <w:link w:val="Quote"/>
    <w:uiPriority w:val="29"/>
    <w:qFormat/>
    <w:rPr>
      <w:i/>
      <w:iCs/>
      <w:color w:val="404040"/>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rPr>
  </w:style>
  <w:style w:type="paragraph" w:styleId="IntenseQuote">
    <w:name w:val="Intense Quote"/>
    <w:basedOn w:val="Normal"/>
    <w:next w:val="Normal"/>
    <w:link w:val="IntenseQuoteChar"/>
    <w:uiPriority w:val="30"/>
    <w:qFormat/>
    <w:pPr>
      <w:pBdr>
        <w:top w:val="single" w:sz="4" w:space="10" w:color="2F5496"/>
        <w:bottom w:val="single" w:sz="4" w:space="10" w:color="2F5496"/>
      </w:pBdr>
      <w:spacing w:before="360" w:after="360"/>
      <w:ind w:left="864" w:right="864"/>
      <w:jc w:val="center"/>
    </w:pPr>
    <w:rPr>
      <w:i/>
      <w:iCs/>
      <w:color w:val="2F5496"/>
    </w:rPr>
  </w:style>
  <w:style w:type="character" w:customStyle="1" w:styleId="IntenseQuoteChar">
    <w:name w:val="Intense Quote Char"/>
    <w:basedOn w:val="DefaultParagraphFont"/>
    <w:link w:val="IntenseQuote"/>
    <w:uiPriority w:val="30"/>
    <w:qFormat/>
    <w:rPr>
      <w:i/>
      <w:iCs/>
      <w:color w:val="2F5496"/>
    </w:rPr>
  </w:style>
  <w:style w:type="character" w:customStyle="1" w:styleId="IntenseReference1">
    <w:name w:val="Intense Reference1"/>
    <w:basedOn w:val="DefaultParagraphFont"/>
    <w:uiPriority w:val="32"/>
    <w:qFormat/>
    <w:rPr>
      <w:b/>
      <w:bCs/>
      <w:smallCaps/>
      <w:color w:val="2F5496"/>
      <w:spacing w:val="5"/>
    </w:rPr>
  </w:style>
  <w:style w:type="character" w:styleId="PlaceholderText">
    <w:name w:val="Placeholder Text"/>
    <w:basedOn w:val="DefaultParagraphFont"/>
    <w:uiPriority w:val="99"/>
    <w:qFormat/>
    <w:rPr>
      <w:color w:val="666666"/>
    </w:rPr>
  </w:style>
  <w:style w:type="character" w:customStyle="1" w:styleId="HeaderChar">
    <w:name w:val="Header Char"/>
    <w:basedOn w:val="DefaultParagraphFont"/>
    <w:link w:val="Header"/>
    <w:qFormat/>
    <w:rPr>
      <w:kern w:val="2"/>
      <w:sz w:val="22"/>
      <w:szCs w:val="22"/>
    </w:rPr>
  </w:style>
  <w:style w:type="character" w:customStyle="1" w:styleId="FooterChar">
    <w:name w:val="Footer Char"/>
    <w:basedOn w:val="DefaultParagraphFont"/>
    <w:link w:val="Footer"/>
    <w:uiPriority w:val="99"/>
    <w:qFormat/>
    <w:rPr>
      <w:kern w:val="2"/>
      <w:sz w:val="22"/>
      <w:szCs w:val="22"/>
    </w:rPr>
  </w:style>
  <w:style w:type="character" w:customStyle="1" w:styleId="BalloonTextChar">
    <w:name w:val="Balloon Text Char"/>
    <w:basedOn w:val="DefaultParagraphFont"/>
    <w:link w:val="BalloonText"/>
    <w:qFormat/>
    <w:rPr>
      <w:rFonts w:ascii="Tahoma" w:hAnsi="Tahoma" w:cs="Tahoma"/>
      <w:kern w:val="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D3BC3-85C8-4BAA-B9FB-CB0BCA04A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48</Pages>
  <Words>9003</Words>
  <Characters>51321</Characters>
  <Application>Microsoft Office Word</Application>
  <DocSecurity>0</DocSecurity>
  <Lines>427</Lines>
  <Paragraphs>120</Paragraphs>
  <ScaleCrop>false</ScaleCrop>
  <Company/>
  <LinksUpToDate>false</LinksUpToDate>
  <CharactersWithSpaces>60204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Bashir Zubair</dc:creator>
  <cp:lastModifiedBy>HP</cp:lastModifiedBy>
  <cp:revision>14</cp:revision>
  <cp:lastPrinted>2025-11-12T13:34:00Z</cp:lastPrinted>
  <dcterms:created xsi:type="dcterms:W3CDTF">2025-11-05T18:42:00Z</dcterms:created>
  <dcterms:modified xsi:type="dcterms:W3CDTF">2025-11-27T13:41:00Z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1fd1f23e-c668-4684-a601-83b25e9a9184</vt:lpwstr>
  </property>
  <property fmtid="{D5CDD505-2E9C-101B-9397-08002B2CF9AE}" pid="3" name="ICV">
    <vt:lpwstr>509D0993802940A4AA0ED4CC89380996_13</vt:lpwstr>
  </property>
  <property fmtid="{D5CDD505-2E9C-101B-9397-08002B2CF9AE}" pid="4" name="KSOProductBuildVer">
    <vt:lpwstr>1033-12.2.0.19307</vt:lpwstr>
  </property>
</Properties>
</file>