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E2EADE" w14:textId="77777777" w:rsidR="001D06D9" w:rsidRPr="008F53FA" w:rsidRDefault="001D06D9" w:rsidP="008F53FA">
      <w:pPr>
        <w:tabs>
          <w:tab w:val="left" w:pos="1276"/>
        </w:tabs>
        <w:jc w:val="center"/>
        <w:rPr>
          <w:rFonts w:ascii="Times New Roman" w:hAnsi="Times New Roman" w:cs="Times New Roman"/>
          <w:sz w:val="24"/>
          <w:szCs w:val="24"/>
        </w:rPr>
      </w:pPr>
      <w:bookmarkStart w:id="0" w:name="_Hlk216101749"/>
      <w:bookmarkStart w:id="1" w:name="_Toc214453499"/>
      <w:bookmarkStart w:id="2" w:name="_Toc214453500"/>
      <w:bookmarkStart w:id="3" w:name="_Toc214453729"/>
      <w:r w:rsidRPr="008F53FA">
        <w:rPr>
          <w:rFonts w:ascii="Times New Roman" w:hAnsi="Times New Roman" w:cs="Times New Roman"/>
          <w:sz w:val="24"/>
          <w:szCs w:val="24"/>
        </w:rPr>
        <w:t>EFFECTS OF LOAMY SOIL ENZYMES ON QUALITY OF TOMATO PRODUCED IN SOKOTO</w:t>
      </w:r>
    </w:p>
    <w:p w14:paraId="08591D92" w14:textId="77777777" w:rsidR="001D06D9" w:rsidRPr="008F53FA" w:rsidRDefault="001D06D9" w:rsidP="008F53FA">
      <w:pPr>
        <w:tabs>
          <w:tab w:val="left" w:pos="1276"/>
        </w:tabs>
        <w:jc w:val="center"/>
        <w:rPr>
          <w:rFonts w:ascii="Times New Roman" w:hAnsi="Times New Roman" w:cs="Times New Roman"/>
          <w:sz w:val="24"/>
          <w:szCs w:val="24"/>
        </w:rPr>
      </w:pPr>
    </w:p>
    <w:p w14:paraId="5DD01220" w14:textId="77777777" w:rsidR="001D06D9" w:rsidRPr="008F53FA" w:rsidRDefault="001D06D9" w:rsidP="008F53FA">
      <w:pPr>
        <w:tabs>
          <w:tab w:val="left" w:pos="1276"/>
        </w:tabs>
        <w:jc w:val="center"/>
        <w:rPr>
          <w:rFonts w:ascii="Times New Roman" w:hAnsi="Times New Roman" w:cs="Times New Roman"/>
          <w:sz w:val="24"/>
          <w:szCs w:val="24"/>
        </w:rPr>
      </w:pPr>
      <w:r w:rsidRPr="008F53FA">
        <w:rPr>
          <w:rFonts w:ascii="Times New Roman" w:hAnsi="Times New Roman" w:cs="Times New Roman"/>
          <w:sz w:val="24"/>
          <w:szCs w:val="24"/>
        </w:rPr>
        <w:t>BY</w:t>
      </w:r>
    </w:p>
    <w:p w14:paraId="12543649" w14:textId="77777777" w:rsidR="001D06D9" w:rsidRPr="008F53FA" w:rsidRDefault="001D06D9" w:rsidP="008F53FA">
      <w:pPr>
        <w:tabs>
          <w:tab w:val="left" w:pos="1276"/>
        </w:tabs>
        <w:jc w:val="center"/>
        <w:rPr>
          <w:rFonts w:ascii="Times New Roman" w:hAnsi="Times New Roman" w:cs="Times New Roman"/>
          <w:sz w:val="24"/>
          <w:szCs w:val="24"/>
        </w:rPr>
      </w:pPr>
      <w:r w:rsidRPr="008F53FA">
        <w:rPr>
          <w:rFonts w:ascii="Times New Roman" w:hAnsi="Times New Roman" w:cs="Times New Roman"/>
          <w:sz w:val="24"/>
          <w:szCs w:val="24"/>
        </w:rPr>
        <w:t>MATHIAS JEPHTACLEF</w:t>
      </w:r>
    </w:p>
    <w:p w14:paraId="43B34E22" w14:textId="77777777" w:rsidR="001D06D9" w:rsidRPr="008F53FA" w:rsidRDefault="001531AB" w:rsidP="008F53FA">
      <w:pPr>
        <w:tabs>
          <w:tab w:val="left" w:pos="1276"/>
        </w:tabs>
        <w:jc w:val="center"/>
        <w:rPr>
          <w:rFonts w:ascii="Times New Roman" w:hAnsi="Times New Roman" w:cs="Times New Roman"/>
          <w:sz w:val="24"/>
          <w:szCs w:val="24"/>
        </w:rPr>
      </w:pPr>
      <w:r w:rsidRPr="008F53FA">
        <w:rPr>
          <w:rFonts w:ascii="Times New Roman" w:hAnsi="Times New Roman" w:cs="Times New Roman"/>
          <w:sz w:val="24"/>
          <w:szCs w:val="24"/>
        </w:rPr>
        <w:t>201030405</w:t>
      </w:r>
      <w:r w:rsidR="001D06D9" w:rsidRPr="008F53FA">
        <w:rPr>
          <w:rFonts w:ascii="Times New Roman" w:hAnsi="Times New Roman" w:cs="Times New Roman"/>
          <w:sz w:val="24"/>
          <w:szCs w:val="24"/>
        </w:rPr>
        <w:t>1</w:t>
      </w:r>
    </w:p>
    <w:p w14:paraId="50C9505B" w14:textId="77777777" w:rsidR="001D06D9" w:rsidRPr="008F53FA" w:rsidRDefault="001D06D9" w:rsidP="008F53FA">
      <w:pPr>
        <w:tabs>
          <w:tab w:val="left" w:pos="1276"/>
        </w:tabs>
        <w:rPr>
          <w:rFonts w:ascii="Times New Roman" w:hAnsi="Times New Roman" w:cs="Times New Roman"/>
          <w:sz w:val="24"/>
          <w:szCs w:val="24"/>
        </w:rPr>
      </w:pPr>
    </w:p>
    <w:p w14:paraId="561CA360" w14:textId="77777777" w:rsidR="001D06D9" w:rsidRPr="008F53FA" w:rsidRDefault="001D06D9" w:rsidP="008F53FA">
      <w:pPr>
        <w:tabs>
          <w:tab w:val="left" w:pos="1276"/>
        </w:tabs>
        <w:rPr>
          <w:rFonts w:ascii="Times New Roman" w:hAnsi="Times New Roman" w:cs="Times New Roman"/>
          <w:sz w:val="24"/>
          <w:szCs w:val="24"/>
        </w:rPr>
      </w:pPr>
    </w:p>
    <w:p w14:paraId="23B47E6E" w14:textId="77777777" w:rsidR="001D06D9" w:rsidRDefault="001D06D9" w:rsidP="008F53FA">
      <w:pPr>
        <w:tabs>
          <w:tab w:val="left" w:pos="1276"/>
        </w:tabs>
        <w:jc w:val="center"/>
        <w:rPr>
          <w:rFonts w:ascii="Times New Roman" w:hAnsi="Times New Roman" w:cs="Times New Roman"/>
          <w:sz w:val="24"/>
          <w:szCs w:val="24"/>
        </w:rPr>
      </w:pPr>
      <w:r w:rsidRPr="008F53FA">
        <w:rPr>
          <w:rFonts w:ascii="Times New Roman" w:hAnsi="Times New Roman" w:cs="Times New Roman"/>
          <w:sz w:val="24"/>
          <w:szCs w:val="24"/>
        </w:rPr>
        <w:t>A RESEARCH PROJECT PRESENTED TO THE DEPARTMENT OF BIOCHEMISTRY AND MOLECULAR BIOLOGY, FACULTY OF CHEMICAL AND LIFE SCIENCE, USMANU DANFODIYO UNIVERSITY, SOKOTO.</w:t>
      </w:r>
    </w:p>
    <w:p w14:paraId="5E6312A8" w14:textId="77777777" w:rsidR="008F53FA" w:rsidRDefault="008F53FA" w:rsidP="008F53FA">
      <w:pPr>
        <w:tabs>
          <w:tab w:val="left" w:pos="1276"/>
        </w:tabs>
        <w:jc w:val="center"/>
        <w:rPr>
          <w:rFonts w:ascii="Times New Roman" w:hAnsi="Times New Roman" w:cs="Times New Roman"/>
          <w:sz w:val="24"/>
          <w:szCs w:val="24"/>
        </w:rPr>
      </w:pPr>
    </w:p>
    <w:p w14:paraId="19CFA8ED" w14:textId="77777777" w:rsidR="008F53FA" w:rsidRDefault="008F53FA" w:rsidP="008F53FA">
      <w:pPr>
        <w:tabs>
          <w:tab w:val="left" w:pos="1276"/>
        </w:tabs>
        <w:jc w:val="center"/>
        <w:rPr>
          <w:rFonts w:ascii="Times New Roman" w:hAnsi="Times New Roman" w:cs="Times New Roman"/>
          <w:sz w:val="24"/>
          <w:szCs w:val="24"/>
        </w:rPr>
      </w:pPr>
    </w:p>
    <w:p w14:paraId="4E90432B" w14:textId="77777777" w:rsidR="008F53FA" w:rsidRPr="008F53FA" w:rsidRDefault="008F53FA" w:rsidP="008F53FA">
      <w:pPr>
        <w:tabs>
          <w:tab w:val="left" w:pos="1276"/>
        </w:tabs>
        <w:jc w:val="center"/>
        <w:rPr>
          <w:rFonts w:ascii="Times New Roman" w:hAnsi="Times New Roman" w:cs="Times New Roman"/>
          <w:sz w:val="24"/>
          <w:szCs w:val="24"/>
        </w:rPr>
      </w:pPr>
    </w:p>
    <w:p w14:paraId="0F6DB5DF" w14:textId="77777777" w:rsidR="001D06D9" w:rsidRPr="008F53FA" w:rsidRDefault="001D06D9" w:rsidP="008F53FA">
      <w:pPr>
        <w:tabs>
          <w:tab w:val="left" w:pos="1276"/>
        </w:tabs>
        <w:jc w:val="center"/>
        <w:rPr>
          <w:rFonts w:ascii="Times New Roman" w:hAnsi="Times New Roman" w:cs="Times New Roman"/>
          <w:sz w:val="24"/>
          <w:szCs w:val="24"/>
        </w:rPr>
      </w:pPr>
      <w:r w:rsidRPr="008F53FA">
        <w:rPr>
          <w:rFonts w:ascii="Times New Roman" w:hAnsi="Times New Roman" w:cs="Times New Roman"/>
          <w:sz w:val="24"/>
          <w:szCs w:val="24"/>
        </w:rPr>
        <w:t>IN PARTIAL FUFILMENT OF THE REQUIREMENTS FOR TH</w:t>
      </w:r>
      <w:r w:rsidR="00E810F4" w:rsidRPr="008F53FA">
        <w:rPr>
          <w:rFonts w:ascii="Times New Roman" w:hAnsi="Times New Roman" w:cs="Times New Roman"/>
          <w:sz w:val="24"/>
          <w:szCs w:val="24"/>
        </w:rPr>
        <w:t xml:space="preserve">E AWARD OF BACHELOR OF SCIENCE </w:t>
      </w:r>
      <w:proofErr w:type="spellStart"/>
      <w:proofErr w:type="gramStart"/>
      <w:r w:rsidRPr="008F53FA">
        <w:rPr>
          <w:rFonts w:ascii="Times New Roman" w:hAnsi="Times New Roman" w:cs="Times New Roman"/>
          <w:sz w:val="24"/>
          <w:szCs w:val="24"/>
        </w:rPr>
        <w:t>B.Sc</w:t>
      </w:r>
      <w:proofErr w:type="spellEnd"/>
      <w:proofErr w:type="gramEnd"/>
      <w:r w:rsidR="00E810F4" w:rsidRPr="008F53FA">
        <w:rPr>
          <w:rFonts w:ascii="Times New Roman" w:hAnsi="Times New Roman" w:cs="Times New Roman"/>
          <w:sz w:val="24"/>
          <w:szCs w:val="24"/>
        </w:rPr>
        <w:t>(</w:t>
      </w:r>
      <w:r w:rsidRPr="008F53FA">
        <w:rPr>
          <w:rFonts w:ascii="Times New Roman" w:hAnsi="Times New Roman" w:cs="Times New Roman"/>
          <w:sz w:val="24"/>
          <w:szCs w:val="24"/>
        </w:rPr>
        <w:t>Hons) DEGREE IN BIOCHEMISTRY AND MOLECULAR BIOLOGY</w:t>
      </w:r>
    </w:p>
    <w:p w14:paraId="7EE6D90A" w14:textId="77777777" w:rsidR="001D06D9" w:rsidRPr="008F53FA" w:rsidRDefault="001D06D9" w:rsidP="008F53FA">
      <w:pPr>
        <w:tabs>
          <w:tab w:val="left" w:pos="1276"/>
        </w:tabs>
        <w:rPr>
          <w:rFonts w:ascii="Times New Roman" w:hAnsi="Times New Roman" w:cs="Times New Roman"/>
          <w:sz w:val="24"/>
          <w:szCs w:val="24"/>
        </w:rPr>
      </w:pPr>
    </w:p>
    <w:p w14:paraId="79215B33" w14:textId="77777777" w:rsidR="001D06D9" w:rsidRPr="008F53FA" w:rsidRDefault="001D06D9" w:rsidP="008F53FA">
      <w:pPr>
        <w:tabs>
          <w:tab w:val="left" w:pos="1276"/>
        </w:tabs>
        <w:jc w:val="center"/>
        <w:rPr>
          <w:rFonts w:ascii="Times New Roman" w:hAnsi="Times New Roman" w:cs="Times New Roman"/>
          <w:sz w:val="24"/>
          <w:szCs w:val="24"/>
        </w:rPr>
      </w:pPr>
    </w:p>
    <w:p w14:paraId="0FB4BC6D" w14:textId="77777777" w:rsidR="001D06D9" w:rsidRPr="008F53FA" w:rsidRDefault="001D06D9" w:rsidP="008F53FA">
      <w:pPr>
        <w:tabs>
          <w:tab w:val="left" w:pos="1276"/>
        </w:tabs>
        <w:jc w:val="center"/>
        <w:rPr>
          <w:rFonts w:ascii="Times New Roman" w:hAnsi="Times New Roman" w:cs="Times New Roman"/>
          <w:sz w:val="24"/>
          <w:szCs w:val="24"/>
        </w:rPr>
      </w:pPr>
    </w:p>
    <w:p w14:paraId="23AD4FAE" w14:textId="77777777" w:rsidR="008F53FA" w:rsidRPr="008F53FA" w:rsidRDefault="008F53FA" w:rsidP="008F53FA">
      <w:pPr>
        <w:tabs>
          <w:tab w:val="left" w:pos="1276"/>
        </w:tabs>
        <w:jc w:val="center"/>
        <w:rPr>
          <w:rFonts w:ascii="Times New Roman" w:hAnsi="Times New Roman" w:cs="Times New Roman"/>
          <w:sz w:val="24"/>
          <w:szCs w:val="24"/>
        </w:rPr>
      </w:pPr>
    </w:p>
    <w:p w14:paraId="4AD694E3" w14:textId="77777777" w:rsidR="008F53FA" w:rsidRPr="008F53FA" w:rsidRDefault="008F53FA" w:rsidP="008F53FA">
      <w:pPr>
        <w:tabs>
          <w:tab w:val="left" w:pos="1276"/>
        </w:tabs>
        <w:jc w:val="center"/>
        <w:rPr>
          <w:rFonts w:ascii="Times New Roman" w:hAnsi="Times New Roman" w:cs="Times New Roman"/>
          <w:sz w:val="24"/>
          <w:szCs w:val="24"/>
        </w:rPr>
      </w:pPr>
    </w:p>
    <w:p w14:paraId="251A97AB" w14:textId="77777777" w:rsidR="008F53FA" w:rsidRDefault="008F53FA" w:rsidP="008F53FA">
      <w:pPr>
        <w:tabs>
          <w:tab w:val="left" w:pos="1276"/>
        </w:tabs>
        <w:jc w:val="center"/>
        <w:rPr>
          <w:rFonts w:ascii="Times New Roman" w:hAnsi="Times New Roman" w:cs="Times New Roman"/>
          <w:sz w:val="24"/>
          <w:szCs w:val="24"/>
        </w:rPr>
      </w:pPr>
    </w:p>
    <w:p w14:paraId="08392E60" w14:textId="77777777" w:rsidR="008F53FA" w:rsidRDefault="008F53FA" w:rsidP="008F53FA">
      <w:pPr>
        <w:tabs>
          <w:tab w:val="left" w:pos="1276"/>
        </w:tabs>
        <w:jc w:val="center"/>
        <w:rPr>
          <w:rFonts w:ascii="Times New Roman" w:hAnsi="Times New Roman" w:cs="Times New Roman"/>
          <w:sz w:val="24"/>
          <w:szCs w:val="24"/>
        </w:rPr>
      </w:pPr>
    </w:p>
    <w:p w14:paraId="14B4D5A5" w14:textId="77777777" w:rsidR="008F53FA" w:rsidRDefault="008F53FA" w:rsidP="008F53FA">
      <w:pPr>
        <w:tabs>
          <w:tab w:val="left" w:pos="1276"/>
        </w:tabs>
        <w:jc w:val="center"/>
        <w:rPr>
          <w:rFonts w:ascii="Times New Roman" w:hAnsi="Times New Roman" w:cs="Times New Roman"/>
          <w:sz w:val="24"/>
          <w:szCs w:val="24"/>
        </w:rPr>
      </w:pPr>
    </w:p>
    <w:p w14:paraId="7874DA54" w14:textId="77777777" w:rsidR="001D06D9" w:rsidRPr="008F53FA" w:rsidRDefault="001D06D9" w:rsidP="008F53FA">
      <w:pPr>
        <w:tabs>
          <w:tab w:val="left" w:pos="1276"/>
        </w:tabs>
        <w:jc w:val="center"/>
        <w:rPr>
          <w:rFonts w:ascii="Times New Roman" w:hAnsi="Times New Roman" w:cs="Times New Roman"/>
          <w:sz w:val="24"/>
          <w:szCs w:val="24"/>
        </w:rPr>
      </w:pPr>
      <w:proofErr w:type="gramStart"/>
      <w:r w:rsidRPr="008F53FA">
        <w:rPr>
          <w:rFonts w:ascii="Times New Roman" w:hAnsi="Times New Roman" w:cs="Times New Roman"/>
          <w:sz w:val="24"/>
          <w:szCs w:val="24"/>
        </w:rPr>
        <w:t>DECEMBER,</w:t>
      </w:r>
      <w:proofErr w:type="gramEnd"/>
      <w:r w:rsidRPr="008F53FA">
        <w:rPr>
          <w:rFonts w:ascii="Times New Roman" w:hAnsi="Times New Roman" w:cs="Times New Roman"/>
          <w:sz w:val="24"/>
          <w:szCs w:val="24"/>
        </w:rPr>
        <w:t xml:space="preserve"> 2025</w:t>
      </w:r>
      <w:bookmarkEnd w:id="0"/>
    </w:p>
    <w:p w14:paraId="2C64FE98" w14:textId="3C65D939" w:rsidR="00FF601C" w:rsidRPr="00C30501" w:rsidRDefault="00C30501" w:rsidP="00C30501">
      <w:pPr>
        <w:pStyle w:val="Heading1"/>
        <w:spacing w:line="360" w:lineRule="auto"/>
        <w:rPr>
          <w:rFonts w:ascii="Times New Roman" w:hAnsi="Times New Roman" w:cs="Times New Roman"/>
        </w:rPr>
      </w:pPr>
      <w:bookmarkStart w:id="4" w:name="_Toc214455435"/>
      <w:bookmarkStart w:id="5" w:name="_Toc216182531"/>
      <w:bookmarkStart w:id="6" w:name="_Hlk216101822"/>
      <w:r>
        <w:rPr>
          <w:noProof/>
          <w:color w:val="auto"/>
        </w:rPr>
        <w:lastRenderedPageBreak/>
        <w:drawing>
          <wp:inline distT="0" distB="0" distL="0" distR="0" wp14:anchorId="0ACE51D4" wp14:editId="12310FAA">
            <wp:extent cx="5182235" cy="8229600"/>
            <wp:effectExtent l="0" t="0" r="0" b="0"/>
            <wp:docPr id="354977396" name="Picture 1" descr="A piece of paper with writing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977396" name="Picture 1" descr="A piece of paper with writing on it&#10;&#10;AI-generated content may be incorrect."/>
                    <pic:cNvPicPr/>
                  </pic:nvPicPr>
                  <pic:blipFill>
                    <a:blip r:embed="rId8">
                      <a:extLst>
                        <a:ext uri="{28A0092B-C50C-407E-A947-70E740481C1C}">
                          <a14:useLocalDpi xmlns:a14="http://schemas.microsoft.com/office/drawing/2010/main" val="0"/>
                        </a:ext>
                      </a:extLst>
                    </a:blip>
                    <a:stretch>
                      <a:fillRect/>
                    </a:stretch>
                  </pic:blipFill>
                  <pic:spPr>
                    <a:xfrm>
                      <a:off x="0" y="0"/>
                      <a:ext cx="5182235" cy="8229600"/>
                    </a:xfrm>
                    <a:prstGeom prst="rect">
                      <a:avLst/>
                    </a:prstGeom>
                  </pic:spPr>
                </pic:pic>
              </a:graphicData>
            </a:graphic>
          </wp:inline>
        </w:drawing>
      </w:r>
      <w:bookmarkStart w:id="7" w:name="_Toc214455436"/>
      <w:bookmarkStart w:id="8" w:name="_Toc216182532"/>
      <w:bookmarkStart w:id="9" w:name="_Hlk216101839"/>
      <w:bookmarkEnd w:id="4"/>
      <w:bookmarkEnd w:id="5"/>
      <w:bookmarkEnd w:id="6"/>
      <w:r w:rsidR="00FF601C" w:rsidRPr="00C30501">
        <w:rPr>
          <w:rFonts w:ascii="Times New Roman" w:hAnsi="Times New Roman" w:cs="Times New Roman"/>
          <w:color w:val="auto"/>
          <w:sz w:val="24"/>
          <w:szCs w:val="24"/>
        </w:rPr>
        <w:lastRenderedPageBreak/>
        <w:t>DECLARATION</w:t>
      </w:r>
      <w:bookmarkEnd w:id="7"/>
      <w:bookmarkEnd w:id="8"/>
    </w:p>
    <w:p w14:paraId="3987D261" w14:textId="77777777" w:rsidR="00FF601C" w:rsidRDefault="00FF601C" w:rsidP="00FF601C">
      <w:pPr>
        <w:spacing w:line="360" w:lineRule="auto"/>
        <w:jc w:val="both"/>
        <w:rPr>
          <w:rFonts w:ascii="Times New Roman" w:hAnsi="Times New Roman" w:cs="Times New Roman"/>
        </w:rPr>
      </w:pPr>
      <w:r>
        <w:rPr>
          <w:rFonts w:ascii="Times New Roman" w:hAnsi="Times New Roman" w:cs="Times New Roman"/>
        </w:rPr>
        <w:t xml:space="preserve">I, Mathias Jephtaclef, hereby declare that this project titled; Effects of Loamy soil enzymes on Quality of tomato produced in </w:t>
      </w:r>
      <w:proofErr w:type="spellStart"/>
      <w:r>
        <w:rPr>
          <w:rFonts w:ascii="Times New Roman" w:hAnsi="Times New Roman" w:cs="Times New Roman"/>
        </w:rPr>
        <w:t>sokoto</w:t>
      </w:r>
      <w:proofErr w:type="spellEnd"/>
      <w:r>
        <w:rPr>
          <w:rFonts w:ascii="Times New Roman" w:hAnsi="Times New Roman" w:cs="Times New Roman"/>
        </w:rPr>
        <w:t xml:space="preserve">, submitted in partial fulfillment of the requirements for the award of the degree in Biochemistry and Molecular Biology is an original work carried out by me during the academic session 2024/2025 under the supervision of my supervisor Dr. </w:t>
      </w:r>
      <w:proofErr w:type="spellStart"/>
      <w:r>
        <w:rPr>
          <w:rFonts w:ascii="Times New Roman" w:hAnsi="Times New Roman" w:cs="Times New Roman"/>
        </w:rPr>
        <w:t>Mohhamad</w:t>
      </w:r>
      <w:proofErr w:type="spellEnd"/>
      <w:r>
        <w:rPr>
          <w:rFonts w:ascii="Times New Roman" w:hAnsi="Times New Roman" w:cs="Times New Roman"/>
        </w:rPr>
        <w:t xml:space="preserve"> Hassan Yankuzo. All sources of information and help received </w:t>
      </w:r>
      <w:proofErr w:type="gramStart"/>
      <w:r>
        <w:rPr>
          <w:rFonts w:ascii="Times New Roman" w:hAnsi="Times New Roman" w:cs="Times New Roman"/>
        </w:rPr>
        <w:t>during the course of</w:t>
      </w:r>
      <w:proofErr w:type="gramEnd"/>
      <w:r>
        <w:rPr>
          <w:rFonts w:ascii="Times New Roman" w:hAnsi="Times New Roman" w:cs="Times New Roman"/>
        </w:rPr>
        <w:t xml:space="preserve"> the project have been duly acknowledged. </w:t>
      </w:r>
    </w:p>
    <w:p w14:paraId="2A9E9FD1" w14:textId="77777777" w:rsidR="00FF601C" w:rsidRDefault="00FF601C" w:rsidP="00FF601C">
      <w:pPr>
        <w:spacing w:line="360" w:lineRule="auto"/>
        <w:jc w:val="both"/>
        <w:rPr>
          <w:rFonts w:ascii="Times New Roman" w:hAnsi="Times New Roman" w:cs="Times New Roman"/>
        </w:rPr>
      </w:pPr>
    </w:p>
    <w:p w14:paraId="2265E0D5" w14:textId="77777777" w:rsidR="00FF601C" w:rsidRDefault="00FF601C" w:rsidP="00FF601C">
      <w:pPr>
        <w:spacing w:line="360" w:lineRule="auto"/>
        <w:jc w:val="both"/>
        <w:rPr>
          <w:rFonts w:ascii="Times New Roman" w:hAnsi="Times New Roman" w:cs="Times New Roman"/>
        </w:rPr>
      </w:pPr>
    </w:p>
    <w:p w14:paraId="396EFEEE" w14:textId="77777777" w:rsidR="00FF601C" w:rsidRDefault="00FF601C" w:rsidP="00FF601C">
      <w:pPr>
        <w:spacing w:line="360" w:lineRule="auto"/>
        <w:jc w:val="both"/>
        <w:rPr>
          <w:rFonts w:ascii="Times New Roman" w:hAnsi="Times New Roman" w:cs="Times New Roman"/>
        </w:rPr>
      </w:pPr>
      <w:r>
        <w:rPr>
          <w:rFonts w:ascii="Times New Roman" w:hAnsi="Times New Roman" w:cs="Times New Roman"/>
        </w:rPr>
        <w:t>________________________                                                         ______________________</w:t>
      </w:r>
    </w:p>
    <w:p w14:paraId="7236C919" w14:textId="77777777" w:rsidR="00FF601C" w:rsidRDefault="00FF601C" w:rsidP="00FF601C">
      <w:pPr>
        <w:spacing w:line="360" w:lineRule="auto"/>
        <w:jc w:val="both"/>
        <w:rPr>
          <w:rFonts w:ascii="Times New Roman" w:hAnsi="Times New Roman" w:cs="Times New Roman"/>
        </w:rPr>
      </w:pPr>
      <w:r>
        <w:rPr>
          <w:rFonts w:ascii="Times New Roman" w:hAnsi="Times New Roman" w:cs="Times New Roman"/>
        </w:rPr>
        <w:t xml:space="preserve">       Mathias Jephtaclef                                                                                    Date</w:t>
      </w:r>
    </w:p>
    <w:p w14:paraId="3ACDBFB7" w14:textId="77777777" w:rsidR="00FF601C" w:rsidRDefault="00FF601C" w:rsidP="00FF601C">
      <w:pPr>
        <w:pStyle w:val="Heading1"/>
        <w:rPr>
          <w:rFonts w:ascii="Times New Roman" w:hAnsi="Times New Roman"/>
        </w:rPr>
      </w:pPr>
    </w:p>
    <w:p w14:paraId="02409E3C" w14:textId="77777777" w:rsidR="00FF601C" w:rsidRDefault="00FF601C" w:rsidP="00FF601C">
      <w:pPr>
        <w:jc w:val="both"/>
        <w:rPr>
          <w:rFonts w:ascii="Times New Roman" w:hAnsi="Times New Roman" w:cs="Times New Roman"/>
        </w:rPr>
      </w:pPr>
    </w:p>
    <w:p w14:paraId="0403139B" w14:textId="77777777" w:rsidR="005268F9" w:rsidRDefault="005268F9" w:rsidP="009315A3">
      <w:pPr>
        <w:jc w:val="both"/>
        <w:rPr>
          <w:b/>
          <w:bCs/>
          <w:noProof/>
        </w:rPr>
      </w:pPr>
    </w:p>
    <w:p w14:paraId="0513D072" w14:textId="77777777" w:rsidR="00FF601C" w:rsidRDefault="00FF601C" w:rsidP="009315A3">
      <w:pPr>
        <w:pStyle w:val="Heading1"/>
        <w:jc w:val="both"/>
        <w:rPr>
          <w:color w:val="auto"/>
        </w:rPr>
      </w:pPr>
    </w:p>
    <w:bookmarkEnd w:id="9"/>
    <w:p w14:paraId="6430532F" w14:textId="77777777" w:rsidR="00FF601C" w:rsidRDefault="00FF601C">
      <w:pPr>
        <w:rPr>
          <w:rFonts w:asciiTheme="majorHAnsi" w:eastAsiaTheme="majorEastAsia" w:hAnsiTheme="majorHAnsi" w:cstheme="majorBidi"/>
          <w:b/>
          <w:bCs/>
          <w:sz w:val="28"/>
          <w:szCs w:val="28"/>
        </w:rPr>
      </w:pPr>
      <w:r>
        <w:br w:type="page"/>
      </w:r>
    </w:p>
    <w:p w14:paraId="2CF42259" w14:textId="77777777" w:rsidR="00FF601C" w:rsidRPr="00FF601C" w:rsidRDefault="00FF601C" w:rsidP="00FF601C">
      <w:pPr>
        <w:pStyle w:val="Heading1"/>
        <w:rPr>
          <w:color w:val="auto"/>
        </w:rPr>
      </w:pPr>
      <w:bookmarkStart w:id="10" w:name="_Toc214455438"/>
      <w:bookmarkStart w:id="11" w:name="_Toc216182533"/>
      <w:bookmarkStart w:id="12" w:name="_Hlk216101902"/>
      <w:r w:rsidRPr="00FF601C">
        <w:rPr>
          <w:color w:val="auto"/>
        </w:rPr>
        <w:lastRenderedPageBreak/>
        <w:t>ACKNOWLEDGEMENT</w:t>
      </w:r>
      <w:bookmarkEnd w:id="10"/>
      <w:bookmarkEnd w:id="11"/>
    </w:p>
    <w:p w14:paraId="2CD66EF9" w14:textId="77777777" w:rsidR="00FF601C" w:rsidRPr="00FF601C" w:rsidRDefault="00FF601C" w:rsidP="00FF601C">
      <w:pPr>
        <w:spacing w:before="100" w:beforeAutospacing="1" w:after="100" w:afterAutospacing="1" w:line="240" w:lineRule="auto"/>
        <w:jc w:val="both"/>
        <w:rPr>
          <w:rFonts w:ascii="Times New Roman" w:eastAsia="Times New Roman" w:hAnsi="Times New Roman" w:cs="Times New Roman"/>
          <w:sz w:val="24"/>
          <w:szCs w:val="24"/>
        </w:rPr>
      </w:pPr>
      <w:r w:rsidRPr="00FF601C">
        <w:rPr>
          <w:rFonts w:ascii="Times New Roman" w:eastAsia="Times New Roman" w:hAnsi="Times New Roman" w:cs="Times New Roman"/>
          <w:sz w:val="24"/>
          <w:szCs w:val="24"/>
        </w:rPr>
        <w:t>I am profoundly grateful to Almighty God for His abundant grace, strength, wisdom, and guidance that enabled me to successfully complete this project.</w:t>
      </w:r>
    </w:p>
    <w:p w14:paraId="396C1A9A" w14:textId="77777777" w:rsidR="00FF601C" w:rsidRPr="00FF601C" w:rsidRDefault="00FF601C" w:rsidP="00FF601C">
      <w:pPr>
        <w:spacing w:before="100" w:beforeAutospacing="1" w:after="100" w:afterAutospacing="1" w:line="240" w:lineRule="auto"/>
        <w:jc w:val="both"/>
        <w:rPr>
          <w:rFonts w:ascii="Times New Roman" w:eastAsia="Times New Roman" w:hAnsi="Times New Roman" w:cs="Times New Roman"/>
          <w:sz w:val="24"/>
          <w:szCs w:val="24"/>
        </w:rPr>
      </w:pPr>
      <w:r w:rsidRPr="00FF601C">
        <w:rPr>
          <w:rFonts w:ascii="Times New Roman" w:eastAsia="Times New Roman" w:hAnsi="Times New Roman" w:cs="Times New Roman"/>
          <w:sz w:val="24"/>
          <w:szCs w:val="24"/>
        </w:rPr>
        <w:t xml:space="preserve">My sincere appreciation goes to my project supervisor, </w:t>
      </w:r>
      <w:r w:rsidRPr="00FF601C">
        <w:rPr>
          <w:rFonts w:ascii="Times New Roman" w:eastAsia="Times New Roman" w:hAnsi="Times New Roman" w:cs="Times New Roman"/>
          <w:bCs/>
          <w:sz w:val="24"/>
          <w:szCs w:val="24"/>
        </w:rPr>
        <w:t>Dr. Mohammad Hassan Yankuzo</w:t>
      </w:r>
      <w:r w:rsidRPr="00FF601C">
        <w:rPr>
          <w:rFonts w:ascii="Times New Roman" w:eastAsia="Times New Roman" w:hAnsi="Times New Roman" w:cs="Times New Roman"/>
          <w:sz w:val="24"/>
          <w:szCs w:val="24"/>
        </w:rPr>
        <w:t>, for his invaluable guidance, consistent encouragement, constructive feedback, and unwavering support throughout every stage of this research. His expertise greatly shaped the quality and direction of this work.</w:t>
      </w:r>
    </w:p>
    <w:p w14:paraId="03455F1D" w14:textId="77777777" w:rsidR="00FF601C" w:rsidRPr="00FF601C" w:rsidRDefault="00FF601C" w:rsidP="00FF601C">
      <w:pPr>
        <w:spacing w:before="100" w:beforeAutospacing="1" w:after="100" w:afterAutospacing="1" w:line="240" w:lineRule="auto"/>
        <w:jc w:val="both"/>
        <w:rPr>
          <w:rFonts w:ascii="Times New Roman" w:eastAsia="Times New Roman" w:hAnsi="Times New Roman" w:cs="Times New Roman"/>
          <w:sz w:val="24"/>
          <w:szCs w:val="24"/>
        </w:rPr>
      </w:pPr>
      <w:r w:rsidRPr="00FF601C">
        <w:rPr>
          <w:rFonts w:ascii="Times New Roman" w:eastAsia="Times New Roman" w:hAnsi="Times New Roman" w:cs="Times New Roman"/>
          <w:sz w:val="24"/>
          <w:szCs w:val="24"/>
        </w:rPr>
        <w:t xml:space="preserve">I also extend my gratitude to the Head of Department, </w:t>
      </w:r>
      <w:r w:rsidRPr="00FF601C">
        <w:rPr>
          <w:rFonts w:ascii="Times New Roman" w:eastAsia="Times New Roman" w:hAnsi="Times New Roman" w:cs="Times New Roman"/>
          <w:bCs/>
          <w:sz w:val="24"/>
          <w:szCs w:val="24"/>
        </w:rPr>
        <w:t xml:space="preserve">Dr. </w:t>
      </w:r>
      <w:proofErr w:type="spellStart"/>
      <w:r w:rsidRPr="00FF601C">
        <w:rPr>
          <w:rFonts w:ascii="Times New Roman" w:eastAsia="Times New Roman" w:hAnsi="Times New Roman" w:cs="Times New Roman"/>
          <w:bCs/>
          <w:sz w:val="24"/>
          <w:szCs w:val="24"/>
        </w:rPr>
        <w:t>Almustapha</w:t>
      </w:r>
      <w:proofErr w:type="spellEnd"/>
      <w:r w:rsidR="005C55FD">
        <w:rPr>
          <w:rFonts w:ascii="Times New Roman" w:eastAsia="Times New Roman" w:hAnsi="Times New Roman" w:cs="Times New Roman"/>
          <w:bCs/>
          <w:sz w:val="24"/>
          <w:szCs w:val="24"/>
        </w:rPr>
        <w:t xml:space="preserve"> </w:t>
      </w:r>
      <w:r w:rsidRPr="00FF601C">
        <w:rPr>
          <w:rFonts w:ascii="Times New Roman" w:eastAsia="Times New Roman" w:hAnsi="Times New Roman" w:cs="Times New Roman"/>
          <w:bCs/>
          <w:sz w:val="24"/>
          <w:szCs w:val="24"/>
        </w:rPr>
        <w:t>Lawal</w:t>
      </w:r>
      <w:r w:rsidRPr="00FF601C">
        <w:rPr>
          <w:rFonts w:ascii="Times New Roman" w:eastAsia="Times New Roman" w:hAnsi="Times New Roman" w:cs="Times New Roman"/>
          <w:sz w:val="24"/>
          <w:szCs w:val="24"/>
        </w:rPr>
        <w:t>, as well as all my lecturers for their mentorship and academic support. My appreciation goes to the laboratory staff for their assistance and contributions during the practical aspects of this project.</w:t>
      </w:r>
    </w:p>
    <w:p w14:paraId="175E94DC" w14:textId="77777777" w:rsidR="00FF601C" w:rsidRPr="00FF601C" w:rsidRDefault="00FF601C" w:rsidP="00FF601C">
      <w:pPr>
        <w:spacing w:before="100" w:beforeAutospacing="1" w:after="100" w:afterAutospacing="1" w:line="240" w:lineRule="auto"/>
        <w:jc w:val="both"/>
        <w:rPr>
          <w:rFonts w:ascii="Times New Roman" w:eastAsia="Times New Roman" w:hAnsi="Times New Roman" w:cs="Times New Roman"/>
          <w:sz w:val="24"/>
          <w:szCs w:val="24"/>
        </w:rPr>
      </w:pPr>
      <w:r w:rsidRPr="00FF601C">
        <w:rPr>
          <w:rFonts w:ascii="Times New Roman" w:eastAsia="Times New Roman" w:hAnsi="Times New Roman" w:cs="Times New Roman"/>
          <w:sz w:val="24"/>
          <w:szCs w:val="24"/>
        </w:rPr>
        <w:t xml:space="preserve">I am deeply thankful to my parents, </w:t>
      </w:r>
      <w:r w:rsidRPr="00FF601C">
        <w:rPr>
          <w:rFonts w:ascii="Times New Roman" w:eastAsia="Times New Roman" w:hAnsi="Times New Roman" w:cs="Times New Roman"/>
          <w:bCs/>
          <w:sz w:val="24"/>
          <w:szCs w:val="24"/>
        </w:rPr>
        <w:t>Mr. and Mrs. Mathias Ali</w:t>
      </w:r>
      <w:r w:rsidRPr="00FF601C">
        <w:rPr>
          <w:rFonts w:ascii="Times New Roman" w:eastAsia="Times New Roman" w:hAnsi="Times New Roman" w:cs="Times New Roman"/>
          <w:sz w:val="24"/>
          <w:szCs w:val="24"/>
        </w:rPr>
        <w:t xml:space="preserve">, for their unending love, prayers, and support. My heartfelt thanks also go to my siblings, </w:t>
      </w:r>
      <w:r w:rsidRPr="00FF601C">
        <w:rPr>
          <w:rFonts w:ascii="Times New Roman" w:eastAsia="Times New Roman" w:hAnsi="Times New Roman" w:cs="Times New Roman"/>
          <w:bCs/>
          <w:sz w:val="24"/>
          <w:szCs w:val="24"/>
        </w:rPr>
        <w:t>Mr. Mathias Destiny</w:t>
      </w:r>
      <w:r w:rsidRPr="00FF601C">
        <w:rPr>
          <w:rFonts w:ascii="Times New Roman" w:eastAsia="Times New Roman" w:hAnsi="Times New Roman" w:cs="Times New Roman"/>
          <w:sz w:val="24"/>
          <w:szCs w:val="24"/>
        </w:rPr>
        <w:t xml:space="preserve"> and </w:t>
      </w:r>
      <w:r w:rsidRPr="00FF601C">
        <w:rPr>
          <w:rFonts w:ascii="Times New Roman" w:eastAsia="Times New Roman" w:hAnsi="Times New Roman" w:cs="Times New Roman"/>
          <w:bCs/>
          <w:sz w:val="24"/>
          <w:szCs w:val="24"/>
        </w:rPr>
        <w:t>Miss Mathias Angel</w:t>
      </w:r>
      <w:r w:rsidRPr="00FF601C">
        <w:rPr>
          <w:rFonts w:ascii="Times New Roman" w:eastAsia="Times New Roman" w:hAnsi="Times New Roman" w:cs="Times New Roman"/>
          <w:sz w:val="24"/>
          <w:szCs w:val="24"/>
        </w:rPr>
        <w:t>, for their encouragement and motivation.</w:t>
      </w:r>
    </w:p>
    <w:p w14:paraId="22816DAE" w14:textId="77777777" w:rsidR="009F1A0D" w:rsidRDefault="00FF601C" w:rsidP="00FF601C">
      <w:pPr>
        <w:spacing w:before="100" w:beforeAutospacing="1" w:after="100" w:afterAutospacing="1" w:line="240" w:lineRule="auto"/>
        <w:jc w:val="both"/>
        <w:rPr>
          <w:rFonts w:ascii="Times New Roman" w:eastAsia="Times New Roman" w:hAnsi="Times New Roman" w:cs="Times New Roman"/>
          <w:sz w:val="24"/>
          <w:szCs w:val="24"/>
        </w:rPr>
      </w:pPr>
      <w:r w:rsidRPr="00FF601C">
        <w:rPr>
          <w:rFonts w:ascii="Times New Roman" w:eastAsia="Times New Roman" w:hAnsi="Times New Roman" w:cs="Times New Roman"/>
          <w:sz w:val="24"/>
          <w:szCs w:val="24"/>
        </w:rPr>
        <w:t xml:space="preserve">Finally, I appreciate my friends and </w:t>
      </w:r>
      <w:proofErr w:type="spellStart"/>
      <w:r w:rsidRPr="00FF601C">
        <w:rPr>
          <w:rFonts w:ascii="Times New Roman" w:eastAsia="Times New Roman" w:hAnsi="Times New Roman" w:cs="Times New Roman"/>
          <w:sz w:val="24"/>
          <w:szCs w:val="24"/>
        </w:rPr>
        <w:t>coursemates</w:t>
      </w:r>
      <w:proofErr w:type="spellEnd"/>
      <w:r w:rsidRPr="00FF601C">
        <w:rPr>
          <w:rFonts w:ascii="Times New Roman" w:eastAsia="Times New Roman" w:hAnsi="Times New Roman" w:cs="Times New Roman"/>
          <w:sz w:val="24"/>
          <w:szCs w:val="24"/>
        </w:rPr>
        <w:t xml:space="preserve"> for making this academic </w:t>
      </w:r>
      <w:r w:rsidR="009F1A0D">
        <w:rPr>
          <w:rFonts w:ascii="Times New Roman" w:eastAsia="Times New Roman" w:hAnsi="Times New Roman" w:cs="Times New Roman"/>
          <w:sz w:val="24"/>
          <w:szCs w:val="24"/>
        </w:rPr>
        <w:t>journey memorable.</w:t>
      </w:r>
    </w:p>
    <w:p w14:paraId="5A5967B4"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32EC46C6"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2D63E05D"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bookmarkEnd w:id="12"/>
    <w:p w14:paraId="6BA31FBB"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6C0541DE"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20BCC215"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046E70C8"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1BE95145"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60DF88C6"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7A8F036B"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5B832ADD"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p w14:paraId="52103807" w14:textId="77777777" w:rsidR="009F1A0D" w:rsidRDefault="009F1A0D" w:rsidP="00FF601C">
      <w:pPr>
        <w:spacing w:before="100" w:beforeAutospacing="1" w:after="100" w:afterAutospacing="1" w:line="240" w:lineRule="auto"/>
        <w:jc w:val="both"/>
        <w:rPr>
          <w:rFonts w:ascii="Times New Roman" w:eastAsia="Times New Roman" w:hAnsi="Times New Roman" w:cs="Times New Roman"/>
          <w:sz w:val="24"/>
          <w:szCs w:val="24"/>
        </w:rPr>
      </w:pPr>
    </w:p>
    <w:bookmarkStart w:id="13" w:name="_Hlk216101928" w:displacedByCustomXml="next"/>
    <w:sdt>
      <w:sdtPr>
        <w:rPr>
          <w:rFonts w:asciiTheme="minorHAnsi" w:eastAsiaTheme="minorHAnsi" w:hAnsiTheme="minorHAnsi" w:cstheme="minorBidi"/>
          <w:color w:val="auto"/>
          <w:sz w:val="22"/>
          <w:szCs w:val="22"/>
        </w:rPr>
        <w:id w:val="1702425649"/>
        <w:docPartObj>
          <w:docPartGallery w:val="Table of Contents"/>
          <w:docPartUnique/>
        </w:docPartObj>
      </w:sdtPr>
      <w:sdtEndPr>
        <w:rPr>
          <w:bCs/>
          <w:noProof/>
        </w:rPr>
      </w:sdtEndPr>
      <w:sdtContent>
        <w:p w14:paraId="534232EB" w14:textId="77777777" w:rsidR="009F1A0D" w:rsidRPr="009F1A0D" w:rsidRDefault="009F1A0D" w:rsidP="007369F0">
          <w:pPr>
            <w:pStyle w:val="TOCHeading"/>
            <w:spacing w:line="480" w:lineRule="auto"/>
            <w:rPr>
              <w:color w:val="auto"/>
            </w:rPr>
          </w:pPr>
          <w:r w:rsidRPr="009F1A0D">
            <w:rPr>
              <w:color w:val="auto"/>
            </w:rPr>
            <w:t>Contents</w:t>
          </w:r>
        </w:p>
        <w:p w14:paraId="2DA83B10" w14:textId="77777777" w:rsidR="006A534A" w:rsidRDefault="006A534A" w:rsidP="006A534A">
          <w:pPr>
            <w:pStyle w:val="TOC1"/>
          </w:pPr>
          <w:r>
            <w:t xml:space="preserve"> TITLE PAGE...................................................................................................................................i</w:t>
          </w:r>
        </w:p>
        <w:p w14:paraId="29EE988D" w14:textId="77777777" w:rsidR="007369F0" w:rsidRPr="007369F0" w:rsidRDefault="00893B5F" w:rsidP="006A534A">
          <w:pPr>
            <w:pStyle w:val="TOC1"/>
            <w:rPr>
              <w:rFonts w:eastAsiaTheme="minorEastAsia"/>
            </w:rPr>
          </w:pPr>
          <w:r w:rsidRPr="009F1A0D">
            <w:fldChar w:fldCharType="begin"/>
          </w:r>
          <w:r w:rsidR="009F1A0D" w:rsidRPr="009F1A0D">
            <w:instrText xml:space="preserve"> TOC \o "1-3" \h \z \u </w:instrText>
          </w:r>
          <w:r w:rsidRPr="009F1A0D">
            <w:fldChar w:fldCharType="separate"/>
          </w:r>
          <w:hyperlink w:anchor="_Toc216182531" w:history="1">
            <w:r w:rsidR="007369F0" w:rsidRPr="007369F0">
              <w:rPr>
                <w:rStyle w:val="Hyperlink"/>
              </w:rPr>
              <w:t>CERTIFICATION</w:t>
            </w:r>
            <w:r w:rsidR="007369F0" w:rsidRPr="007369F0">
              <w:rPr>
                <w:webHidden/>
              </w:rPr>
              <w:tab/>
            </w:r>
            <w:r w:rsidRPr="007369F0">
              <w:rPr>
                <w:webHidden/>
              </w:rPr>
              <w:fldChar w:fldCharType="begin"/>
            </w:r>
            <w:r w:rsidR="007369F0" w:rsidRPr="007369F0">
              <w:rPr>
                <w:webHidden/>
              </w:rPr>
              <w:instrText xml:space="preserve"> PAGEREF _Toc216182531 \h </w:instrText>
            </w:r>
            <w:r w:rsidRPr="007369F0">
              <w:rPr>
                <w:webHidden/>
              </w:rPr>
            </w:r>
            <w:r w:rsidRPr="007369F0">
              <w:rPr>
                <w:webHidden/>
              </w:rPr>
              <w:fldChar w:fldCharType="separate"/>
            </w:r>
            <w:r w:rsidR="00E1427A">
              <w:rPr>
                <w:webHidden/>
              </w:rPr>
              <w:t>ii</w:t>
            </w:r>
            <w:r w:rsidRPr="007369F0">
              <w:rPr>
                <w:webHidden/>
              </w:rPr>
              <w:fldChar w:fldCharType="end"/>
            </w:r>
          </w:hyperlink>
        </w:p>
        <w:p w14:paraId="415F147E" w14:textId="77777777" w:rsidR="007369F0" w:rsidRPr="007369F0" w:rsidRDefault="007369F0" w:rsidP="006A534A">
          <w:pPr>
            <w:pStyle w:val="TOC1"/>
            <w:rPr>
              <w:rFonts w:eastAsiaTheme="minorEastAsia"/>
            </w:rPr>
          </w:pPr>
          <w:hyperlink w:anchor="_Toc216182532" w:history="1">
            <w:r w:rsidRPr="007369F0">
              <w:rPr>
                <w:rStyle w:val="Hyperlink"/>
              </w:rPr>
              <w:t>DECLARATION</w:t>
            </w:r>
            <w:r w:rsidRPr="007369F0">
              <w:rPr>
                <w:webHidden/>
              </w:rPr>
              <w:tab/>
            </w:r>
            <w:r w:rsidR="00893B5F" w:rsidRPr="007369F0">
              <w:rPr>
                <w:webHidden/>
              </w:rPr>
              <w:fldChar w:fldCharType="begin"/>
            </w:r>
            <w:r w:rsidRPr="007369F0">
              <w:rPr>
                <w:webHidden/>
              </w:rPr>
              <w:instrText xml:space="preserve"> PAGEREF _Toc216182532 \h </w:instrText>
            </w:r>
            <w:r w:rsidR="00893B5F" w:rsidRPr="007369F0">
              <w:rPr>
                <w:webHidden/>
              </w:rPr>
            </w:r>
            <w:r w:rsidR="00893B5F" w:rsidRPr="007369F0">
              <w:rPr>
                <w:webHidden/>
              </w:rPr>
              <w:fldChar w:fldCharType="separate"/>
            </w:r>
            <w:r w:rsidR="00E1427A">
              <w:rPr>
                <w:webHidden/>
              </w:rPr>
              <w:t>iii</w:t>
            </w:r>
            <w:r w:rsidR="00893B5F" w:rsidRPr="007369F0">
              <w:rPr>
                <w:webHidden/>
              </w:rPr>
              <w:fldChar w:fldCharType="end"/>
            </w:r>
          </w:hyperlink>
        </w:p>
        <w:p w14:paraId="77A1F33F" w14:textId="77777777" w:rsidR="007369F0" w:rsidRDefault="007369F0" w:rsidP="006A534A">
          <w:pPr>
            <w:pStyle w:val="TOC1"/>
          </w:pPr>
          <w:hyperlink w:anchor="_Toc216182533" w:history="1">
            <w:r w:rsidRPr="007369F0">
              <w:rPr>
                <w:rStyle w:val="Hyperlink"/>
              </w:rPr>
              <w:t>ACKNOWLEDGEMENT</w:t>
            </w:r>
            <w:r w:rsidRPr="007369F0">
              <w:rPr>
                <w:webHidden/>
              </w:rPr>
              <w:tab/>
            </w:r>
            <w:r w:rsidR="00893B5F" w:rsidRPr="007369F0">
              <w:rPr>
                <w:webHidden/>
              </w:rPr>
              <w:fldChar w:fldCharType="begin"/>
            </w:r>
            <w:r w:rsidRPr="007369F0">
              <w:rPr>
                <w:webHidden/>
              </w:rPr>
              <w:instrText xml:space="preserve"> PAGEREF _Toc216182533 \h </w:instrText>
            </w:r>
            <w:r w:rsidR="00893B5F" w:rsidRPr="007369F0">
              <w:rPr>
                <w:webHidden/>
              </w:rPr>
            </w:r>
            <w:r w:rsidR="00893B5F" w:rsidRPr="007369F0">
              <w:rPr>
                <w:webHidden/>
              </w:rPr>
              <w:fldChar w:fldCharType="separate"/>
            </w:r>
            <w:r w:rsidR="00E1427A">
              <w:rPr>
                <w:webHidden/>
              </w:rPr>
              <w:t>iv</w:t>
            </w:r>
            <w:r w:rsidR="00893B5F" w:rsidRPr="007369F0">
              <w:rPr>
                <w:webHidden/>
              </w:rPr>
              <w:fldChar w:fldCharType="end"/>
            </w:r>
          </w:hyperlink>
        </w:p>
        <w:p w14:paraId="1AFDB10C" w14:textId="77777777" w:rsidR="006A534A" w:rsidRPr="006A534A" w:rsidRDefault="006A534A" w:rsidP="006A534A">
          <w:r w:rsidRPr="006A534A">
            <w:rPr>
              <w:rFonts w:ascii="Times New Roman" w:hAnsi="Times New Roman" w:cs="Times New Roman"/>
              <w:sz w:val="24"/>
              <w:szCs w:val="24"/>
            </w:rPr>
            <w:t>T</w:t>
          </w:r>
          <w:r>
            <w:rPr>
              <w:rFonts w:ascii="Times New Roman" w:hAnsi="Times New Roman" w:cs="Times New Roman"/>
              <w:sz w:val="24"/>
              <w:szCs w:val="24"/>
            </w:rPr>
            <w:t>ABLE OF CONTENTS</w:t>
          </w:r>
          <w:r>
            <w:t>..........................................................................................................................v</w:t>
          </w:r>
        </w:p>
        <w:p w14:paraId="117DE843" w14:textId="77777777" w:rsidR="007369F0" w:rsidRPr="007369F0" w:rsidRDefault="007369F0" w:rsidP="007369F0">
          <w:pPr>
            <w:rPr>
              <w:noProof/>
            </w:rPr>
          </w:pPr>
          <w:r>
            <w:rPr>
              <w:noProof/>
            </w:rPr>
            <w:t>ABSRTRACT……………………………………………………………………………………………………</w:t>
          </w:r>
          <w:r w:rsidR="007E4A37">
            <w:rPr>
              <w:noProof/>
            </w:rPr>
            <w:t>……………………………..………..</w:t>
          </w:r>
          <w:r>
            <w:rPr>
              <w:noProof/>
            </w:rPr>
            <w:t>i</w:t>
          </w:r>
          <w:r w:rsidR="007E4A37">
            <w:rPr>
              <w:noProof/>
            </w:rPr>
            <w:t>x</w:t>
          </w:r>
        </w:p>
        <w:p w14:paraId="26441015" w14:textId="77777777" w:rsidR="007369F0" w:rsidRPr="007369F0" w:rsidRDefault="007369F0" w:rsidP="006A534A">
          <w:pPr>
            <w:pStyle w:val="TOC1"/>
            <w:rPr>
              <w:rFonts w:eastAsiaTheme="minorEastAsia"/>
            </w:rPr>
          </w:pPr>
          <w:hyperlink w:anchor="_Toc216182534" w:history="1">
            <w:r w:rsidRPr="007369F0">
              <w:rPr>
                <w:rStyle w:val="Hyperlink"/>
              </w:rPr>
              <w:t>Chapter One</w:t>
            </w:r>
            <w:r w:rsidRPr="007369F0">
              <w:rPr>
                <w:webHidden/>
              </w:rPr>
              <w:tab/>
            </w:r>
            <w:r w:rsidR="00893B5F" w:rsidRPr="007369F0">
              <w:rPr>
                <w:webHidden/>
              </w:rPr>
              <w:fldChar w:fldCharType="begin"/>
            </w:r>
            <w:r w:rsidRPr="007369F0">
              <w:rPr>
                <w:webHidden/>
              </w:rPr>
              <w:instrText xml:space="preserve"> PAGEREF _Toc216182534 \h </w:instrText>
            </w:r>
            <w:r w:rsidR="00893B5F" w:rsidRPr="007369F0">
              <w:rPr>
                <w:webHidden/>
              </w:rPr>
            </w:r>
            <w:r w:rsidR="00893B5F" w:rsidRPr="007369F0">
              <w:rPr>
                <w:webHidden/>
              </w:rPr>
              <w:fldChar w:fldCharType="separate"/>
            </w:r>
            <w:r w:rsidR="00E1427A">
              <w:rPr>
                <w:webHidden/>
              </w:rPr>
              <w:t>1</w:t>
            </w:r>
            <w:r w:rsidR="00893B5F" w:rsidRPr="007369F0">
              <w:rPr>
                <w:webHidden/>
              </w:rPr>
              <w:fldChar w:fldCharType="end"/>
            </w:r>
          </w:hyperlink>
        </w:p>
        <w:p w14:paraId="1C29C2E2" w14:textId="77777777" w:rsidR="007369F0" w:rsidRPr="007369F0" w:rsidRDefault="007369F0" w:rsidP="007369F0">
          <w:pPr>
            <w:pStyle w:val="TOC2"/>
            <w:tabs>
              <w:tab w:val="right" w:leader="dot" w:pos="9350"/>
            </w:tabs>
            <w:spacing w:line="480" w:lineRule="auto"/>
            <w:rPr>
              <w:rFonts w:eastAsiaTheme="minorEastAsia"/>
              <w:noProof/>
            </w:rPr>
          </w:pPr>
          <w:hyperlink w:anchor="_Toc216182535" w:history="1">
            <w:r w:rsidRPr="007369F0">
              <w:rPr>
                <w:rStyle w:val="Hyperlink"/>
                <w:noProof/>
              </w:rPr>
              <w:t>1.0 Introduction</w:t>
            </w:r>
            <w:r w:rsidRPr="007369F0">
              <w:rPr>
                <w:noProof/>
                <w:webHidden/>
              </w:rPr>
              <w:tab/>
            </w:r>
            <w:r w:rsidR="00893B5F" w:rsidRPr="007369F0">
              <w:rPr>
                <w:noProof/>
                <w:webHidden/>
              </w:rPr>
              <w:fldChar w:fldCharType="begin"/>
            </w:r>
            <w:r w:rsidRPr="007369F0">
              <w:rPr>
                <w:noProof/>
                <w:webHidden/>
              </w:rPr>
              <w:instrText xml:space="preserve"> PAGEREF _Toc216182535 \h </w:instrText>
            </w:r>
            <w:r w:rsidR="00893B5F" w:rsidRPr="007369F0">
              <w:rPr>
                <w:noProof/>
                <w:webHidden/>
              </w:rPr>
            </w:r>
            <w:r w:rsidR="00893B5F" w:rsidRPr="007369F0">
              <w:rPr>
                <w:noProof/>
                <w:webHidden/>
              </w:rPr>
              <w:fldChar w:fldCharType="separate"/>
            </w:r>
            <w:r w:rsidR="00E1427A">
              <w:rPr>
                <w:noProof/>
                <w:webHidden/>
              </w:rPr>
              <w:t>1</w:t>
            </w:r>
            <w:r w:rsidR="00893B5F" w:rsidRPr="007369F0">
              <w:rPr>
                <w:noProof/>
                <w:webHidden/>
              </w:rPr>
              <w:fldChar w:fldCharType="end"/>
            </w:r>
          </w:hyperlink>
        </w:p>
        <w:p w14:paraId="092615FF" w14:textId="77777777" w:rsidR="007369F0" w:rsidRPr="007369F0" w:rsidRDefault="007369F0" w:rsidP="007369F0">
          <w:pPr>
            <w:pStyle w:val="TOC3"/>
            <w:rPr>
              <w:rFonts w:asciiTheme="minorHAnsi" w:eastAsiaTheme="minorEastAsia" w:hAnsiTheme="minorHAnsi" w:cstheme="minorBidi"/>
            </w:rPr>
          </w:pPr>
          <w:hyperlink w:anchor="_Toc216182536" w:history="1">
            <w:r w:rsidRPr="007369F0">
              <w:rPr>
                <w:rStyle w:val="Hyperlink"/>
                <w:rFonts w:eastAsiaTheme="majorEastAsia"/>
              </w:rPr>
              <w:t>1.1 Background of the Study</w:t>
            </w:r>
            <w:r w:rsidRPr="007369F0">
              <w:rPr>
                <w:webHidden/>
              </w:rPr>
              <w:tab/>
            </w:r>
            <w:r w:rsidR="00893B5F" w:rsidRPr="007369F0">
              <w:rPr>
                <w:webHidden/>
              </w:rPr>
              <w:fldChar w:fldCharType="begin"/>
            </w:r>
            <w:r w:rsidRPr="007369F0">
              <w:rPr>
                <w:webHidden/>
              </w:rPr>
              <w:instrText xml:space="preserve"> PAGEREF _Toc216182536 \h </w:instrText>
            </w:r>
            <w:r w:rsidR="00893B5F" w:rsidRPr="007369F0">
              <w:rPr>
                <w:webHidden/>
              </w:rPr>
            </w:r>
            <w:r w:rsidR="00893B5F" w:rsidRPr="007369F0">
              <w:rPr>
                <w:webHidden/>
              </w:rPr>
              <w:fldChar w:fldCharType="separate"/>
            </w:r>
            <w:r w:rsidR="00E1427A">
              <w:rPr>
                <w:webHidden/>
              </w:rPr>
              <w:t>1</w:t>
            </w:r>
            <w:r w:rsidR="00893B5F" w:rsidRPr="007369F0">
              <w:rPr>
                <w:webHidden/>
              </w:rPr>
              <w:fldChar w:fldCharType="end"/>
            </w:r>
          </w:hyperlink>
        </w:p>
        <w:p w14:paraId="15268C77" w14:textId="77777777" w:rsidR="007369F0" w:rsidRPr="007369F0" w:rsidRDefault="007369F0" w:rsidP="007369F0">
          <w:pPr>
            <w:pStyle w:val="TOC3"/>
            <w:rPr>
              <w:rFonts w:asciiTheme="minorHAnsi" w:eastAsiaTheme="minorEastAsia" w:hAnsiTheme="minorHAnsi" w:cstheme="minorBidi"/>
            </w:rPr>
          </w:pPr>
          <w:hyperlink w:anchor="_Toc216182537" w:history="1">
            <w:r w:rsidRPr="007369F0">
              <w:rPr>
                <w:rStyle w:val="Hyperlink"/>
                <w:rFonts w:eastAsiaTheme="majorEastAsia"/>
              </w:rPr>
              <w:t>1.2 Statement of the Problem</w:t>
            </w:r>
            <w:r w:rsidRPr="007369F0">
              <w:rPr>
                <w:webHidden/>
              </w:rPr>
              <w:tab/>
            </w:r>
            <w:r w:rsidR="00893B5F" w:rsidRPr="007369F0">
              <w:rPr>
                <w:webHidden/>
              </w:rPr>
              <w:fldChar w:fldCharType="begin"/>
            </w:r>
            <w:r w:rsidRPr="007369F0">
              <w:rPr>
                <w:webHidden/>
              </w:rPr>
              <w:instrText xml:space="preserve"> PAGEREF _Toc216182537 \h </w:instrText>
            </w:r>
            <w:r w:rsidR="00893B5F" w:rsidRPr="007369F0">
              <w:rPr>
                <w:webHidden/>
              </w:rPr>
            </w:r>
            <w:r w:rsidR="00893B5F" w:rsidRPr="007369F0">
              <w:rPr>
                <w:webHidden/>
              </w:rPr>
              <w:fldChar w:fldCharType="separate"/>
            </w:r>
            <w:r w:rsidR="00E1427A">
              <w:rPr>
                <w:webHidden/>
              </w:rPr>
              <w:t>3</w:t>
            </w:r>
            <w:r w:rsidR="00893B5F" w:rsidRPr="007369F0">
              <w:rPr>
                <w:webHidden/>
              </w:rPr>
              <w:fldChar w:fldCharType="end"/>
            </w:r>
          </w:hyperlink>
        </w:p>
        <w:p w14:paraId="02E766E2" w14:textId="77777777" w:rsidR="007369F0" w:rsidRPr="007369F0" w:rsidRDefault="007369F0" w:rsidP="007369F0">
          <w:pPr>
            <w:pStyle w:val="TOC3"/>
            <w:rPr>
              <w:rFonts w:asciiTheme="minorHAnsi" w:eastAsiaTheme="minorEastAsia" w:hAnsiTheme="minorHAnsi" w:cstheme="minorBidi"/>
            </w:rPr>
          </w:pPr>
          <w:hyperlink w:anchor="_Toc216182538" w:history="1">
            <w:r w:rsidRPr="007369F0">
              <w:rPr>
                <w:rStyle w:val="Hyperlink"/>
                <w:rFonts w:eastAsiaTheme="majorEastAsia"/>
              </w:rPr>
              <w:t xml:space="preserve"> need to identify the underlying causes.</w:t>
            </w:r>
            <w:r w:rsidRPr="007369F0">
              <w:rPr>
                <w:webHidden/>
              </w:rPr>
              <w:tab/>
            </w:r>
            <w:r w:rsidR="00893B5F" w:rsidRPr="007369F0">
              <w:rPr>
                <w:webHidden/>
              </w:rPr>
              <w:fldChar w:fldCharType="begin"/>
            </w:r>
            <w:r w:rsidRPr="007369F0">
              <w:rPr>
                <w:webHidden/>
              </w:rPr>
              <w:instrText xml:space="preserve"> PAGEREF _Toc216182538 \h </w:instrText>
            </w:r>
            <w:r w:rsidR="00893B5F" w:rsidRPr="007369F0">
              <w:rPr>
                <w:webHidden/>
              </w:rPr>
            </w:r>
            <w:r w:rsidR="00893B5F" w:rsidRPr="007369F0">
              <w:rPr>
                <w:webHidden/>
              </w:rPr>
              <w:fldChar w:fldCharType="separate"/>
            </w:r>
            <w:r w:rsidR="00E1427A">
              <w:rPr>
                <w:webHidden/>
              </w:rPr>
              <w:t>3</w:t>
            </w:r>
            <w:r w:rsidR="00893B5F" w:rsidRPr="007369F0">
              <w:rPr>
                <w:webHidden/>
              </w:rPr>
              <w:fldChar w:fldCharType="end"/>
            </w:r>
          </w:hyperlink>
        </w:p>
        <w:p w14:paraId="0262A1AE" w14:textId="77777777" w:rsidR="007369F0" w:rsidRPr="007369F0" w:rsidRDefault="007369F0" w:rsidP="007369F0">
          <w:pPr>
            <w:pStyle w:val="TOC3"/>
            <w:rPr>
              <w:rFonts w:asciiTheme="minorHAnsi" w:eastAsiaTheme="minorEastAsia" w:hAnsiTheme="minorHAnsi" w:cstheme="minorBidi"/>
            </w:rPr>
          </w:pPr>
          <w:hyperlink w:anchor="_Toc216182539" w:history="1">
            <w:r w:rsidRPr="007369F0">
              <w:rPr>
                <w:rStyle w:val="Hyperlink"/>
                <w:rFonts w:eastAsiaTheme="majorEastAsia"/>
              </w:rPr>
              <w:t>1.3 Aim and Objectives of the Study</w:t>
            </w:r>
            <w:r w:rsidRPr="007369F0">
              <w:rPr>
                <w:webHidden/>
              </w:rPr>
              <w:tab/>
            </w:r>
            <w:r w:rsidR="00893B5F" w:rsidRPr="007369F0">
              <w:rPr>
                <w:webHidden/>
              </w:rPr>
              <w:fldChar w:fldCharType="begin"/>
            </w:r>
            <w:r w:rsidRPr="007369F0">
              <w:rPr>
                <w:webHidden/>
              </w:rPr>
              <w:instrText xml:space="preserve"> PAGEREF _Toc216182539 \h </w:instrText>
            </w:r>
            <w:r w:rsidR="00893B5F" w:rsidRPr="007369F0">
              <w:rPr>
                <w:webHidden/>
              </w:rPr>
            </w:r>
            <w:r w:rsidR="00893B5F" w:rsidRPr="007369F0">
              <w:rPr>
                <w:webHidden/>
              </w:rPr>
              <w:fldChar w:fldCharType="separate"/>
            </w:r>
            <w:r w:rsidR="00E1427A">
              <w:rPr>
                <w:webHidden/>
              </w:rPr>
              <w:t>3</w:t>
            </w:r>
            <w:r w:rsidR="00893B5F" w:rsidRPr="007369F0">
              <w:rPr>
                <w:webHidden/>
              </w:rPr>
              <w:fldChar w:fldCharType="end"/>
            </w:r>
          </w:hyperlink>
        </w:p>
        <w:p w14:paraId="1CE13ED2" w14:textId="77777777" w:rsidR="007369F0" w:rsidRPr="007369F0" w:rsidRDefault="007369F0" w:rsidP="007369F0">
          <w:pPr>
            <w:pStyle w:val="TOC3"/>
            <w:rPr>
              <w:rFonts w:asciiTheme="minorHAnsi" w:eastAsiaTheme="minorEastAsia" w:hAnsiTheme="minorHAnsi" w:cstheme="minorBidi"/>
            </w:rPr>
          </w:pPr>
          <w:hyperlink w:anchor="_Toc216182540" w:history="1">
            <w:r w:rsidRPr="007369F0">
              <w:rPr>
                <w:rStyle w:val="Hyperlink"/>
                <w:rFonts w:eastAsiaTheme="majorEastAsia"/>
              </w:rPr>
              <w:t>1.4 Research Question</w:t>
            </w:r>
            <w:r w:rsidRPr="007369F0">
              <w:rPr>
                <w:webHidden/>
              </w:rPr>
              <w:tab/>
            </w:r>
            <w:r w:rsidR="00893B5F" w:rsidRPr="007369F0">
              <w:rPr>
                <w:webHidden/>
              </w:rPr>
              <w:fldChar w:fldCharType="begin"/>
            </w:r>
            <w:r w:rsidRPr="007369F0">
              <w:rPr>
                <w:webHidden/>
              </w:rPr>
              <w:instrText xml:space="preserve"> PAGEREF _Toc216182540 \h </w:instrText>
            </w:r>
            <w:r w:rsidR="00893B5F" w:rsidRPr="007369F0">
              <w:rPr>
                <w:webHidden/>
              </w:rPr>
            </w:r>
            <w:r w:rsidR="00893B5F" w:rsidRPr="007369F0">
              <w:rPr>
                <w:webHidden/>
              </w:rPr>
              <w:fldChar w:fldCharType="separate"/>
            </w:r>
            <w:r w:rsidR="00E1427A">
              <w:rPr>
                <w:webHidden/>
              </w:rPr>
              <w:t>4</w:t>
            </w:r>
            <w:r w:rsidR="00893B5F" w:rsidRPr="007369F0">
              <w:rPr>
                <w:webHidden/>
              </w:rPr>
              <w:fldChar w:fldCharType="end"/>
            </w:r>
          </w:hyperlink>
        </w:p>
        <w:p w14:paraId="0833C804" w14:textId="77777777" w:rsidR="007369F0" w:rsidRPr="007369F0" w:rsidRDefault="007369F0" w:rsidP="007369F0">
          <w:pPr>
            <w:pStyle w:val="TOC3"/>
            <w:rPr>
              <w:rFonts w:asciiTheme="minorHAnsi" w:eastAsiaTheme="minorEastAsia" w:hAnsiTheme="minorHAnsi" w:cstheme="minorBidi"/>
            </w:rPr>
          </w:pPr>
          <w:hyperlink w:anchor="_Toc216182541" w:history="1">
            <w:r w:rsidRPr="007369F0">
              <w:rPr>
                <w:rStyle w:val="Hyperlink"/>
              </w:rPr>
              <w:t>1.5 Significance of the Study</w:t>
            </w:r>
            <w:r w:rsidRPr="007369F0">
              <w:rPr>
                <w:webHidden/>
              </w:rPr>
              <w:tab/>
            </w:r>
            <w:r w:rsidR="00893B5F" w:rsidRPr="007369F0">
              <w:rPr>
                <w:webHidden/>
              </w:rPr>
              <w:fldChar w:fldCharType="begin"/>
            </w:r>
            <w:r w:rsidRPr="007369F0">
              <w:rPr>
                <w:webHidden/>
              </w:rPr>
              <w:instrText xml:space="preserve"> PAGEREF _Toc216182541 \h </w:instrText>
            </w:r>
            <w:r w:rsidR="00893B5F" w:rsidRPr="007369F0">
              <w:rPr>
                <w:webHidden/>
              </w:rPr>
            </w:r>
            <w:r w:rsidR="00893B5F" w:rsidRPr="007369F0">
              <w:rPr>
                <w:webHidden/>
              </w:rPr>
              <w:fldChar w:fldCharType="separate"/>
            </w:r>
            <w:r w:rsidR="00E1427A">
              <w:rPr>
                <w:webHidden/>
              </w:rPr>
              <w:t>5</w:t>
            </w:r>
            <w:r w:rsidR="00893B5F" w:rsidRPr="007369F0">
              <w:rPr>
                <w:webHidden/>
              </w:rPr>
              <w:fldChar w:fldCharType="end"/>
            </w:r>
          </w:hyperlink>
        </w:p>
        <w:p w14:paraId="458D0976" w14:textId="77777777" w:rsidR="007369F0" w:rsidRDefault="007369F0" w:rsidP="007369F0">
          <w:pPr>
            <w:pStyle w:val="TOC3"/>
            <w:rPr>
              <w:rFonts w:asciiTheme="minorHAnsi" w:eastAsiaTheme="minorEastAsia" w:hAnsiTheme="minorHAnsi" w:cstheme="minorBidi"/>
            </w:rPr>
          </w:pPr>
          <w:hyperlink w:anchor="_Toc216182542" w:history="1">
            <w:r w:rsidRPr="007369F0">
              <w:rPr>
                <w:rStyle w:val="Hyperlink"/>
              </w:rPr>
              <w:t>1.6 Justification of the Study</w:t>
            </w:r>
            <w:r w:rsidRPr="007369F0">
              <w:rPr>
                <w:webHidden/>
              </w:rPr>
              <w:tab/>
            </w:r>
            <w:r w:rsidR="00893B5F" w:rsidRPr="007369F0">
              <w:rPr>
                <w:webHidden/>
              </w:rPr>
              <w:fldChar w:fldCharType="begin"/>
            </w:r>
            <w:r w:rsidRPr="007369F0">
              <w:rPr>
                <w:webHidden/>
              </w:rPr>
              <w:instrText xml:space="preserve"> PAGEREF _Toc216182542 \h </w:instrText>
            </w:r>
            <w:r w:rsidR="00893B5F" w:rsidRPr="007369F0">
              <w:rPr>
                <w:webHidden/>
              </w:rPr>
            </w:r>
            <w:r w:rsidR="00893B5F" w:rsidRPr="007369F0">
              <w:rPr>
                <w:webHidden/>
              </w:rPr>
              <w:fldChar w:fldCharType="separate"/>
            </w:r>
            <w:r w:rsidR="00E1427A">
              <w:rPr>
                <w:webHidden/>
              </w:rPr>
              <w:t>5</w:t>
            </w:r>
            <w:r w:rsidR="00893B5F" w:rsidRPr="007369F0">
              <w:rPr>
                <w:webHidden/>
              </w:rPr>
              <w:fldChar w:fldCharType="end"/>
            </w:r>
          </w:hyperlink>
        </w:p>
        <w:p w14:paraId="4EB0BCB2" w14:textId="77777777" w:rsidR="007369F0" w:rsidRDefault="007369F0" w:rsidP="006A534A">
          <w:pPr>
            <w:pStyle w:val="TOC1"/>
            <w:rPr>
              <w:rFonts w:eastAsiaTheme="minorEastAsia"/>
            </w:rPr>
          </w:pPr>
          <w:hyperlink w:anchor="_Toc216182543" w:history="1">
            <w:r w:rsidRPr="00C45ADD">
              <w:rPr>
                <w:rStyle w:val="Hyperlink"/>
              </w:rPr>
              <w:t>CHAPTER TWO</w:t>
            </w:r>
            <w:r>
              <w:rPr>
                <w:webHidden/>
              </w:rPr>
              <w:tab/>
            </w:r>
            <w:r w:rsidR="00893B5F">
              <w:rPr>
                <w:webHidden/>
              </w:rPr>
              <w:fldChar w:fldCharType="begin"/>
            </w:r>
            <w:r>
              <w:rPr>
                <w:webHidden/>
              </w:rPr>
              <w:instrText xml:space="preserve"> PAGEREF _Toc216182543 \h </w:instrText>
            </w:r>
            <w:r w:rsidR="00893B5F">
              <w:rPr>
                <w:webHidden/>
              </w:rPr>
            </w:r>
            <w:r w:rsidR="00893B5F">
              <w:rPr>
                <w:webHidden/>
              </w:rPr>
              <w:fldChar w:fldCharType="separate"/>
            </w:r>
            <w:r w:rsidR="00E1427A">
              <w:rPr>
                <w:webHidden/>
              </w:rPr>
              <w:t>6</w:t>
            </w:r>
            <w:r w:rsidR="00893B5F">
              <w:rPr>
                <w:webHidden/>
              </w:rPr>
              <w:fldChar w:fldCharType="end"/>
            </w:r>
          </w:hyperlink>
        </w:p>
        <w:p w14:paraId="6D43E7C8" w14:textId="77777777" w:rsidR="007369F0" w:rsidRDefault="007369F0" w:rsidP="007369F0">
          <w:pPr>
            <w:pStyle w:val="TOC2"/>
            <w:tabs>
              <w:tab w:val="right" w:leader="dot" w:pos="9350"/>
            </w:tabs>
            <w:spacing w:line="480" w:lineRule="auto"/>
            <w:rPr>
              <w:rFonts w:eastAsiaTheme="minorEastAsia"/>
              <w:noProof/>
            </w:rPr>
          </w:pPr>
          <w:hyperlink w:anchor="_Toc216182544" w:history="1">
            <w:r w:rsidRPr="00C45ADD">
              <w:rPr>
                <w:rStyle w:val="Hyperlink"/>
                <w:noProof/>
              </w:rPr>
              <w:t>2.0 LITERATURE REVIEW</w:t>
            </w:r>
            <w:r>
              <w:rPr>
                <w:noProof/>
                <w:webHidden/>
              </w:rPr>
              <w:tab/>
            </w:r>
            <w:r w:rsidR="00893B5F">
              <w:rPr>
                <w:noProof/>
                <w:webHidden/>
              </w:rPr>
              <w:fldChar w:fldCharType="begin"/>
            </w:r>
            <w:r>
              <w:rPr>
                <w:noProof/>
                <w:webHidden/>
              </w:rPr>
              <w:instrText xml:space="preserve"> PAGEREF _Toc216182544 \h </w:instrText>
            </w:r>
            <w:r w:rsidR="00893B5F">
              <w:rPr>
                <w:noProof/>
                <w:webHidden/>
              </w:rPr>
            </w:r>
            <w:r w:rsidR="00893B5F">
              <w:rPr>
                <w:noProof/>
                <w:webHidden/>
              </w:rPr>
              <w:fldChar w:fldCharType="separate"/>
            </w:r>
            <w:r w:rsidR="00E1427A">
              <w:rPr>
                <w:noProof/>
                <w:webHidden/>
              </w:rPr>
              <w:t>6</w:t>
            </w:r>
            <w:r w:rsidR="00893B5F">
              <w:rPr>
                <w:noProof/>
                <w:webHidden/>
              </w:rPr>
              <w:fldChar w:fldCharType="end"/>
            </w:r>
          </w:hyperlink>
        </w:p>
        <w:p w14:paraId="611FCBCE" w14:textId="77777777" w:rsidR="007369F0" w:rsidRDefault="007369F0" w:rsidP="007369F0">
          <w:pPr>
            <w:pStyle w:val="TOC2"/>
            <w:tabs>
              <w:tab w:val="right" w:leader="dot" w:pos="9350"/>
            </w:tabs>
            <w:spacing w:line="480" w:lineRule="auto"/>
            <w:rPr>
              <w:rFonts w:eastAsiaTheme="minorEastAsia"/>
              <w:noProof/>
            </w:rPr>
          </w:pPr>
          <w:hyperlink w:anchor="_Toc216182545" w:history="1">
            <w:r w:rsidRPr="00C45ADD">
              <w:rPr>
                <w:rStyle w:val="Hyperlink"/>
                <w:noProof/>
              </w:rPr>
              <w:t>2.1 Overview of Soil Enzymes and Their Roles in Soil Fertility</w:t>
            </w:r>
            <w:r>
              <w:rPr>
                <w:noProof/>
                <w:webHidden/>
              </w:rPr>
              <w:tab/>
            </w:r>
            <w:r w:rsidR="00893B5F">
              <w:rPr>
                <w:noProof/>
                <w:webHidden/>
              </w:rPr>
              <w:fldChar w:fldCharType="begin"/>
            </w:r>
            <w:r>
              <w:rPr>
                <w:noProof/>
                <w:webHidden/>
              </w:rPr>
              <w:instrText xml:space="preserve"> PAGEREF _Toc216182545 \h </w:instrText>
            </w:r>
            <w:r w:rsidR="00893B5F">
              <w:rPr>
                <w:noProof/>
                <w:webHidden/>
              </w:rPr>
            </w:r>
            <w:r w:rsidR="00893B5F">
              <w:rPr>
                <w:noProof/>
                <w:webHidden/>
              </w:rPr>
              <w:fldChar w:fldCharType="separate"/>
            </w:r>
            <w:r w:rsidR="00E1427A">
              <w:rPr>
                <w:noProof/>
                <w:webHidden/>
              </w:rPr>
              <w:t>6</w:t>
            </w:r>
            <w:r w:rsidR="00893B5F">
              <w:rPr>
                <w:noProof/>
                <w:webHidden/>
              </w:rPr>
              <w:fldChar w:fldCharType="end"/>
            </w:r>
          </w:hyperlink>
        </w:p>
        <w:p w14:paraId="1BDA8A42" w14:textId="77777777" w:rsidR="007369F0" w:rsidRDefault="007369F0" w:rsidP="007369F0">
          <w:pPr>
            <w:pStyle w:val="TOC2"/>
            <w:tabs>
              <w:tab w:val="right" w:leader="dot" w:pos="9350"/>
            </w:tabs>
            <w:spacing w:line="480" w:lineRule="auto"/>
            <w:rPr>
              <w:rFonts w:eastAsiaTheme="minorEastAsia"/>
              <w:noProof/>
            </w:rPr>
          </w:pPr>
          <w:hyperlink w:anchor="_Toc216182546" w:history="1">
            <w:r w:rsidRPr="00C45ADD">
              <w:rPr>
                <w:rStyle w:val="Hyperlink"/>
                <w:noProof/>
              </w:rPr>
              <w:t>2.2 Characteristics of Loamy Soil and Its Influence on Plant Growth</w:t>
            </w:r>
            <w:r>
              <w:rPr>
                <w:noProof/>
                <w:webHidden/>
              </w:rPr>
              <w:tab/>
            </w:r>
            <w:r w:rsidR="00893B5F">
              <w:rPr>
                <w:noProof/>
                <w:webHidden/>
              </w:rPr>
              <w:fldChar w:fldCharType="begin"/>
            </w:r>
            <w:r>
              <w:rPr>
                <w:noProof/>
                <w:webHidden/>
              </w:rPr>
              <w:instrText xml:space="preserve"> PAGEREF _Toc216182546 \h </w:instrText>
            </w:r>
            <w:r w:rsidR="00893B5F">
              <w:rPr>
                <w:noProof/>
                <w:webHidden/>
              </w:rPr>
            </w:r>
            <w:r w:rsidR="00893B5F">
              <w:rPr>
                <w:noProof/>
                <w:webHidden/>
              </w:rPr>
              <w:fldChar w:fldCharType="separate"/>
            </w:r>
            <w:r w:rsidR="00E1427A">
              <w:rPr>
                <w:noProof/>
                <w:webHidden/>
              </w:rPr>
              <w:t>8</w:t>
            </w:r>
            <w:r w:rsidR="00893B5F">
              <w:rPr>
                <w:noProof/>
                <w:webHidden/>
              </w:rPr>
              <w:fldChar w:fldCharType="end"/>
            </w:r>
          </w:hyperlink>
        </w:p>
        <w:p w14:paraId="29F6D973" w14:textId="77777777" w:rsidR="007369F0" w:rsidRDefault="007369F0" w:rsidP="007369F0">
          <w:pPr>
            <w:pStyle w:val="TOC2"/>
            <w:tabs>
              <w:tab w:val="right" w:leader="dot" w:pos="9350"/>
            </w:tabs>
            <w:spacing w:line="480" w:lineRule="auto"/>
            <w:rPr>
              <w:rFonts w:eastAsiaTheme="minorEastAsia"/>
              <w:noProof/>
            </w:rPr>
          </w:pPr>
          <w:hyperlink w:anchor="_Toc216182547" w:history="1">
            <w:r w:rsidRPr="00C45ADD">
              <w:rPr>
                <w:rStyle w:val="Hyperlink"/>
                <w:noProof/>
              </w:rPr>
              <w:t>2.3 Urease Enzyme and Its Role in Soil Nitrogen Transformation</w:t>
            </w:r>
            <w:r>
              <w:rPr>
                <w:noProof/>
                <w:webHidden/>
              </w:rPr>
              <w:tab/>
            </w:r>
            <w:r w:rsidR="00893B5F">
              <w:rPr>
                <w:noProof/>
                <w:webHidden/>
              </w:rPr>
              <w:fldChar w:fldCharType="begin"/>
            </w:r>
            <w:r>
              <w:rPr>
                <w:noProof/>
                <w:webHidden/>
              </w:rPr>
              <w:instrText xml:space="preserve"> PAGEREF _Toc216182547 \h </w:instrText>
            </w:r>
            <w:r w:rsidR="00893B5F">
              <w:rPr>
                <w:noProof/>
                <w:webHidden/>
              </w:rPr>
            </w:r>
            <w:r w:rsidR="00893B5F">
              <w:rPr>
                <w:noProof/>
                <w:webHidden/>
              </w:rPr>
              <w:fldChar w:fldCharType="separate"/>
            </w:r>
            <w:r w:rsidR="00E1427A">
              <w:rPr>
                <w:noProof/>
                <w:webHidden/>
              </w:rPr>
              <w:t>10</w:t>
            </w:r>
            <w:r w:rsidR="00893B5F">
              <w:rPr>
                <w:noProof/>
                <w:webHidden/>
              </w:rPr>
              <w:fldChar w:fldCharType="end"/>
            </w:r>
          </w:hyperlink>
        </w:p>
        <w:p w14:paraId="7E00D196" w14:textId="77777777" w:rsidR="007369F0" w:rsidRDefault="007369F0" w:rsidP="007369F0">
          <w:pPr>
            <w:pStyle w:val="TOC2"/>
            <w:tabs>
              <w:tab w:val="right" w:leader="dot" w:pos="9350"/>
            </w:tabs>
            <w:spacing w:line="480" w:lineRule="auto"/>
            <w:rPr>
              <w:rFonts w:eastAsiaTheme="minorEastAsia"/>
              <w:noProof/>
            </w:rPr>
          </w:pPr>
          <w:hyperlink w:anchor="_Toc216182548" w:history="1">
            <w:r w:rsidRPr="00C45ADD">
              <w:rPr>
                <w:rStyle w:val="Hyperlink"/>
                <w:noProof/>
              </w:rPr>
              <w:t>2.4 Dehydrogenase Enzyme and Its Role in Soil Biological Activity</w:t>
            </w:r>
            <w:r>
              <w:rPr>
                <w:noProof/>
                <w:webHidden/>
              </w:rPr>
              <w:tab/>
            </w:r>
            <w:r w:rsidR="00893B5F">
              <w:rPr>
                <w:noProof/>
                <w:webHidden/>
              </w:rPr>
              <w:fldChar w:fldCharType="begin"/>
            </w:r>
            <w:r>
              <w:rPr>
                <w:noProof/>
                <w:webHidden/>
              </w:rPr>
              <w:instrText xml:space="preserve"> PAGEREF _Toc216182548 \h </w:instrText>
            </w:r>
            <w:r w:rsidR="00893B5F">
              <w:rPr>
                <w:noProof/>
                <w:webHidden/>
              </w:rPr>
            </w:r>
            <w:r w:rsidR="00893B5F">
              <w:rPr>
                <w:noProof/>
                <w:webHidden/>
              </w:rPr>
              <w:fldChar w:fldCharType="separate"/>
            </w:r>
            <w:r w:rsidR="00E1427A">
              <w:rPr>
                <w:noProof/>
                <w:webHidden/>
              </w:rPr>
              <w:t>12</w:t>
            </w:r>
            <w:r w:rsidR="00893B5F">
              <w:rPr>
                <w:noProof/>
                <w:webHidden/>
              </w:rPr>
              <w:fldChar w:fldCharType="end"/>
            </w:r>
          </w:hyperlink>
        </w:p>
        <w:p w14:paraId="00756C45" w14:textId="77777777" w:rsidR="007369F0" w:rsidRDefault="007369F0" w:rsidP="007369F0">
          <w:pPr>
            <w:pStyle w:val="TOC2"/>
            <w:tabs>
              <w:tab w:val="right" w:leader="dot" w:pos="9350"/>
            </w:tabs>
            <w:spacing w:line="480" w:lineRule="auto"/>
            <w:rPr>
              <w:rFonts w:eastAsiaTheme="minorEastAsia"/>
              <w:noProof/>
            </w:rPr>
          </w:pPr>
          <w:hyperlink w:anchor="_Toc216182549" w:history="1">
            <w:r w:rsidRPr="00C45ADD">
              <w:rPr>
                <w:rStyle w:val="Hyperlink"/>
                <w:noProof/>
              </w:rPr>
              <w:t>2.5 Phosphatase Enzyme and Its Role in Soil Phosphorus Transformation</w:t>
            </w:r>
            <w:r>
              <w:rPr>
                <w:noProof/>
                <w:webHidden/>
              </w:rPr>
              <w:tab/>
            </w:r>
            <w:r w:rsidR="00893B5F">
              <w:rPr>
                <w:noProof/>
                <w:webHidden/>
              </w:rPr>
              <w:fldChar w:fldCharType="begin"/>
            </w:r>
            <w:r>
              <w:rPr>
                <w:noProof/>
                <w:webHidden/>
              </w:rPr>
              <w:instrText xml:space="preserve"> PAGEREF _Toc216182549 \h </w:instrText>
            </w:r>
            <w:r w:rsidR="00893B5F">
              <w:rPr>
                <w:noProof/>
                <w:webHidden/>
              </w:rPr>
            </w:r>
            <w:r w:rsidR="00893B5F">
              <w:rPr>
                <w:noProof/>
                <w:webHidden/>
              </w:rPr>
              <w:fldChar w:fldCharType="separate"/>
            </w:r>
            <w:r w:rsidR="00E1427A">
              <w:rPr>
                <w:noProof/>
                <w:webHidden/>
              </w:rPr>
              <w:t>15</w:t>
            </w:r>
            <w:r w:rsidR="00893B5F">
              <w:rPr>
                <w:noProof/>
                <w:webHidden/>
              </w:rPr>
              <w:fldChar w:fldCharType="end"/>
            </w:r>
          </w:hyperlink>
        </w:p>
        <w:p w14:paraId="33C74173" w14:textId="77777777" w:rsidR="007369F0" w:rsidRDefault="007369F0" w:rsidP="007369F0">
          <w:pPr>
            <w:pStyle w:val="TOC2"/>
            <w:tabs>
              <w:tab w:val="right" w:leader="dot" w:pos="9350"/>
            </w:tabs>
            <w:spacing w:line="480" w:lineRule="auto"/>
            <w:rPr>
              <w:rFonts w:eastAsiaTheme="minorEastAsia"/>
              <w:noProof/>
            </w:rPr>
          </w:pPr>
          <w:hyperlink w:anchor="_Toc216182550" w:history="1">
            <w:r w:rsidRPr="00C45ADD">
              <w:rPr>
                <w:rStyle w:val="Hyperlink"/>
                <w:noProof/>
              </w:rPr>
              <w:t>2.6 Influence of Soil Biological Activity on Tomato Fruit Quality</w:t>
            </w:r>
            <w:r>
              <w:rPr>
                <w:noProof/>
                <w:webHidden/>
              </w:rPr>
              <w:tab/>
            </w:r>
            <w:r w:rsidR="00893B5F">
              <w:rPr>
                <w:noProof/>
                <w:webHidden/>
              </w:rPr>
              <w:fldChar w:fldCharType="begin"/>
            </w:r>
            <w:r>
              <w:rPr>
                <w:noProof/>
                <w:webHidden/>
              </w:rPr>
              <w:instrText xml:space="preserve"> PAGEREF _Toc216182550 \h </w:instrText>
            </w:r>
            <w:r w:rsidR="00893B5F">
              <w:rPr>
                <w:noProof/>
                <w:webHidden/>
              </w:rPr>
            </w:r>
            <w:r w:rsidR="00893B5F">
              <w:rPr>
                <w:noProof/>
                <w:webHidden/>
              </w:rPr>
              <w:fldChar w:fldCharType="separate"/>
            </w:r>
            <w:r w:rsidR="00E1427A">
              <w:rPr>
                <w:noProof/>
                <w:webHidden/>
              </w:rPr>
              <w:t>17</w:t>
            </w:r>
            <w:r w:rsidR="00893B5F">
              <w:rPr>
                <w:noProof/>
                <w:webHidden/>
              </w:rPr>
              <w:fldChar w:fldCharType="end"/>
            </w:r>
          </w:hyperlink>
        </w:p>
        <w:p w14:paraId="7E269CF6" w14:textId="77777777" w:rsidR="007369F0" w:rsidRDefault="007369F0" w:rsidP="006A534A">
          <w:pPr>
            <w:pStyle w:val="TOC1"/>
            <w:rPr>
              <w:rFonts w:eastAsiaTheme="minorEastAsia"/>
            </w:rPr>
          </w:pPr>
          <w:hyperlink w:anchor="_Toc216182551" w:history="1">
            <w:r w:rsidRPr="00C45ADD">
              <w:rPr>
                <w:rStyle w:val="Hyperlink"/>
              </w:rPr>
              <w:t>CHAPTER THREE</w:t>
            </w:r>
            <w:r>
              <w:rPr>
                <w:webHidden/>
              </w:rPr>
              <w:tab/>
            </w:r>
            <w:r w:rsidR="00893B5F">
              <w:rPr>
                <w:webHidden/>
              </w:rPr>
              <w:fldChar w:fldCharType="begin"/>
            </w:r>
            <w:r>
              <w:rPr>
                <w:webHidden/>
              </w:rPr>
              <w:instrText xml:space="preserve"> PAGEREF _Toc216182551 \h </w:instrText>
            </w:r>
            <w:r w:rsidR="00893B5F">
              <w:rPr>
                <w:webHidden/>
              </w:rPr>
            </w:r>
            <w:r w:rsidR="00893B5F">
              <w:rPr>
                <w:webHidden/>
              </w:rPr>
              <w:fldChar w:fldCharType="separate"/>
            </w:r>
            <w:r w:rsidR="00E1427A">
              <w:rPr>
                <w:webHidden/>
              </w:rPr>
              <w:t>21</w:t>
            </w:r>
            <w:r w:rsidR="00893B5F">
              <w:rPr>
                <w:webHidden/>
              </w:rPr>
              <w:fldChar w:fldCharType="end"/>
            </w:r>
          </w:hyperlink>
        </w:p>
        <w:p w14:paraId="2A6079F3" w14:textId="77777777" w:rsidR="007369F0" w:rsidRDefault="007369F0" w:rsidP="007369F0">
          <w:pPr>
            <w:pStyle w:val="TOC2"/>
            <w:tabs>
              <w:tab w:val="right" w:leader="dot" w:pos="9350"/>
            </w:tabs>
            <w:spacing w:line="480" w:lineRule="auto"/>
          </w:pPr>
          <w:hyperlink w:anchor="_Toc216182552" w:history="1">
            <w:r w:rsidRPr="00C45ADD">
              <w:rPr>
                <w:rStyle w:val="Hyperlink"/>
                <w:noProof/>
              </w:rPr>
              <w:t>3.0 RESEARCH METHODOLOGY</w:t>
            </w:r>
            <w:r>
              <w:rPr>
                <w:noProof/>
                <w:webHidden/>
              </w:rPr>
              <w:tab/>
            </w:r>
            <w:r w:rsidR="00893B5F">
              <w:rPr>
                <w:noProof/>
                <w:webHidden/>
              </w:rPr>
              <w:fldChar w:fldCharType="begin"/>
            </w:r>
            <w:r>
              <w:rPr>
                <w:noProof/>
                <w:webHidden/>
              </w:rPr>
              <w:instrText xml:space="preserve"> PAGEREF _Toc216182552 \h </w:instrText>
            </w:r>
            <w:r w:rsidR="00893B5F">
              <w:rPr>
                <w:noProof/>
                <w:webHidden/>
              </w:rPr>
            </w:r>
            <w:r w:rsidR="00893B5F">
              <w:rPr>
                <w:noProof/>
                <w:webHidden/>
              </w:rPr>
              <w:fldChar w:fldCharType="separate"/>
            </w:r>
            <w:r w:rsidR="00E1427A">
              <w:rPr>
                <w:noProof/>
                <w:webHidden/>
              </w:rPr>
              <w:t>21</w:t>
            </w:r>
            <w:r w:rsidR="00893B5F">
              <w:rPr>
                <w:noProof/>
                <w:webHidden/>
              </w:rPr>
              <w:fldChar w:fldCharType="end"/>
            </w:r>
          </w:hyperlink>
        </w:p>
        <w:p w14:paraId="523322C9" w14:textId="77777777" w:rsidR="007E4A37" w:rsidRPr="007E4A37" w:rsidRDefault="007E4A37" w:rsidP="007E4A37">
          <w:r>
            <w:t xml:space="preserve">         3.1 Research Design……………………………………………………………………………………………………………………...21</w:t>
          </w:r>
        </w:p>
        <w:p w14:paraId="0ECA6C1D" w14:textId="77777777" w:rsidR="007369F0" w:rsidRDefault="007369F0" w:rsidP="007369F0">
          <w:pPr>
            <w:pStyle w:val="TOC3"/>
            <w:rPr>
              <w:rFonts w:asciiTheme="minorHAnsi" w:eastAsiaTheme="minorEastAsia" w:hAnsiTheme="minorHAnsi" w:cstheme="minorBidi"/>
            </w:rPr>
          </w:pPr>
          <w:hyperlink w:anchor="_Toc216182553" w:history="1">
            <w:r w:rsidRPr="007369F0">
              <w:rPr>
                <w:rStyle w:val="Hyperlink"/>
              </w:rPr>
              <w:t>3.2 Description of the Study Area</w:t>
            </w:r>
            <w:r>
              <w:rPr>
                <w:webHidden/>
              </w:rPr>
              <w:tab/>
            </w:r>
            <w:r w:rsidR="00893B5F">
              <w:rPr>
                <w:webHidden/>
              </w:rPr>
              <w:fldChar w:fldCharType="begin"/>
            </w:r>
            <w:r>
              <w:rPr>
                <w:webHidden/>
              </w:rPr>
              <w:instrText xml:space="preserve"> PAGEREF _Toc216182553 \h </w:instrText>
            </w:r>
            <w:r w:rsidR="00893B5F">
              <w:rPr>
                <w:webHidden/>
              </w:rPr>
            </w:r>
            <w:r w:rsidR="00893B5F">
              <w:rPr>
                <w:webHidden/>
              </w:rPr>
              <w:fldChar w:fldCharType="separate"/>
            </w:r>
            <w:r w:rsidR="00E1427A">
              <w:rPr>
                <w:webHidden/>
              </w:rPr>
              <w:t>22</w:t>
            </w:r>
            <w:r w:rsidR="00893B5F">
              <w:rPr>
                <w:webHidden/>
              </w:rPr>
              <w:fldChar w:fldCharType="end"/>
            </w:r>
          </w:hyperlink>
        </w:p>
        <w:p w14:paraId="06A24804" w14:textId="77777777" w:rsidR="007369F0" w:rsidRDefault="007369F0" w:rsidP="007369F0">
          <w:pPr>
            <w:pStyle w:val="TOC3"/>
            <w:rPr>
              <w:rFonts w:asciiTheme="minorHAnsi" w:eastAsiaTheme="minorEastAsia" w:hAnsiTheme="minorHAnsi" w:cstheme="minorBidi"/>
            </w:rPr>
          </w:pPr>
          <w:hyperlink w:anchor="_Toc216182554" w:history="1">
            <w:r w:rsidRPr="00C45ADD">
              <w:rPr>
                <w:rStyle w:val="Hyperlink"/>
                <w:rFonts w:eastAsiaTheme="majorEastAsia"/>
              </w:rPr>
              <w:t>3.3 Reagents and Apparatus</w:t>
            </w:r>
            <w:r>
              <w:rPr>
                <w:webHidden/>
              </w:rPr>
              <w:tab/>
            </w:r>
            <w:r w:rsidR="00893B5F">
              <w:rPr>
                <w:webHidden/>
              </w:rPr>
              <w:fldChar w:fldCharType="begin"/>
            </w:r>
            <w:r>
              <w:rPr>
                <w:webHidden/>
              </w:rPr>
              <w:instrText xml:space="preserve"> PAGEREF _Toc216182554 \h </w:instrText>
            </w:r>
            <w:r w:rsidR="00893B5F">
              <w:rPr>
                <w:webHidden/>
              </w:rPr>
            </w:r>
            <w:r w:rsidR="00893B5F">
              <w:rPr>
                <w:webHidden/>
              </w:rPr>
              <w:fldChar w:fldCharType="separate"/>
            </w:r>
            <w:r w:rsidR="00E1427A">
              <w:rPr>
                <w:webHidden/>
              </w:rPr>
              <w:t>24</w:t>
            </w:r>
            <w:r w:rsidR="00893B5F">
              <w:rPr>
                <w:webHidden/>
              </w:rPr>
              <w:fldChar w:fldCharType="end"/>
            </w:r>
          </w:hyperlink>
        </w:p>
        <w:p w14:paraId="1AB16CC4" w14:textId="77777777" w:rsidR="007369F0" w:rsidRDefault="007369F0" w:rsidP="007369F0">
          <w:pPr>
            <w:pStyle w:val="TOC3"/>
            <w:rPr>
              <w:rFonts w:asciiTheme="minorHAnsi" w:eastAsiaTheme="minorEastAsia" w:hAnsiTheme="minorHAnsi" w:cstheme="minorBidi"/>
            </w:rPr>
          </w:pPr>
          <w:hyperlink w:anchor="_Toc216182555" w:history="1">
            <w:r w:rsidRPr="00C45ADD">
              <w:rPr>
                <w:rStyle w:val="Hyperlink"/>
                <w:rFonts w:eastAsiaTheme="majorEastAsia"/>
              </w:rPr>
              <w:t>3.4 Experimental Procedures</w:t>
            </w:r>
            <w:r>
              <w:rPr>
                <w:webHidden/>
              </w:rPr>
              <w:tab/>
            </w:r>
            <w:r w:rsidR="00893B5F">
              <w:rPr>
                <w:webHidden/>
              </w:rPr>
              <w:fldChar w:fldCharType="begin"/>
            </w:r>
            <w:r>
              <w:rPr>
                <w:webHidden/>
              </w:rPr>
              <w:instrText xml:space="preserve"> PAGEREF _Toc216182555 \h </w:instrText>
            </w:r>
            <w:r w:rsidR="00893B5F">
              <w:rPr>
                <w:webHidden/>
              </w:rPr>
            </w:r>
            <w:r w:rsidR="00893B5F">
              <w:rPr>
                <w:webHidden/>
              </w:rPr>
              <w:fldChar w:fldCharType="separate"/>
            </w:r>
            <w:r w:rsidR="00E1427A">
              <w:rPr>
                <w:webHidden/>
              </w:rPr>
              <w:t>24</w:t>
            </w:r>
            <w:r w:rsidR="00893B5F">
              <w:rPr>
                <w:webHidden/>
              </w:rPr>
              <w:fldChar w:fldCharType="end"/>
            </w:r>
          </w:hyperlink>
        </w:p>
        <w:p w14:paraId="23A64E3B" w14:textId="77777777" w:rsidR="007369F0" w:rsidRDefault="007369F0" w:rsidP="007369F0">
          <w:pPr>
            <w:pStyle w:val="TOC3"/>
            <w:rPr>
              <w:rFonts w:asciiTheme="minorHAnsi" w:eastAsiaTheme="minorEastAsia" w:hAnsiTheme="minorHAnsi" w:cstheme="minorBidi"/>
            </w:rPr>
          </w:pPr>
          <w:hyperlink w:anchor="_Toc216182556" w:history="1">
            <w:r w:rsidRPr="007369F0">
              <w:rPr>
                <w:rStyle w:val="Hyperlink"/>
              </w:rPr>
              <w:t>3.5 Data Collection and Analysis</w:t>
            </w:r>
            <w:r>
              <w:rPr>
                <w:webHidden/>
              </w:rPr>
              <w:tab/>
            </w:r>
            <w:r w:rsidR="00893B5F">
              <w:rPr>
                <w:webHidden/>
              </w:rPr>
              <w:fldChar w:fldCharType="begin"/>
            </w:r>
            <w:r>
              <w:rPr>
                <w:webHidden/>
              </w:rPr>
              <w:instrText xml:space="preserve"> PAGEREF _Toc216182556 \h </w:instrText>
            </w:r>
            <w:r w:rsidR="00893B5F">
              <w:rPr>
                <w:webHidden/>
              </w:rPr>
            </w:r>
            <w:r w:rsidR="00893B5F">
              <w:rPr>
                <w:webHidden/>
              </w:rPr>
              <w:fldChar w:fldCharType="separate"/>
            </w:r>
            <w:r w:rsidR="00E1427A">
              <w:rPr>
                <w:webHidden/>
              </w:rPr>
              <w:t>27</w:t>
            </w:r>
            <w:r w:rsidR="00893B5F">
              <w:rPr>
                <w:webHidden/>
              </w:rPr>
              <w:fldChar w:fldCharType="end"/>
            </w:r>
          </w:hyperlink>
        </w:p>
        <w:p w14:paraId="3E13FBA9" w14:textId="77777777" w:rsidR="007369F0" w:rsidRDefault="007369F0" w:rsidP="006A534A">
          <w:pPr>
            <w:pStyle w:val="TOC1"/>
            <w:rPr>
              <w:rFonts w:eastAsiaTheme="minorEastAsia"/>
            </w:rPr>
          </w:pPr>
          <w:hyperlink w:anchor="_Toc216182557" w:history="1">
            <w:r w:rsidRPr="00C45ADD">
              <w:rPr>
                <w:rStyle w:val="Hyperlink"/>
              </w:rPr>
              <w:t>CHAPTER FOUR</w:t>
            </w:r>
            <w:r>
              <w:rPr>
                <w:webHidden/>
              </w:rPr>
              <w:tab/>
            </w:r>
            <w:r w:rsidR="00893B5F">
              <w:rPr>
                <w:webHidden/>
              </w:rPr>
              <w:fldChar w:fldCharType="begin"/>
            </w:r>
            <w:r>
              <w:rPr>
                <w:webHidden/>
              </w:rPr>
              <w:instrText xml:space="preserve"> PAGEREF _Toc216182557 \h </w:instrText>
            </w:r>
            <w:r w:rsidR="00893B5F">
              <w:rPr>
                <w:webHidden/>
              </w:rPr>
            </w:r>
            <w:r w:rsidR="00893B5F">
              <w:rPr>
                <w:webHidden/>
              </w:rPr>
              <w:fldChar w:fldCharType="separate"/>
            </w:r>
            <w:r w:rsidR="00E1427A">
              <w:rPr>
                <w:webHidden/>
              </w:rPr>
              <w:t>28</w:t>
            </w:r>
            <w:r w:rsidR="00893B5F">
              <w:rPr>
                <w:webHidden/>
              </w:rPr>
              <w:fldChar w:fldCharType="end"/>
            </w:r>
          </w:hyperlink>
        </w:p>
        <w:p w14:paraId="1FAA4E26" w14:textId="77777777" w:rsidR="007369F0" w:rsidRDefault="006B745A" w:rsidP="007369F0">
          <w:pPr>
            <w:pStyle w:val="TOC2"/>
            <w:tabs>
              <w:tab w:val="right" w:leader="dot" w:pos="9350"/>
            </w:tabs>
            <w:spacing w:line="480" w:lineRule="auto"/>
            <w:rPr>
              <w:rFonts w:eastAsiaTheme="minorEastAsia"/>
              <w:noProof/>
            </w:rPr>
          </w:pPr>
          <w:hyperlink w:anchor="_Toc216182558" w:history="1">
            <w:r>
              <w:rPr>
                <w:rStyle w:val="Hyperlink"/>
                <w:noProof/>
              </w:rPr>
              <w:t>3.0</w:t>
            </w:r>
            <w:r w:rsidR="007369F0" w:rsidRPr="00C45ADD">
              <w:rPr>
                <w:rStyle w:val="Hyperlink"/>
                <w:noProof/>
              </w:rPr>
              <w:t xml:space="preserve"> RESULTS AND DISCUSSION</w:t>
            </w:r>
            <w:r w:rsidR="007369F0">
              <w:rPr>
                <w:noProof/>
                <w:webHidden/>
              </w:rPr>
              <w:tab/>
            </w:r>
            <w:r w:rsidR="00893B5F">
              <w:rPr>
                <w:noProof/>
                <w:webHidden/>
              </w:rPr>
              <w:fldChar w:fldCharType="begin"/>
            </w:r>
            <w:r w:rsidR="007369F0">
              <w:rPr>
                <w:noProof/>
                <w:webHidden/>
              </w:rPr>
              <w:instrText xml:space="preserve"> PAGEREF _Toc216182558 \h </w:instrText>
            </w:r>
            <w:r w:rsidR="00893B5F">
              <w:rPr>
                <w:noProof/>
                <w:webHidden/>
              </w:rPr>
            </w:r>
            <w:r w:rsidR="00893B5F">
              <w:rPr>
                <w:noProof/>
                <w:webHidden/>
              </w:rPr>
              <w:fldChar w:fldCharType="separate"/>
            </w:r>
            <w:r w:rsidR="00E1427A">
              <w:rPr>
                <w:noProof/>
                <w:webHidden/>
              </w:rPr>
              <w:t>28</w:t>
            </w:r>
            <w:r w:rsidR="00893B5F">
              <w:rPr>
                <w:noProof/>
                <w:webHidden/>
              </w:rPr>
              <w:fldChar w:fldCharType="end"/>
            </w:r>
          </w:hyperlink>
        </w:p>
        <w:p w14:paraId="6384D3C8" w14:textId="77777777" w:rsidR="007369F0" w:rsidRDefault="007369F0" w:rsidP="007369F0">
          <w:pPr>
            <w:pStyle w:val="TOC3"/>
            <w:rPr>
              <w:rFonts w:asciiTheme="minorHAnsi" w:eastAsiaTheme="minorEastAsia" w:hAnsiTheme="minorHAnsi" w:cstheme="minorBidi"/>
            </w:rPr>
          </w:pPr>
          <w:hyperlink w:anchor="_Toc216182559" w:history="1">
            <w:r w:rsidRPr="00C45ADD">
              <w:rPr>
                <w:rStyle w:val="Hyperlink"/>
                <w:rFonts w:eastAsiaTheme="majorEastAsia"/>
              </w:rPr>
              <w:t>4.1 Tomato Fruit Quality Parameters</w:t>
            </w:r>
            <w:r>
              <w:rPr>
                <w:webHidden/>
              </w:rPr>
              <w:tab/>
            </w:r>
            <w:r w:rsidR="00893B5F">
              <w:rPr>
                <w:webHidden/>
              </w:rPr>
              <w:fldChar w:fldCharType="begin"/>
            </w:r>
            <w:r>
              <w:rPr>
                <w:webHidden/>
              </w:rPr>
              <w:instrText xml:space="preserve"> PAGEREF _Toc216182559 \h </w:instrText>
            </w:r>
            <w:r w:rsidR="00893B5F">
              <w:rPr>
                <w:webHidden/>
              </w:rPr>
            </w:r>
            <w:r w:rsidR="00893B5F">
              <w:rPr>
                <w:webHidden/>
              </w:rPr>
              <w:fldChar w:fldCharType="separate"/>
            </w:r>
            <w:r w:rsidR="00E1427A">
              <w:rPr>
                <w:webHidden/>
              </w:rPr>
              <w:t>28</w:t>
            </w:r>
            <w:r w:rsidR="00893B5F">
              <w:rPr>
                <w:webHidden/>
              </w:rPr>
              <w:fldChar w:fldCharType="end"/>
            </w:r>
          </w:hyperlink>
        </w:p>
        <w:p w14:paraId="79BD8089" w14:textId="77777777" w:rsidR="007369F0" w:rsidRDefault="007369F0" w:rsidP="007369F0">
          <w:pPr>
            <w:pStyle w:val="TOC3"/>
            <w:rPr>
              <w:rFonts w:asciiTheme="minorHAnsi" w:eastAsiaTheme="minorEastAsia" w:hAnsiTheme="minorHAnsi" w:cstheme="minorBidi"/>
            </w:rPr>
          </w:pPr>
          <w:hyperlink w:anchor="_Toc216182560" w:history="1">
            <w:r w:rsidRPr="00C45ADD">
              <w:rPr>
                <w:rStyle w:val="Hyperlink"/>
                <w:rFonts w:eastAsiaTheme="majorEastAsia"/>
              </w:rPr>
              <w:t>4.2 Soil Enzyme Activities</w:t>
            </w:r>
            <w:r>
              <w:rPr>
                <w:webHidden/>
              </w:rPr>
              <w:tab/>
            </w:r>
            <w:r w:rsidR="00893B5F">
              <w:rPr>
                <w:webHidden/>
              </w:rPr>
              <w:fldChar w:fldCharType="begin"/>
            </w:r>
            <w:r>
              <w:rPr>
                <w:webHidden/>
              </w:rPr>
              <w:instrText xml:space="preserve"> PAGEREF _Toc216182560 \h </w:instrText>
            </w:r>
            <w:r w:rsidR="00893B5F">
              <w:rPr>
                <w:webHidden/>
              </w:rPr>
            </w:r>
            <w:r w:rsidR="00893B5F">
              <w:rPr>
                <w:webHidden/>
              </w:rPr>
              <w:fldChar w:fldCharType="separate"/>
            </w:r>
            <w:r w:rsidR="00E1427A">
              <w:rPr>
                <w:webHidden/>
              </w:rPr>
              <w:t>30</w:t>
            </w:r>
            <w:r w:rsidR="00893B5F">
              <w:rPr>
                <w:webHidden/>
              </w:rPr>
              <w:fldChar w:fldCharType="end"/>
            </w:r>
          </w:hyperlink>
        </w:p>
        <w:p w14:paraId="75F902A6" w14:textId="77777777" w:rsidR="007369F0" w:rsidRPr="007369F0" w:rsidRDefault="007369F0" w:rsidP="007369F0">
          <w:pPr>
            <w:pStyle w:val="TOC3"/>
            <w:rPr>
              <w:rFonts w:asciiTheme="minorHAnsi" w:eastAsiaTheme="minorEastAsia" w:hAnsiTheme="minorHAnsi" w:cstheme="minorBidi"/>
            </w:rPr>
          </w:pPr>
          <w:hyperlink w:anchor="_Toc216182562" w:history="1">
            <w:r w:rsidRPr="007369F0">
              <w:rPr>
                <w:rStyle w:val="Hyperlink"/>
              </w:rPr>
              <w:t>4.3 Combined Results of Soil Enzyme Activities and Tomato Quality Parameters</w:t>
            </w:r>
            <w:r w:rsidRPr="007369F0">
              <w:rPr>
                <w:webHidden/>
              </w:rPr>
              <w:tab/>
            </w:r>
            <w:r w:rsidR="00893B5F" w:rsidRPr="007369F0">
              <w:rPr>
                <w:webHidden/>
              </w:rPr>
              <w:fldChar w:fldCharType="begin"/>
            </w:r>
            <w:r w:rsidRPr="007369F0">
              <w:rPr>
                <w:webHidden/>
              </w:rPr>
              <w:instrText xml:space="preserve"> PAGEREF _Toc216182562 \h </w:instrText>
            </w:r>
            <w:r w:rsidR="00893B5F" w:rsidRPr="007369F0">
              <w:rPr>
                <w:webHidden/>
              </w:rPr>
            </w:r>
            <w:r w:rsidR="00893B5F" w:rsidRPr="007369F0">
              <w:rPr>
                <w:webHidden/>
              </w:rPr>
              <w:fldChar w:fldCharType="separate"/>
            </w:r>
            <w:r w:rsidR="00E1427A">
              <w:rPr>
                <w:webHidden/>
              </w:rPr>
              <w:t>32</w:t>
            </w:r>
            <w:r w:rsidR="00893B5F" w:rsidRPr="007369F0">
              <w:rPr>
                <w:webHidden/>
              </w:rPr>
              <w:fldChar w:fldCharType="end"/>
            </w:r>
          </w:hyperlink>
        </w:p>
        <w:p w14:paraId="6CE7964F" w14:textId="77777777" w:rsidR="007369F0" w:rsidRPr="007369F0" w:rsidRDefault="007369F0" w:rsidP="007369F0">
          <w:pPr>
            <w:pStyle w:val="TOC3"/>
            <w:rPr>
              <w:rFonts w:asciiTheme="minorHAnsi" w:eastAsiaTheme="minorEastAsia" w:hAnsiTheme="minorHAnsi" w:cstheme="minorBidi"/>
            </w:rPr>
          </w:pPr>
          <w:hyperlink w:anchor="_Toc216182563" w:history="1">
            <w:r w:rsidRPr="007369F0">
              <w:rPr>
                <w:rStyle w:val="Hyperlink"/>
              </w:rPr>
              <w:t>4.5 Conclusion</w:t>
            </w:r>
            <w:r w:rsidRPr="007369F0">
              <w:rPr>
                <w:webHidden/>
              </w:rPr>
              <w:tab/>
            </w:r>
            <w:r w:rsidR="00893B5F" w:rsidRPr="007369F0">
              <w:rPr>
                <w:webHidden/>
              </w:rPr>
              <w:fldChar w:fldCharType="begin"/>
            </w:r>
            <w:r w:rsidRPr="007369F0">
              <w:rPr>
                <w:webHidden/>
              </w:rPr>
              <w:instrText xml:space="preserve"> PAGEREF _Toc216182563 \h </w:instrText>
            </w:r>
            <w:r w:rsidR="00893B5F" w:rsidRPr="007369F0">
              <w:rPr>
                <w:webHidden/>
              </w:rPr>
            </w:r>
            <w:r w:rsidR="00893B5F" w:rsidRPr="007369F0">
              <w:rPr>
                <w:webHidden/>
              </w:rPr>
              <w:fldChar w:fldCharType="separate"/>
            </w:r>
            <w:r w:rsidR="00E1427A">
              <w:rPr>
                <w:webHidden/>
              </w:rPr>
              <w:t>36</w:t>
            </w:r>
            <w:r w:rsidR="00893B5F" w:rsidRPr="007369F0">
              <w:rPr>
                <w:webHidden/>
              </w:rPr>
              <w:fldChar w:fldCharType="end"/>
            </w:r>
          </w:hyperlink>
        </w:p>
        <w:p w14:paraId="0B7E4638" w14:textId="77777777" w:rsidR="007369F0" w:rsidRPr="007369F0" w:rsidRDefault="007369F0" w:rsidP="007369F0">
          <w:pPr>
            <w:pStyle w:val="TOC3"/>
            <w:rPr>
              <w:rFonts w:asciiTheme="minorHAnsi" w:eastAsiaTheme="minorEastAsia" w:hAnsiTheme="minorHAnsi" w:cstheme="minorBidi"/>
            </w:rPr>
          </w:pPr>
          <w:hyperlink w:anchor="_Toc216182564" w:history="1">
            <w:r w:rsidRPr="007369F0">
              <w:rPr>
                <w:rStyle w:val="Hyperlink"/>
              </w:rPr>
              <w:t>4.7 Recommendations</w:t>
            </w:r>
            <w:r w:rsidRPr="007369F0">
              <w:rPr>
                <w:webHidden/>
              </w:rPr>
              <w:tab/>
            </w:r>
            <w:r w:rsidR="00893B5F" w:rsidRPr="007369F0">
              <w:rPr>
                <w:webHidden/>
              </w:rPr>
              <w:fldChar w:fldCharType="begin"/>
            </w:r>
            <w:r w:rsidRPr="007369F0">
              <w:rPr>
                <w:webHidden/>
              </w:rPr>
              <w:instrText xml:space="preserve"> PAGEREF _Toc216182564 \h </w:instrText>
            </w:r>
            <w:r w:rsidR="00893B5F" w:rsidRPr="007369F0">
              <w:rPr>
                <w:webHidden/>
              </w:rPr>
            </w:r>
            <w:r w:rsidR="00893B5F" w:rsidRPr="007369F0">
              <w:rPr>
                <w:webHidden/>
              </w:rPr>
              <w:fldChar w:fldCharType="separate"/>
            </w:r>
            <w:r w:rsidR="00E1427A">
              <w:rPr>
                <w:webHidden/>
              </w:rPr>
              <w:t>38</w:t>
            </w:r>
            <w:r w:rsidR="00893B5F" w:rsidRPr="007369F0">
              <w:rPr>
                <w:webHidden/>
              </w:rPr>
              <w:fldChar w:fldCharType="end"/>
            </w:r>
          </w:hyperlink>
        </w:p>
        <w:p w14:paraId="06588D04" w14:textId="77777777" w:rsidR="007369F0" w:rsidRPr="007369F0" w:rsidRDefault="007369F0" w:rsidP="007369F0">
          <w:pPr>
            <w:pStyle w:val="TOC2"/>
            <w:tabs>
              <w:tab w:val="right" w:leader="dot" w:pos="9350"/>
            </w:tabs>
            <w:spacing w:line="480" w:lineRule="auto"/>
            <w:rPr>
              <w:rFonts w:eastAsiaTheme="minorEastAsia"/>
              <w:noProof/>
            </w:rPr>
          </w:pPr>
          <w:hyperlink w:anchor="_Toc216182565" w:history="1">
            <w:r w:rsidRPr="007369F0">
              <w:rPr>
                <w:rStyle w:val="Hyperlink"/>
                <w:noProof/>
              </w:rPr>
              <w:t>References</w:t>
            </w:r>
            <w:r w:rsidRPr="007369F0">
              <w:rPr>
                <w:noProof/>
                <w:webHidden/>
              </w:rPr>
              <w:tab/>
            </w:r>
            <w:r w:rsidR="00893B5F" w:rsidRPr="007369F0">
              <w:rPr>
                <w:noProof/>
                <w:webHidden/>
              </w:rPr>
              <w:fldChar w:fldCharType="begin"/>
            </w:r>
            <w:r w:rsidRPr="007369F0">
              <w:rPr>
                <w:noProof/>
                <w:webHidden/>
              </w:rPr>
              <w:instrText xml:space="preserve"> PAGEREF _Toc216182565 \h </w:instrText>
            </w:r>
            <w:r w:rsidR="00893B5F" w:rsidRPr="007369F0">
              <w:rPr>
                <w:noProof/>
                <w:webHidden/>
              </w:rPr>
            </w:r>
            <w:r w:rsidR="00893B5F" w:rsidRPr="007369F0">
              <w:rPr>
                <w:noProof/>
                <w:webHidden/>
              </w:rPr>
              <w:fldChar w:fldCharType="separate"/>
            </w:r>
            <w:r w:rsidR="00E1427A">
              <w:rPr>
                <w:noProof/>
                <w:webHidden/>
              </w:rPr>
              <w:t>39</w:t>
            </w:r>
            <w:r w:rsidR="00893B5F" w:rsidRPr="007369F0">
              <w:rPr>
                <w:noProof/>
                <w:webHidden/>
              </w:rPr>
              <w:fldChar w:fldCharType="end"/>
            </w:r>
          </w:hyperlink>
        </w:p>
        <w:p w14:paraId="0E268E8D" w14:textId="77777777" w:rsidR="009F1A0D" w:rsidRPr="009F1A0D" w:rsidRDefault="00893B5F" w:rsidP="007369F0">
          <w:pPr>
            <w:spacing w:line="480" w:lineRule="auto"/>
          </w:pPr>
          <w:r w:rsidRPr="009F1A0D">
            <w:rPr>
              <w:bCs/>
              <w:noProof/>
            </w:rPr>
            <w:fldChar w:fldCharType="end"/>
          </w:r>
        </w:p>
      </w:sdtContent>
    </w:sdt>
    <w:bookmarkEnd w:id="13" w:displacedByCustomXml="prev"/>
    <w:p w14:paraId="78375E42" w14:textId="77777777" w:rsidR="00B458DD" w:rsidRDefault="00B458DD" w:rsidP="00FF601C">
      <w:pPr>
        <w:spacing w:before="100" w:beforeAutospacing="1" w:after="100" w:afterAutospacing="1" w:line="240" w:lineRule="auto"/>
        <w:jc w:val="both"/>
        <w:rPr>
          <w:rFonts w:ascii="Times New Roman" w:eastAsia="Times New Roman" w:hAnsi="Times New Roman" w:cs="Times New Roman"/>
          <w:sz w:val="24"/>
          <w:szCs w:val="24"/>
        </w:rPr>
      </w:pPr>
    </w:p>
    <w:p w14:paraId="7F27FC2A" w14:textId="77777777" w:rsidR="00CE6125" w:rsidRDefault="00CE6125" w:rsidP="00736107">
      <w:pPr>
        <w:spacing w:before="100" w:beforeAutospacing="1" w:after="100" w:afterAutospacing="1" w:line="240" w:lineRule="auto"/>
        <w:jc w:val="both"/>
        <w:rPr>
          <w:rFonts w:ascii="Times New Roman" w:eastAsia="Times New Roman" w:hAnsi="Times New Roman" w:cs="Times New Roman"/>
          <w:sz w:val="24"/>
          <w:szCs w:val="24"/>
        </w:rPr>
      </w:pPr>
    </w:p>
    <w:p w14:paraId="3C01D091" w14:textId="77777777" w:rsidR="00CE6125" w:rsidRDefault="00CE6125" w:rsidP="00FF601C">
      <w:pPr>
        <w:spacing w:before="100" w:beforeAutospacing="1" w:after="100" w:afterAutospacing="1" w:line="240" w:lineRule="auto"/>
        <w:jc w:val="both"/>
        <w:rPr>
          <w:rFonts w:ascii="Times New Roman" w:eastAsia="Times New Roman" w:hAnsi="Times New Roman" w:cs="Times New Roman"/>
          <w:sz w:val="24"/>
          <w:szCs w:val="24"/>
        </w:rPr>
      </w:pPr>
    </w:p>
    <w:p w14:paraId="2CAB2783" w14:textId="77777777" w:rsidR="00CE6125" w:rsidRDefault="00CE6125" w:rsidP="00FF601C">
      <w:pPr>
        <w:spacing w:before="100" w:beforeAutospacing="1" w:after="100" w:afterAutospacing="1" w:line="240" w:lineRule="auto"/>
        <w:jc w:val="both"/>
        <w:rPr>
          <w:rFonts w:ascii="Times New Roman" w:eastAsia="Times New Roman" w:hAnsi="Times New Roman" w:cs="Times New Roman"/>
          <w:sz w:val="24"/>
          <w:szCs w:val="24"/>
        </w:rPr>
      </w:pPr>
    </w:p>
    <w:p w14:paraId="3D17A874" w14:textId="77777777" w:rsidR="00CE6125" w:rsidRDefault="00CE6125" w:rsidP="00FF601C">
      <w:pPr>
        <w:spacing w:before="100" w:beforeAutospacing="1" w:after="100" w:afterAutospacing="1" w:line="240" w:lineRule="auto"/>
        <w:jc w:val="both"/>
        <w:rPr>
          <w:rFonts w:ascii="Times New Roman" w:eastAsia="Times New Roman" w:hAnsi="Times New Roman" w:cs="Times New Roman"/>
          <w:sz w:val="24"/>
          <w:szCs w:val="24"/>
        </w:rPr>
      </w:pPr>
    </w:p>
    <w:p w14:paraId="4FA63824" w14:textId="77777777" w:rsidR="007369F0"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List of Tables</w:t>
      </w:r>
    </w:p>
    <w:p w14:paraId="36C49A4A"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Table3.1: Methodology for determination of vitamin C……………………………………</w:t>
      </w:r>
      <w:r w:rsidR="006F00A4">
        <w:rPr>
          <w:rFonts w:ascii="Times New Roman" w:eastAsia="Times New Roman" w:hAnsi="Times New Roman" w:cs="Times New Roman"/>
          <w:sz w:val="24"/>
          <w:szCs w:val="24"/>
        </w:rPr>
        <w:t>20</w:t>
      </w:r>
    </w:p>
    <w:p w14:paraId="2F5FE13A"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0C502778"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7A06DF50"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74B1ED28"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68E4035A"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0E617C39"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4CE75918"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6251C502"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75FFCF04"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71B5BEDE"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64683292"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0C6908D9"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34851F56"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720FEA0D"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6792DD52"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08418283" w14:textId="77777777" w:rsidR="00726522" w:rsidRDefault="00726522" w:rsidP="00FF601C">
      <w:pPr>
        <w:spacing w:before="100" w:beforeAutospacing="1" w:after="100" w:afterAutospacing="1" w:line="240" w:lineRule="auto"/>
        <w:jc w:val="both"/>
        <w:rPr>
          <w:rFonts w:ascii="Times New Roman" w:eastAsia="Times New Roman" w:hAnsi="Times New Roman" w:cs="Times New Roman"/>
          <w:sz w:val="24"/>
          <w:szCs w:val="24"/>
        </w:rPr>
      </w:pPr>
    </w:p>
    <w:p w14:paraId="54388865" w14:textId="77777777" w:rsidR="006F00A4" w:rsidRDefault="006F00A4" w:rsidP="00726522">
      <w:pPr>
        <w:rPr>
          <w:rFonts w:ascii="Times New Roman" w:eastAsia="Times New Roman" w:hAnsi="Times New Roman" w:cs="Times New Roman"/>
          <w:bCs/>
          <w:sz w:val="24"/>
          <w:szCs w:val="24"/>
        </w:rPr>
      </w:pPr>
    </w:p>
    <w:p w14:paraId="17D57C5C" w14:textId="77777777" w:rsidR="006F00A4" w:rsidRDefault="006F00A4" w:rsidP="00726522">
      <w:pPr>
        <w:rPr>
          <w:rFonts w:ascii="Times New Roman" w:eastAsia="Times New Roman" w:hAnsi="Times New Roman" w:cs="Times New Roman"/>
          <w:bCs/>
          <w:sz w:val="24"/>
          <w:szCs w:val="24"/>
        </w:rPr>
      </w:pPr>
    </w:p>
    <w:p w14:paraId="74109DF3" w14:textId="77777777" w:rsidR="006F00A4" w:rsidRDefault="006F00A4" w:rsidP="00726522">
      <w:pPr>
        <w:rPr>
          <w:rFonts w:ascii="Times New Roman" w:eastAsia="Times New Roman" w:hAnsi="Times New Roman" w:cs="Times New Roman"/>
          <w:bCs/>
          <w:sz w:val="24"/>
          <w:szCs w:val="24"/>
        </w:rPr>
      </w:pPr>
    </w:p>
    <w:p w14:paraId="3C886CE3" w14:textId="77777777" w:rsidR="006F00A4" w:rsidRDefault="006F00A4" w:rsidP="00726522">
      <w:pPr>
        <w:rPr>
          <w:rFonts w:ascii="Times New Roman" w:eastAsia="Times New Roman" w:hAnsi="Times New Roman" w:cs="Times New Roman"/>
          <w:bCs/>
          <w:sz w:val="24"/>
          <w:szCs w:val="24"/>
        </w:rPr>
      </w:pPr>
    </w:p>
    <w:p w14:paraId="58C612CF" w14:textId="77777777" w:rsidR="006F00A4" w:rsidRDefault="006F00A4" w:rsidP="00726522">
      <w:pPr>
        <w:rPr>
          <w:rFonts w:ascii="Times New Roman" w:eastAsia="Times New Roman" w:hAnsi="Times New Roman" w:cs="Times New Roman"/>
          <w:bCs/>
          <w:sz w:val="24"/>
          <w:szCs w:val="24"/>
        </w:rPr>
      </w:pPr>
    </w:p>
    <w:p w14:paraId="41CC80F1" w14:textId="77777777" w:rsidR="006F00A4" w:rsidRDefault="006F00A4" w:rsidP="00726522">
      <w:pPr>
        <w:rPr>
          <w:rFonts w:ascii="Times New Roman" w:eastAsia="Times New Roman" w:hAnsi="Times New Roman" w:cs="Times New Roman"/>
          <w:bCs/>
          <w:sz w:val="24"/>
          <w:szCs w:val="24"/>
        </w:rPr>
      </w:pPr>
    </w:p>
    <w:p w14:paraId="5D7B6D0C" w14:textId="77777777" w:rsidR="00726522" w:rsidRPr="00E83587" w:rsidRDefault="00726522" w:rsidP="00726522">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List of Figures</w:t>
      </w:r>
    </w:p>
    <w:p w14:paraId="63135AD8" w14:textId="77777777" w:rsidR="00726522" w:rsidRDefault="00726522" w:rsidP="00726522">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Figure 4.1: Tomato quality parameters……………………………………...............................26</w:t>
      </w:r>
    </w:p>
    <w:p w14:paraId="7891097A" w14:textId="77777777" w:rsidR="00726522" w:rsidRDefault="00726522" w:rsidP="00726522">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Figure 4.2: soil enzyme activities………………………………………………………………27</w:t>
      </w:r>
    </w:p>
    <w:p w14:paraId="6F257492" w14:textId="77777777" w:rsidR="00726522" w:rsidRPr="00E83587" w:rsidRDefault="006F00A4" w:rsidP="00726522">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Figure 4.3: summary </w:t>
      </w:r>
      <w:r w:rsidR="00726522">
        <w:rPr>
          <w:rFonts w:ascii="Times New Roman" w:eastAsia="Times New Roman" w:hAnsi="Times New Roman" w:cs="Times New Roman"/>
          <w:bCs/>
          <w:sz w:val="24"/>
          <w:szCs w:val="24"/>
        </w:rPr>
        <w:t>of enzyme activities and tomato quality parameters……………………28</w:t>
      </w:r>
    </w:p>
    <w:p w14:paraId="0AF5EA92" w14:textId="77777777" w:rsidR="00E83587" w:rsidRDefault="00E83587">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17349B50" w14:textId="77777777" w:rsidR="00B458DD" w:rsidRPr="00B458DD" w:rsidRDefault="00B458DD" w:rsidP="00E83587">
      <w:pPr>
        <w:spacing w:before="100" w:beforeAutospacing="1" w:after="100" w:afterAutospacing="1" w:line="360" w:lineRule="auto"/>
        <w:jc w:val="both"/>
        <w:rPr>
          <w:rFonts w:ascii="Times New Roman" w:eastAsia="Times New Roman" w:hAnsi="Times New Roman" w:cs="Times New Roman"/>
          <w:b/>
          <w:sz w:val="28"/>
          <w:szCs w:val="28"/>
        </w:rPr>
      </w:pPr>
      <w:bookmarkStart w:id="14" w:name="_Hlk216101995"/>
      <w:r w:rsidRPr="00B458DD">
        <w:rPr>
          <w:rFonts w:ascii="Times New Roman" w:eastAsia="Times New Roman" w:hAnsi="Times New Roman" w:cs="Times New Roman"/>
          <w:b/>
          <w:sz w:val="28"/>
          <w:szCs w:val="28"/>
        </w:rPr>
        <w:lastRenderedPageBreak/>
        <w:t>ABSTRACT</w:t>
      </w:r>
    </w:p>
    <w:p w14:paraId="58370F59" w14:textId="1EE32490" w:rsidR="00B458DD" w:rsidRPr="004D58F8" w:rsidRDefault="00B458DD" w:rsidP="00B458DD">
      <w:pPr>
        <w:spacing w:before="100" w:beforeAutospacing="1" w:after="100" w:afterAutospacing="1" w:line="360" w:lineRule="auto"/>
        <w:jc w:val="both"/>
        <w:rPr>
          <w:rFonts w:ascii="Times New Roman" w:eastAsia="Times New Roman" w:hAnsi="Times New Roman" w:cs="Times New Roman"/>
          <w:iCs/>
          <w:sz w:val="24"/>
          <w:szCs w:val="24"/>
        </w:rPr>
      </w:pPr>
      <w:r w:rsidRPr="004D58F8">
        <w:rPr>
          <w:rFonts w:ascii="Times New Roman" w:eastAsia="Times New Roman" w:hAnsi="Times New Roman" w:cs="Times New Roman"/>
          <w:iCs/>
          <w:sz w:val="24"/>
          <w:szCs w:val="24"/>
        </w:rPr>
        <w:t>This research investigated the activities of selected soil enzymes and their influence on tomato quality grown on loamy soil in three different locations: Farm A (</w:t>
      </w:r>
      <w:proofErr w:type="spellStart"/>
      <w:r w:rsidRPr="004D58F8">
        <w:rPr>
          <w:rFonts w:ascii="Times New Roman" w:eastAsia="Times New Roman" w:hAnsi="Times New Roman" w:cs="Times New Roman"/>
          <w:iCs/>
          <w:sz w:val="24"/>
          <w:szCs w:val="24"/>
        </w:rPr>
        <w:t>Kwakwalawa</w:t>
      </w:r>
      <w:proofErr w:type="spellEnd"/>
      <w:r w:rsidRPr="004D58F8">
        <w:rPr>
          <w:rFonts w:ascii="Times New Roman" w:eastAsia="Times New Roman" w:hAnsi="Times New Roman" w:cs="Times New Roman"/>
          <w:iCs/>
          <w:sz w:val="24"/>
          <w:szCs w:val="24"/>
        </w:rPr>
        <w:t>), Farm B (</w:t>
      </w:r>
      <w:proofErr w:type="spellStart"/>
      <w:r w:rsidRPr="004D58F8">
        <w:rPr>
          <w:rFonts w:ascii="Times New Roman" w:eastAsia="Times New Roman" w:hAnsi="Times New Roman" w:cs="Times New Roman"/>
          <w:iCs/>
          <w:sz w:val="24"/>
          <w:szCs w:val="24"/>
        </w:rPr>
        <w:t>GidanYunfa</w:t>
      </w:r>
      <w:proofErr w:type="spellEnd"/>
      <w:r w:rsidRPr="004D58F8">
        <w:rPr>
          <w:rFonts w:ascii="Times New Roman" w:eastAsia="Times New Roman" w:hAnsi="Times New Roman" w:cs="Times New Roman"/>
          <w:iCs/>
          <w:sz w:val="24"/>
          <w:szCs w:val="24"/>
        </w:rPr>
        <w:t>), and Farm C (</w:t>
      </w:r>
      <w:proofErr w:type="spellStart"/>
      <w:r w:rsidRPr="004D58F8">
        <w:rPr>
          <w:rFonts w:ascii="Times New Roman" w:eastAsia="Times New Roman" w:hAnsi="Times New Roman" w:cs="Times New Roman"/>
          <w:iCs/>
          <w:sz w:val="24"/>
          <w:szCs w:val="24"/>
        </w:rPr>
        <w:t>GidanMagaji</w:t>
      </w:r>
      <w:proofErr w:type="spellEnd"/>
      <w:r w:rsidRPr="004D58F8">
        <w:rPr>
          <w:rFonts w:ascii="Times New Roman" w:eastAsia="Times New Roman" w:hAnsi="Times New Roman" w:cs="Times New Roman"/>
          <w:iCs/>
          <w:sz w:val="24"/>
          <w:szCs w:val="24"/>
        </w:rPr>
        <w:t xml:space="preserve">). The study aimed to establish the relationship between soil biological activity and the biochemical composition of tomato </w:t>
      </w:r>
      <w:proofErr w:type="spellStart"/>
      <w:proofErr w:type="gramStart"/>
      <w:r w:rsidRPr="004D58F8">
        <w:rPr>
          <w:rFonts w:ascii="Times New Roman" w:eastAsia="Times New Roman" w:hAnsi="Times New Roman" w:cs="Times New Roman"/>
          <w:iCs/>
          <w:sz w:val="24"/>
          <w:szCs w:val="24"/>
        </w:rPr>
        <w:t>fruits.Key</w:t>
      </w:r>
      <w:proofErr w:type="spellEnd"/>
      <w:proofErr w:type="gramEnd"/>
      <w:r w:rsidRPr="004D58F8">
        <w:rPr>
          <w:rFonts w:ascii="Times New Roman" w:eastAsia="Times New Roman" w:hAnsi="Times New Roman" w:cs="Times New Roman"/>
          <w:iCs/>
          <w:sz w:val="24"/>
          <w:szCs w:val="24"/>
        </w:rPr>
        <w:t xml:space="preserve"> parameters assessed included urease, phosphatase, and dehydrogenase enzyme activities, as well as vitamin C, </w:t>
      </w:r>
      <w:proofErr w:type="spellStart"/>
      <w:r w:rsidRPr="004D58F8">
        <w:rPr>
          <w:rFonts w:ascii="Times New Roman" w:eastAsia="Times New Roman" w:hAnsi="Times New Roman" w:cs="Times New Roman"/>
          <w:iCs/>
          <w:sz w:val="24"/>
          <w:szCs w:val="24"/>
        </w:rPr>
        <w:t>titrable</w:t>
      </w:r>
      <w:proofErr w:type="spellEnd"/>
      <w:r w:rsidRPr="004D58F8">
        <w:rPr>
          <w:rFonts w:ascii="Times New Roman" w:eastAsia="Times New Roman" w:hAnsi="Times New Roman" w:cs="Times New Roman"/>
          <w:iCs/>
          <w:sz w:val="24"/>
          <w:szCs w:val="24"/>
        </w:rPr>
        <w:t xml:space="preserve"> acidity, total soluble solids (</w:t>
      </w:r>
      <w:r w:rsidR="00445D11" w:rsidRPr="004D58F8">
        <w:rPr>
          <w:rFonts w:ascii="Times New Roman" w:eastAsia="Times New Roman" w:hAnsi="Times New Roman" w:cs="Times New Roman"/>
          <w:iCs/>
          <w:sz w:val="24"/>
          <w:szCs w:val="24"/>
        </w:rPr>
        <w:t>TSS</w:t>
      </w:r>
      <w:r w:rsidRPr="004D58F8">
        <w:rPr>
          <w:rFonts w:ascii="Times New Roman" w:eastAsia="Times New Roman" w:hAnsi="Times New Roman" w:cs="Times New Roman"/>
          <w:iCs/>
          <w:sz w:val="24"/>
          <w:szCs w:val="24"/>
        </w:rPr>
        <w:t xml:space="preserve">), and lycopene content of the harvested </w:t>
      </w:r>
      <w:proofErr w:type="spellStart"/>
      <w:proofErr w:type="gramStart"/>
      <w:r w:rsidRPr="004D58F8">
        <w:rPr>
          <w:rFonts w:ascii="Times New Roman" w:eastAsia="Times New Roman" w:hAnsi="Times New Roman" w:cs="Times New Roman"/>
          <w:iCs/>
          <w:sz w:val="24"/>
          <w:szCs w:val="24"/>
        </w:rPr>
        <w:t>tomatoes.The</w:t>
      </w:r>
      <w:proofErr w:type="spellEnd"/>
      <w:proofErr w:type="gramEnd"/>
      <w:r w:rsidRPr="004D58F8">
        <w:rPr>
          <w:rFonts w:ascii="Times New Roman" w:eastAsia="Times New Roman" w:hAnsi="Times New Roman" w:cs="Times New Roman"/>
          <w:iCs/>
          <w:sz w:val="24"/>
          <w:szCs w:val="24"/>
        </w:rPr>
        <w:t xml:space="preserve"> results showed distinct variations among the three farms. Farm B (</w:t>
      </w:r>
      <w:proofErr w:type="spellStart"/>
      <w:r w:rsidRPr="004D58F8">
        <w:rPr>
          <w:rFonts w:ascii="Times New Roman" w:eastAsia="Times New Roman" w:hAnsi="Times New Roman" w:cs="Times New Roman"/>
          <w:iCs/>
          <w:sz w:val="24"/>
          <w:szCs w:val="24"/>
        </w:rPr>
        <w:t>GidanYunfa</w:t>
      </w:r>
      <w:proofErr w:type="spellEnd"/>
      <w:r w:rsidRPr="004D58F8">
        <w:rPr>
          <w:rFonts w:ascii="Times New Roman" w:eastAsia="Times New Roman" w:hAnsi="Times New Roman" w:cs="Times New Roman"/>
          <w:b/>
          <w:bCs/>
          <w:iCs/>
          <w:sz w:val="24"/>
          <w:szCs w:val="24"/>
        </w:rPr>
        <w:t>)</w:t>
      </w:r>
      <w:r w:rsidRPr="004D58F8">
        <w:rPr>
          <w:rFonts w:ascii="Times New Roman" w:eastAsia="Times New Roman" w:hAnsi="Times New Roman" w:cs="Times New Roman"/>
          <w:iCs/>
          <w:sz w:val="24"/>
          <w:szCs w:val="24"/>
        </w:rPr>
        <w:t xml:space="preserve"> recorded the highest enzyme activities (urease: 25 µg NH₄⁺–N g⁻¹ h⁻¹, dehydrogenase: 40 µg TPF g⁻</w:t>
      </w:r>
      <w:proofErr w:type="gramStart"/>
      <w:r w:rsidRPr="004D58F8">
        <w:rPr>
          <w:rFonts w:ascii="Times New Roman" w:eastAsia="Times New Roman" w:hAnsi="Times New Roman" w:cs="Times New Roman"/>
          <w:iCs/>
          <w:sz w:val="24"/>
          <w:szCs w:val="24"/>
        </w:rPr>
        <w:t>¹  h</w:t>
      </w:r>
      <w:proofErr w:type="gramEnd"/>
      <w:r w:rsidRPr="004D58F8">
        <w:rPr>
          <w:rFonts w:ascii="Times New Roman" w:eastAsia="Times New Roman" w:hAnsi="Times New Roman" w:cs="Times New Roman"/>
          <w:iCs/>
          <w:sz w:val="24"/>
          <w:szCs w:val="24"/>
        </w:rPr>
        <w:t xml:space="preserve">⁻¹, and phosphatase: 27 µg </w:t>
      </w:r>
      <w:proofErr w:type="spellStart"/>
      <w:r w:rsidRPr="004D58F8">
        <w:rPr>
          <w:rFonts w:ascii="Times New Roman" w:eastAsia="Times New Roman" w:hAnsi="Times New Roman" w:cs="Times New Roman"/>
          <w:iCs/>
          <w:sz w:val="24"/>
          <w:szCs w:val="24"/>
        </w:rPr>
        <w:t>pNP</w:t>
      </w:r>
      <w:proofErr w:type="spellEnd"/>
      <w:r w:rsidRPr="004D58F8">
        <w:rPr>
          <w:rFonts w:ascii="Times New Roman" w:eastAsia="Times New Roman" w:hAnsi="Times New Roman" w:cs="Times New Roman"/>
          <w:iCs/>
          <w:sz w:val="24"/>
          <w:szCs w:val="24"/>
        </w:rPr>
        <w:t xml:space="preserve"> g⁻¹ h⁻¹). Similarly, tomato fruits from the same location had the highest vitamin C (12,95%), </w:t>
      </w:r>
      <w:r w:rsidR="00445D11" w:rsidRPr="004D58F8">
        <w:rPr>
          <w:rFonts w:ascii="Times New Roman" w:eastAsia="Times New Roman" w:hAnsi="Times New Roman" w:cs="Times New Roman"/>
          <w:iCs/>
          <w:sz w:val="24"/>
          <w:szCs w:val="24"/>
        </w:rPr>
        <w:t>TSS</w:t>
      </w:r>
      <w:r w:rsidRPr="004D58F8">
        <w:rPr>
          <w:rFonts w:ascii="Times New Roman" w:eastAsia="Times New Roman" w:hAnsi="Times New Roman" w:cs="Times New Roman"/>
          <w:iCs/>
          <w:sz w:val="24"/>
          <w:szCs w:val="24"/>
        </w:rPr>
        <w:t xml:space="preserve"> (</w:t>
      </w:r>
      <w:r w:rsidR="006B745A">
        <w:rPr>
          <w:rFonts w:ascii="Times New Roman" w:eastAsia="Times New Roman" w:hAnsi="Times New Roman" w:cs="Times New Roman"/>
          <w:iCs/>
          <w:sz w:val="24"/>
          <w:szCs w:val="24"/>
        </w:rPr>
        <w:t>9.0</w:t>
      </w:r>
      <w:r w:rsidRPr="004D58F8">
        <w:rPr>
          <w:rFonts w:ascii="Times New Roman" w:eastAsia="Times New Roman" w:hAnsi="Times New Roman" w:cs="Times New Roman"/>
          <w:iCs/>
          <w:sz w:val="24"/>
          <w:szCs w:val="24"/>
        </w:rPr>
        <w:t xml:space="preserve"> °Brix), and lycopene content (3.32 mg/100 g</w:t>
      </w:r>
      <w:proofErr w:type="gramStart"/>
      <w:r w:rsidRPr="004D58F8">
        <w:rPr>
          <w:rFonts w:ascii="Times New Roman" w:eastAsia="Times New Roman" w:hAnsi="Times New Roman" w:cs="Times New Roman"/>
          <w:iCs/>
          <w:sz w:val="24"/>
          <w:szCs w:val="24"/>
        </w:rPr>
        <w:t>).These</w:t>
      </w:r>
      <w:proofErr w:type="gramEnd"/>
      <w:r w:rsidRPr="004D58F8">
        <w:rPr>
          <w:rFonts w:ascii="Times New Roman" w:eastAsia="Times New Roman" w:hAnsi="Times New Roman" w:cs="Times New Roman"/>
          <w:iCs/>
          <w:sz w:val="24"/>
          <w:szCs w:val="24"/>
        </w:rPr>
        <w:t xml:space="preserve"> findings suggest that </w:t>
      </w:r>
      <w:proofErr w:type="spellStart"/>
      <w:r w:rsidRPr="004D58F8">
        <w:rPr>
          <w:rFonts w:ascii="Times New Roman" w:eastAsia="Times New Roman" w:hAnsi="Times New Roman" w:cs="Times New Roman"/>
          <w:iCs/>
          <w:sz w:val="24"/>
          <w:szCs w:val="24"/>
        </w:rPr>
        <w:t>soilswith</w:t>
      </w:r>
      <w:proofErr w:type="spellEnd"/>
      <w:r w:rsidRPr="004D58F8">
        <w:rPr>
          <w:rFonts w:ascii="Times New Roman" w:eastAsia="Times New Roman" w:hAnsi="Times New Roman" w:cs="Times New Roman"/>
          <w:iCs/>
          <w:sz w:val="24"/>
          <w:szCs w:val="24"/>
        </w:rPr>
        <w:t xml:space="preserve"> higher enzymatic activity produced tomatoes of superior nutritional and biochemical quality. The results emphasize the integral role of soil microorganisms and enzyme-mediated nutrient transformations in sustaining crop productivity and fruit quality.</w:t>
      </w:r>
    </w:p>
    <w:bookmarkEnd w:id="14"/>
    <w:p w14:paraId="5354A784" w14:textId="77777777" w:rsidR="00B458DD" w:rsidRPr="00F10582" w:rsidRDefault="00B458DD" w:rsidP="009315A3">
      <w:pPr>
        <w:pStyle w:val="Heading1"/>
        <w:jc w:val="both"/>
        <w:rPr>
          <w:i/>
          <w:iCs/>
          <w:color w:val="auto"/>
        </w:rPr>
      </w:pPr>
    </w:p>
    <w:p w14:paraId="71AB5927" w14:textId="77777777" w:rsidR="008D0226" w:rsidRPr="006F00A4" w:rsidRDefault="00B458DD" w:rsidP="006F00A4">
      <w:pPr>
        <w:rPr>
          <w:rFonts w:asciiTheme="majorHAnsi" w:eastAsiaTheme="majorEastAsia" w:hAnsiTheme="majorHAnsi" w:cstheme="majorBidi"/>
          <w:b/>
          <w:bCs/>
          <w:sz w:val="28"/>
          <w:szCs w:val="28"/>
        </w:rPr>
        <w:sectPr w:rsidR="008D0226" w:rsidRPr="006F00A4" w:rsidSect="008D0226">
          <w:footerReference w:type="default" r:id="rId9"/>
          <w:pgSz w:w="12240" w:h="15840"/>
          <w:pgMar w:top="1440" w:right="1440" w:bottom="1440" w:left="1440" w:header="709" w:footer="709" w:gutter="0"/>
          <w:pgNumType w:fmt="lowerRoman"/>
          <w:cols w:space="708"/>
          <w:docGrid w:linePitch="360"/>
        </w:sectPr>
      </w:pPr>
      <w:r>
        <w:br w:type="page"/>
      </w:r>
    </w:p>
    <w:p w14:paraId="55882414" w14:textId="77777777" w:rsidR="00393F42" w:rsidRPr="00B26404" w:rsidRDefault="006F00A4" w:rsidP="00056775">
      <w:pPr>
        <w:pStyle w:val="Heading1"/>
        <w:spacing w:line="480" w:lineRule="auto"/>
        <w:jc w:val="both"/>
        <w:rPr>
          <w:color w:val="auto"/>
        </w:rPr>
      </w:pPr>
      <w:bookmarkStart w:id="15" w:name="_Toc216182534"/>
      <w:bookmarkStart w:id="16" w:name="_Hlk216102020"/>
      <w:r>
        <w:rPr>
          <w:color w:val="auto"/>
        </w:rPr>
        <w:lastRenderedPageBreak/>
        <w:t xml:space="preserve">                                                                CHAPTER </w:t>
      </w:r>
      <w:bookmarkEnd w:id="1"/>
      <w:bookmarkEnd w:id="2"/>
      <w:bookmarkEnd w:id="3"/>
      <w:bookmarkEnd w:id="15"/>
      <w:r>
        <w:rPr>
          <w:color w:val="auto"/>
        </w:rPr>
        <w:t>ONE</w:t>
      </w:r>
    </w:p>
    <w:p w14:paraId="62DCF74B" w14:textId="77777777" w:rsidR="004A74CF" w:rsidRPr="00B26404" w:rsidRDefault="00393F42" w:rsidP="00056775">
      <w:pPr>
        <w:pStyle w:val="Heading2"/>
        <w:spacing w:line="480" w:lineRule="auto"/>
        <w:jc w:val="both"/>
        <w:rPr>
          <w:color w:val="auto"/>
        </w:rPr>
      </w:pPr>
      <w:bookmarkStart w:id="17" w:name="_Toc214453501"/>
      <w:bookmarkStart w:id="18" w:name="_Toc214453730"/>
      <w:bookmarkStart w:id="19" w:name="_Toc216182535"/>
      <w:r w:rsidRPr="00B26404">
        <w:rPr>
          <w:color w:val="auto"/>
        </w:rPr>
        <w:t xml:space="preserve">1.0 </w:t>
      </w:r>
      <w:r w:rsidR="004A74CF" w:rsidRPr="00B26404">
        <w:rPr>
          <w:color w:val="auto"/>
        </w:rPr>
        <w:t>Introduction</w:t>
      </w:r>
      <w:bookmarkEnd w:id="17"/>
      <w:bookmarkEnd w:id="18"/>
      <w:bookmarkEnd w:id="19"/>
    </w:p>
    <w:p w14:paraId="5207E4E4" w14:textId="77777777" w:rsidR="004A74CF" w:rsidRPr="004A74CF" w:rsidRDefault="00393F42" w:rsidP="00056775">
      <w:pPr>
        <w:pStyle w:val="Heading3"/>
        <w:spacing w:line="480" w:lineRule="auto"/>
        <w:jc w:val="both"/>
      </w:pPr>
      <w:bookmarkStart w:id="20" w:name="_Toc214453502"/>
      <w:bookmarkStart w:id="21" w:name="_Toc214453731"/>
      <w:bookmarkStart w:id="22" w:name="_Toc216182536"/>
      <w:r>
        <w:t xml:space="preserve">1.1 </w:t>
      </w:r>
      <w:r w:rsidR="004A74CF" w:rsidRPr="004A74CF">
        <w:t>Background of the Study</w:t>
      </w:r>
      <w:bookmarkEnd w:id="20"/>
      <w:bookmarkEnd w:id="21"/>
      <w:bookmarkEnd w:id="22"/>
    </w:p>
    <w:p w14:paraId="13E4E735" w14:textId="77777777" w:rsidR="004A74CF" w:rsidRPr="004A74CF" w:rsidRDefault="004A74CF" w:rsidP="00056775">
      <w:pPr>
        <w:spacing w:before="100" w:beforeAutospacing="1" w:after="100" w:afterAutospacing="1" w:line="480" w:lineRule="auto"/>
        <w:jc w:val="both"/>
        <w:rPr>
          <w:rFonts w:ascii="Times New Roman" w:eastAsia="Times New Roman" w:hAnsi="Times New Roman" w:cs="Times New Roman"/>
          <w:sz w:val="24"/>
          <w:szCs w:val="24"/>
        </w:rPr>
      </w:pPr>
      <w:r w:rsidRPr="004A74CF">
        <w:rPr>
          <w:rFonts w:ascii="Times New Roman" w:eastAsia="Times New Roman" w:hAnsi="Times New Roman" w:cs="Times New Roman"/>
          <w:sz w:val="24"/>
          <w:szCs w:val="24"/>
        </w:rPr>
        <w:t xml:space="preserve">The productivity and quality of tomato (Tomato, </w:t>
      </w:r>
      <w:r w:rsidRPr="004A74CF">
        <w:rPr>
          <w:rFonts w:ascii="Times New Roman" w:eastAsia="Times New Roman" w:hAnsi="Times New Roman" w:cs="Times New Roman"/>
          <w:i/>
          <w:iCs/>
          <w:sz w:val="24"/>
          <w:szCs w:val="24"/>
        </w:rPr>
        <w:t xml:space="preserve">Solanum </w:t>
      </w:r>
      <w:proofErr w:type="spellStart"/>
      <w:r w:rsidRPr="004A74CF">
        <w:rPr>
          <w:rFonts w:ascii="Times New Roman" w:eastAsia="Times New Roman" w:hAnsi="Times New Roman" w:cs="Times New Roman"/>
          <w:i/>
          <w:iCs/>
          <w:sz w:val="24"/>
          <w:szCs w:val="24"/>
        </w:rPr>
        <w:t>lycopersicum</w:t>
      </w:r>
      <w:proofErr w:type="spellEnd"/>
      <w:r w:rsidRPr="004A74CF">
        <w:rPr>
          <w:rFonts w:ascii="Times New Roman" w:eastAsia="Times New Roman" w:hAnsi="Times New Roman" w:cs="Times New Roman"/>
          <w:sz w:val="24"/>
          <w:szCs w:val="24"/>
        </w:rPr>
        <w:t xml:space="preserve">) are influenced by a complex interplay of soil‐chemical, physical and biological factors. Among these, soil biological activity—especially that mediated by enzymes—has emerged as a key driver of nutrient availability, plant‐microbe interactions and ultimately crop quality. Soil enzymes such as urease, dehydrogenase and phosphatase </w:t>
      </w:r>
      <w:proofErr w:type="spellStart"/>
      <w:r w:rsidRPr="004A74CF">
        <w:rPr>
          <w:rFonts w:ascii="Times New Roman" w:eastAsia="Times New Roman" w:hAnsi="Times New Roman" w:cs="Times New Roman"/>
          <w:sz w:val="24"/>
          <w:szCs w:val="24"/>
        </w:rPr>
        <w:t>catalyse</w:t>
      </w:r>
      <w:proofErr w:type="spellEnd"/>
      <w:r w:rsidRPr="004A74CF">
        <w:rPr>
          <w:rFonts w:ascii="Times New Roman" w:eastAsia="Times New Roman" w:hAnsi="Times New Roman" w:cs="Times New Roman"/>
          <w:sz w:val="24"/>
          <w:szCs w:val="24"/>
        </w:rPr>
        <w:t xml:space="preserve"> critical biochemical reactions: urease hydrolyses urea to ammonium and carbon dioxide, influencing nitrogen availability; dehydrogenase reflects the overall oxidative metabolic activity of the microbial community; phosphatase hydrolyses organic phosphorus compounds thereby releasing orthophosphate for plant uptake (for example see Chen </w:t>
      </w:r>
      <w:r w:rsidR="00095E49" w:rsidRPr="00095E49">
        <w:rPr>
          <w:rFonts w:ascii="Times New Roman" w:eastAsia="Times New Roman" w:hAnsi="Times New Roman" w:cs="Times New Roman"/>
          <w:i/>
          <w:iCs/>
          <w:sz w:val="24"/>
          <w:szCs w:val="24"/>
        </w:rPr>
        <w:t>et al.,</w:t>
      </w:r>
      <w:r w:rsidRPr="004A74CF">
        <w:rPr>
          <w:rFonts w:ascii="Times New Roman" w:eastAsia="Times New Roman" w:hAnsi="Times New Roman" w:cs="Times New Roman"/>
          <w:sz w:val="24"/>
          <w:szCs w:val="24"/>
        </w:rPr>
        <w:t xml:space="preserve"> 2021; Yang </w:t>
      </w:r>
      <w:r w:rsidR="00095E49" w:rsidRPr="00095E49">
        <w:rPr>
          <w:rFonts w:ascii="Times New Roman" w:eastAsia="Times New Roman" w:hAnsi="Times New Roman" w:cs="Times New Roman"/>
          <w:i/>
          <w:sz w:val="24"/>
          <w:szCs w:val="24"/>
        </w:rPr>
        <w:t>et al.,</w:t>
      </w:r>
      <w:r w:rsidRPr="004A74CF">
        <w:rPr>
          <w:rFonts w:ascii="Times New Roman" w:eastAsia="Times New Roman" w:hAnsi="Times New Roman" w:cs="Times New Roman"/>
          <w:sz w:val="24"/>
          <w:szCs w:val="24"/>
        </w:rPr>
        <w:t xml:space="preserve"> 2023</w:t>
      </w:r>
      <w:r>
        <w:rPr>
          <w:rFonts w:ascii="Times New Roman" w:eastAsia="Times New Roman" w:hAnsi="Times New Roman" w:cs="Times New Roman"/>
          <w:sz w:val="24"/>
          <w:szCs w:val="24"/>
        </w:rPr>
        <w:t>)</w:t>
      </w:r>
    </w:p>
    <w:p w14:paraId="4F8690B4" w14:textId="77777777" w:rsidR="004A74CF" w:rsidRPr="004A74CF" w:rsidRDefault="004A74CF" w:rsidP="00056775">
      <w:pPr>
        <w:spacing w:before="100" w:beforeAutospacing="1" w:after="100" w:afterAutospacing="1" w:line="480" w:lineRule="auto"/>
        <w:jc w:val="both"/>
        <w:rPr>
          <w:rFonts w:ascii="Times New Roman" w:eastAsia="Times New Roman" w:hAnsi="Times New Roman" w:cs="Times New Roman"/>
          <w:sz w:val="24"/>
          <w:szCs w:val="24"/>
        </w:rPr>
      </w:pPr>
      <w:r w:rsidRPr="004A74CF">
        <w:rPr>
          <w:rFonts w:ascii="Times New Roman" w:eastAsia="Times New Roman" w:hAnsi="Times New Roman" w:cs="Times New Roman"/>
          <w:sz w:val="24"/>
          <w:szCs w:val="24"/>
        </w:rPr>
        <w:t xml:space="preserve">Loamy soils—those with a balanced mixture of sand, silt and clay—are often considered optimal for vegetable production because they combine good aeration, moderate water retention and nutrient‐holding capacity. For a crop like tomato, which has high nutrient demands and is sensitive to soil moisture and structure, loamy textures provide a </w:t>
      </w:r>
      <w:proofErr w:type="spellStart"/>
      <w:r w:rsidRPr="004A74CF">
        <w:rPr>
          <w:rFonts w:ascii="Times New Roman" w:eastAsia="Times New Roman" w:hAnsi="Times New Roman" w:cs="Times New Roman"/>
          <w:sz w:val="24"/>
          <w:szCs w:val="24"/>
        </w:rPr>
        <w:t>favourable</w:t>
      </w:r>
      <w:proofErr w:type="spellEnd"/>
      <w:r w:rsidRPr="004A74CF">
        <w:rPr>
          <w:rFonts w:ascii="Times New Roman" w:eastAsia="Times New Roman" w:hAnsi="Times New Roman" w:cs="Times New Roman"/>
          <w:sz w:val="24"/>
          <w:szCs w:val="24"/>
        </w:rPr>
        <w:t xml:space="preserve"> growth environment. Studies have shown that under loamy‐soil conditions and appropriate </w:t>
      </w:r>
      <w:proofErr w:type="spellStart"/>
      <w:r w:rsidRPr="004A74CF">
        <w:rPr>
          <w:rFonts w:ascii="Times New Roman" w:eastAsia="Times New Roman" w:hAnsi="Times New Roman" w:cs="Times New Roman"/>
          <w:sz w:val="24"/>
          <w:szCs w:val="24"/>
        </w:rPr>
        <w:t>fertilisation</w:t>
      </w:r>
      <w:proofErr w:type="spellEnd"/>
      <w:r w:rsidRPr="004A74CF">
        <w:rPr>
          <w:rFonts w:ascii="Times New Roman" w:eastAsia="Times New Roman" w:hAnsi="Times New Roman" w:cs="Times New Roman"/>
          <w:sz w:val="24"/>
          <w:szCs w:val="24"/>
        </w:rPr>
        <w:t xml:space="preserve"> strategies, fruit quality parameters (such as dry matter, antioxidant content, ascorbic acid) improve (e.g., Cozzolino </w:t>
      </w:r>
      <w:r w:rsidR="00095E49" w:rsidRPr="00095E49">
        <w:rPr>
          <w:rFonts w:ascii="Times New Roman" w:eastAsia="Times New Roman" w:hAnsi="Times New Roman" w:cs="Times New Roman"/>
          <w:i/>
          <w:iCs/>
          <w:sz w:val="24"/>
          <w:szCs w:val="24"/>
        </w:rPr>
        <w:t>et al.,</w:t>
      </w:r>
      <w:r w:rsidRPr="004A74CF">
        <w:rPr>
          <w:rFonts w:ascii="Times New Roman" w:eastAsia="Times New Roman" w:hAnsi="Times New Roman" w:cs="Times New Roman"/>
          <w:sz w:val="24"/>
          <w:szCs w:val="24"/>
        </w:rPr>
        <w:t xml:space="preserve"> 2023)</w:t>
      </w:r>
    </w:p>
    <w:p w14:paraId="786A28EC" w14:textId="77777777" w:rsidR="004A74CF" w:rsidRPr="004A74CF" w:rsidRDefault="004A74CF" w:rsidP="00056775">
      <w:pPr>
        <w:spacing w:before="100" w:beforeAutospacing="1" w:after="100" w:afterAutospacing="1" w:line="480" w:lineRule="auto"/>
        <w:jc w:val="both"/>
        <w:rPr>
          <w:rFonts w:ascii="Times New Roman" w:eastAsia="Times New Roman" w:hAnsi="Times New Roman" w:cs="Times New Roman"/>
          <w:sz w:val="24"/>
          <w:szCs w:val="24"/>
        </w:rPr>
      </w:pPr>
      <w:r w:rsidRPr="004A74CF">
        <w:rPr>
          <w:rFonts w:ascii="Times New Roman" w:eastAsia="Times New Roman" w:hAnsi="Times New Roman" w:cs="Times New Roman"/>
          <w:sz w:val="24"/>
          <w:szCs w:val="24"/>
        </w:rPr>
        <w:lastRenderedPageBreak/>
        <w:t>In agricultural ecosystems, soil enzyme activities serve as sensitive indicators of soil health and fertility status, and respond rapidly to changes in management practices, fertili</w:t>
      </w:r>
      <w:r w:rsidR="00147AE3">
        <w:rPr>
          <w:rFonts w:ascii="Times New Roman" w:eastAsia="Times New Roman" w:hAnsi="Times New Roman" w:cs="Times New Roman"/>
          <w:sz w:val="24"/>
          <w:szCs w:val="24"/>
        </w:rPr>
        <w:t>z</w:t>
      </w:r>
      <w:r w:rsidRPr="004A74CF">
        <w:rPr>
          <w:rFonts w:ascii="Times New Roman" w:eastAsia="Times New Roman" w:hAnsi="Times New Roman" w:cs="Times New Roman"/>
          <w:sz w:val="24"/>
          <w:szCs w:val="24"/>
        </w:rPr>
        <w:t>ation regimes, irrigation and organic amendments (Chaudhri</w:t>
      </w:r>
      <w:r w:rsidR="00095E49">
        <w:rPr>
          <w:rFonts w:ascii="Times New Roman" w:eastAsia="Times New Roman" w:hAnsi="Times New Roman" w:cs="Times New Roman"/>
          <w:sz w:val="24"/>
          <w:szCs w:val="24"/>
        </w:rPr>
        <w:t xml:space="preserve"> </w:t>
      </w:r>
      <w:r w:rsidR="00095E49" w:rsidRPr="00095E49">
        <w:rPr>
          <w:rFonts w:ascii="Times New Roman" w:eastAsia="Times New Roman" w:hAnsi="Times New Roman" w:cs="Times New Roman"/>
          <w:i/>
          <w:sz w:val="24"/>
          <w:szCs w:val="24"/>
        </w:rPr>
        <w:t>et al.,</w:t>
      </w:r>
      <w:r w:rsidRPr="004A74CF">
        <w:rPr>
          <w:rFonts w:ascii="Times New Roman" w:eastAsia="Times New Roman" w:hAnsi="Times New Roman" w:cs="Times New Roman"/>
          <w:sz w:val="24"/>
          <w:szCs w:val="24"/>
        </w:rPr>
        <w:t xml:space="preserve"> 2024</w:t>
      </w:r>
      <w:r>
        <w:rPr>
          <w:rFonts w:ascii="Times New Roman" w:eastAsia="Times New Roman" w:hAnsi="Times New Roman" w:cs="Times New Roman"/>
          <w:sz w:val="24"/>
          <w:szCs w:val="24"/>
        </w:rPr>
        <w:t>)</w:t>
      </w:r>
      <w:r w:rsidRPr="004A74CF">
        <w:rPr>
          <w:rFonts w:ascii="Times New Roman" w:eastAsia="Times New Roman" w:hAnsi="Times New Roman" w:cs="Times New Roman"/>
          <w:sz w:val="24"/>
          <w:szCs w:val="24"/>
        </w:rPr>
        <w:t xml:space="preserve"> For instance, the integration of organic </w:t>
      </w:r>
      <w:proofErr w:type="spellStart"/>
      <w:r w:rsidRPr="004A74CF">
        <w:rPr>
          <w:rFonts w:ascii="Times New Roman" w:eastAsia="Times New Roman" w:hAnsi="Times New Roman" w:cs="Times New Roman"/>
          <w:sz w:val="24"/>
          <w:szCs w:val="24"/>
        </w:rPr>
        <w:t>fertiliser</w:t>
      </w:r>
      <w:proofErr w:type="spellEnd"/>
      <w:r w:rsidRPr="004A74CF">
        <w:rPr>
          <w:rFonts w:ascii="Times New Roman" w:eastAsia="Times New Roman" w:hAnsi="Times New Roman" w:cs="Times New Roman"/>
          <w:sz w:val="24"/>
          <w:szCs w:val="24"/>
        </w:rPr>
        <w:t xml:space="preserve"> or compost has been shown to increase soil enzyme activity, microbial biomass and improve plant nutrient uptake—thereby enhancing crop yield and quality (Li </w:t>
      </w:r>
      <w:r w:rsidR="00095E49" w:rsidRPr="00095E49">
        <w:rPr>
          <w:rFonts w:ascii="Times New Roman" w:eastAsia="Times New Roman" w:hAnsi="Times New Roman" w:cs="Times New Roman"/>
          <w:i/>
          <w:sz w:val="24"/>
          <w:szCs w:val="24"/>
        </w:rPr>
        <w:t>et al.,</w:t>
      </w:r>
      <w:r w:rsidRPr="004A74CF">
        <w:rPr>
          <w:rFonts w:ascii="Times New Roman" w:eastAsia="Times New Roman" w:hAnsi="Times New Roman" w:cs="Times New Roman"/>
          <w:sz w:val="24"/>
          <w:szCs w:val="24"/>
        </w:rPr>
        <w:t xml:space="preserve"> 2023).</w:t>
      </w:r>
    </w:p>
    <w:p w14:paraId="1BB0D647" w14:textId="77777777" w:rsidR="004A74CF" w:rsidRPr="004A74CF" w:rsidRDefault="004A74CF" w:rsidP="00056775">
      <w:pPr>
        <w:spacing w:before="100" w:beforeAutospacing="1" w:after="100" w:afterAutospacing="1" w:line="480" w:lineRule="auto"/>
        <w:jc w:val="both"/>
        <w:rPr>
          <w:rFonts w:ascii="Times New Roman" w:eastAsia="Times New Roman" w:hAnsi="Times New Roman" w:cs="Times New Roman"/>
          <w:sz w:val="24"/>
          <w:szCs w:val="24"/>
        </w:rPr>
      </w:pPr>
      <w:r w:rsidRPr="004A74CF">
        <w:rPr>
          <w:rFonts w:ascii="Times New Roman" w:eastAsia="Times New Roman" w:hAnsi="Times New Roman" w:cs="Times New Roman"/>
          <w:sz w:val="24"/>
          <w:szCs w:val="24"/>
        </w:rPr>
        <w:t xml:space="preserve">With specific regard to tomato quality, recent investigations show that soil enzyme activity is correlated with desirable fruit‐quality traits. For example, in greenhouse tomato systems, integrated water-fertilizer management improved enzyme activities (urease, invertase etc.) and </w:t>
      </w:r>
      <w:bookmarkStart w:id="23" w:name="_Hlk216102151"/>
      <w:bookmarkEnd w:id="16"/>
      <w:r w:rsidRPr="004A74CF">
        <w:rPr>
          <w:rFonts w:ascii="Times New Roman" w:eastAsia="Times New Roman" w:hAnsi="Times New Roman" w:cs="Times New Roman"/>
          <w:sz w:val="24"/>
          <w:szCs w:val="24"/>
        </w:rPr>
        <w:t xml:space="preserve">these in turn correlated with soil nutrient availability and yield.  Furthermore, incorporation of crop residues and </w:t>
      </w:r>
      <w:proofErr w:type="spellStart"/>
      <w:r w:rsidRPr="004A74CF">
        <w:rPr>
          <w:rFonts w:ascii="Times New Roman" w:eastAsia="Times New Roman" w:hAnsi="Times New Roman" w:cs="Times New Roman"/>
          <w:sz w:val="24"/>
          <w:szCs w:val="24"/>
        </w:rPr>
        <w:t>biofertilisers</w:t>
      </w:r>
      <w:proofErr w:type="spellEnd"/>
      <w:r w:rsidRPr="004A74CF">
        <w:rPr>
          <w:rFonts w:ascii="Times New Roman" w:eastAsia="Times New Roman" w:hAnsi="Times New Roman" w:cs="Times New Roman"/>
          <w:sz w:val="24"/>
          <w:szCs w:val="24"/>
        </w:rPr>
        <w:t xml:space="preserve"> in tomato-growing soils increased soil enzyme activity and improved fruit quality (Shi </w:t>
      </w:r>
      <w:r w:rsidR="00095E49" w:rsidRPr="00095E49">
        <w:rPr>
          <w:rFonts w:ascii="Times New Roman" w:eastAsia="Times New Roman" w:hAnsi="Times New Roman" w:cs="Times New Roman"/>
          <w:i/>
          <w:sz w:val="24"/>
          <w:szCs w:val="24"/>
        </w:rPr>
        <w:t>et al.,</w:t>
      </w:r>
      <w:r w:rsidRPr="004A74CF">
        <w:rPr>
          <w:rFonts w:ascii="Times New Roman" w:eastAsia="Times New Roman" w:hAnsi="Times New Roman" w:cs="Times New Roman"/>
          <w:sz w:val="24"/>
          <w:szCs w:val="24"/>
        </w:rPr>
        <w:t xml:space="preserve"> 2024). </w:t>
      </w:r>
    </w:p>
    <w:p w14:paraId="6A193509" w14:textId="77777777" w:rsidR="004A74CF" w:rsidRPr="004A74CF" w:rsidRDefault="004A74CF" w:rsidP="00056775">
      <w:pPr>
        <w:spacing w:before="100" w:beforeAutospacing="1" w:after="100" w:afterAutospacing="1" w:line="480" w:lineRule="auto"/>
        <w:jc w:val="both"/>
        <w:rPr>
          <w:rFonts w:ascii="Times New Roman" w:eastAsia="Times New Roman" w:hAnsi="Times New Roman" w:cs="Times New Roman"/>
          <w:sz w:val="24"/>
          <w:szCs w:val="24"/>
        </w:rPr>
      </w:pPr>
      <w:r w:rsidRPr="004A74CF">
        <w:rPr>
          <w:rFonts w:ascii="Times New Roman" w:eastAsia="Times New Roman" w:hAnsi="Times New Roman" w:cs="Times New Roman"/>
          <w:sz w:val="24"/>
          <w:szCs w:val="24"/>
        </w:rPr>
        <w:t>In the context of north-western Nigeria (including Sokoto State), vegetable production occurs under loamy to sandy‐loam soils, often under irrigation or rain</w:t>
      </w:r>
      <w:r w:rsidR="00147AE3">
        <w:rPr>
          <w:rFonts w:ascii="Times New Roman" w:eastAsia="Times New Roman" w:hAnsi="Times New Roman" w:cs="Times New Roman"/>
          <w:sz w:val="24"/>
          <w:szCs w:val="24"/>
        </w:rPr>
        <w:t>-</w:t>
      </w:r>
      <w:r w:rsidRPr="004A74CF">
        <w:rPr>
          <w:rFonts w:ascii="Times New Roman" w:eastAsia="Times New Roman" w:hAnsi="Times New Roman" w:cs="Times New Roman"/>
          <w:sz w:val="24"/>
          <w:szCs w:val="24"/>
        </w:rPr>
        <w:t xml:space="preserve">fed systems. However, the emphasis is often on yield quantity rather than detailed quality metrics (such as total soluble solids, vitamin C content, lycopene concentration or titratable acidity). There is a notable knowledge gap regarding how soil biological health — </w:t>
      </w:r>
      <w:proofErr w:type="gramStart"/>
      <w:r w:rsidRPr="004A74CF">
        <w:rPr>
          <w:rFonts w:ascii="Times New Roman" w:eastAsia="Times New Roman" w:hAnsi="Times New Roman" w:cs="Times New Roman"/>
          <w:sz w:val="24"/>
          <w:szCs w:val="24"/>
        </w:rPr>
        <w:t>in particular</w:t>
      </w:r>
      <w:proofErr w:type="gramEnd"/>
      <w:r w:rsidRPr="004A74CF">
        <w:rPr>
          <w:rFonts w:ascii="Times New Roman" w:eastAsia="Times New Roman" w:hAnsi="Times New Roman" w:cs="Times New Roman"/>
          <w:sz w:val="24"/>
          <w:szCs w:val="24"/>
        </w:rPr>
        <w:t xml:space="preserve"> the activities of key soil enzymes — influences the quality of tomato fruits in this region. Given that local consumers and processors increasingly value quality attributes (sweetness, nutritional content, </w:t>
      </w:r>
      <w:proofErr w:type="spellStart"/>
      <w:r w:rsidRPr="004A74CF">
        <w:rPr>
          <w:rFonts w:ascii="Times New Roman" w:eastAsia="Times New Roman" w:hAnsi="Times New Roman" w:cs="Times New Roman"/>
          <w:sz w:val="24"/>
          <w:szCs w:val="24"/>
        </w:rPr>
        <w:t>colour</w:t>
      </w:r>
      <w:proofErr w:type="spellEnd"/>
      <w:r w:rsidRPr="004A74CF">
        <w:rPr>
          <w:rFonts w:ascii="Times New Roman" w:eastAsia="Times New Roman" w:hAnsi="Times New Roman" w:cs="Times New Roman"/>
          <w:sz w:val="24"/>
          <w:szCs w:val="24"/>
        </w:rPr>
        <w:t>) for marketability, understanding these links holds agronomic and economic importance.</w:t>
      </w:r>
    </w:p>
    <w:p w14:paraId="641492E7" w14:textId="77777777" w:rsidR="004A74CF" w:rsidRPr="004A74CF" w:rsidRDefault="004A74CF" w:rsidP="00056775">
      <w:pPr>
        <w:spacing w:before="100" w:beforeAutospacing="1" w:after="100" w:afterAutospacing="1" w:line="480" w:lineRule="auto"/>
        <w:jc w:val="both"/>
        <w:rPr>
          <w:rFonts w:ascii="Times New Roman" w:eastAsia="Times New Roman" w:hAnsi="Times New Roman" w:cs="Times New Roman"/>
          <w:sz w:val="24"/>
          <w:szCs w:val="24"/>
        </w:rPr>
      </w:pPr>
      <w:r w:rsidRPr="004A74CF">
        <w:rPr>
          <w:rFonts w:ascii="Times New Roman" w:eastAsia="Times New Roman" w:hAnsi="Times New Roman" w:cs="Times New Roman"/>
          <w:sz w:val="24"/>
          <w:szCs w:val="24"/>
        </w:rPr>
        <w:t xml:space="preserve">Thus, investigating how urease, dehydrogenase and phosphatase activities within loamy soils of Sokoto relate to tomato fruit‐quality markers (TSS, vitamin C, lycopene, titratable acidity) is timely. This understanding can help tailor soil management (e.g., organic amendments, </w:t>
      </w:r>
      <w:r w:rsidR="00147AE3" w:rsidRPr="004A74CF">
        <w:rPr>
          <w:rFonts w:ascii="Times New Roman" w:eastAsia="Times New Roman" w:hAnsi="Times New Roman" w:cs="Times New Roman"/>
          <w:sz w:val="24"/>
          <w:szCs w:val="24"/>
        </w:rPr>
        <w:t>fertilizer</w:t>
      </w:r>
      <w:r w:rsidRPr="004A74CF">
        <w:rPr>
          <w:rFonts w:ascii="Times New Roman" w:eastAsia="Times New Roman" w:hAnsi="Times New Roman" w:cs="Times New Roman"/>
          <w:sz w:val="24"/>
          <w:szCs w:val="24"/>
        </w:rPr>
        <w:t xml:space="preserve"> </w:t>
      </w:r>
      <w:r w:rsidRPr="004A74CF">
        <w:rPr>
          <w:rFonts w:ascii="Times New Roman" w:eastAsia="Times New Roman" w:hAnsi="Times New Roman" w:cs="Times New Roman"/>
          <w:sz w:val="24"/>
          <w:szCs w:val="24"/>
        </w:rPr>
        <w:lastRenderedPageBreak/>
        <w:t>regimes, microbial inoculants) to improve not just yield but quality—ultimately enhancing farmers' income, consumer satisfaction and nutritional value of the produce.</w:t>
      </w:r>
    </w:p>
    <w:p w14:paraId="045492B2" w14:textId="77777777" w:rsidR="004A74CF" w:rsidRPr="004A74CF" w:rsidRDefault="004A74CF" w:rsidP="00056775">
      <w:pPr>
        <w:spacing w:before="100" w:beforeAutospacing="1" w:after="100" w:afterAutospacing="1" w:line="480" w:lineRule="auto"/>
        <w:jc w:val="both"/>
        <w:rPr>
          <w:rFonts w:ascii="Times New Roman" w:eastAsia="Times New Roman" w:hAnsi="Times New Roman" w:cs="Times New Roman"/>
          <w:sz w:val="24"/>
          <w:szCs w:val="24"/>
        </w:rPr>
      </w:pPr>
      <w:r w:rsidRPr="004A74CF">
        <w:rPr>
          <w:rFonts w:ascii="Times New Roman" w:eastAsia="Times New Roman" w:hAnsi="Times New Roman" w:cs="Times New Roman"/>
          <w:sz w:val="24"/>
          <w:szCs w:val="24"/>
        </w:rPr>
        <w:t xml:space="preserve">In view of the above, this study focuses on three selected farms in Sokoto (Farm A: </w:t>
      </w:r>
      <w:proofErr w:type="spellStart"/>
      <w:r w:rsidRPr="004A74CF">
        <w:rPr>
          <w:rFonts w:ascii="Times New Roman" w:eastAsia="Times New Roman" w:hAnsi="Times New Roman" w:cs="Times New Roman"/>
          <w:sz w:val="24"/>
          <w:szCs w:val="24"/>
        </w:rPr>
        <w:t>Kwal</w:t>
      </w:r>
      <w:r w:rsidR="008332C2">
        <w:rPr>
          <w:rFonts w:ascii="Times New Roman" w:eastAsia="Times New Roman" w:hAnsi="Times New Roman" w:cs="Times New Roman"/>
          <w:sz w:val="24"/>
          <w:szCs w:val="24"/>
        </w:rPr>
        <w:t>k</w:t>
      </w:r>
      <w:r w:rsidRPr="004A74CF">
        <w:rPr>
          <w:rFonts w:ascii="Times New Roman" w:eastAsia="Times New Roman" w:hAnsi="Times New Roman" w:cs="Times New Roman"/>
          <w:sz w:val="24"/>
          <w:szCs w:val="24"/>
        </w:rPr>
        <w:t>wala</w:t>
      </w:r>
      <w:r w:rsidR="008332C2">
        <w:rPr>
          <w:rFonts w:ascii="Times New Roman" w:eastAsia="Times New Roman" w:hAnsi="Times New Roman" w:cs="Times New Roman"/>
          <w:sz w:val="24"/>
          <w:szCs w:val="24"/>
        </w:rPr>
        <w:t>wa</w:t>
      </w:r>
      <w:proofErr w:type="spellEnd"/>
      <w:r w:rsidRPr="004A74CF">
        <w:rPr>
          <w:rFonts w:ascii="Times New Roman" w:eastAsia="Times New Roman" w:hAnsi="Times New Roman" w:cs="Times New Roman"/>
          <w:sz w:val="24"/>
          <w:szCs w:val="24"/>
        </w:rPr>
        <w:t xml:space="preserve">; Farm B: </w:t>
      </w:r>
      <w:proofErr w:type="spellStart"/>
      <w:r w:rsidRPr="004A74CF">
        <w:rPr>
          <w:rFonts w:ascii="Times New Roman" w:eastAsia="Times New Roman" w:hAnsi="Times New Roman" w:cs="Times New Roman"/>
          <w:sz w:val="24"/>
          <w:szCs w:val="24"/>
        </w:rPr>
        <w:t>GidanYunfa</w:t>
      </w:r>
      <w:proofErr w:type="spellEnd"/>
      <w:r w:rsidRPr="004A74CF">
        <w:rPr>
          <w:rFonts w:ascii="Times New Roman" w:eastAsia="Times New Roman" w:hAnsi="Times New Roman" w:cs="Times New Roman"/>
          <w:sz w:val="24"/>
          <w:szCs w:val="24"/>
        </w:rPr>
        <w:t xml:space="preserve">; Farm C: </w:t>
      </w:r>
      <w:proofErr w:type="spellStart"/>
      <w:r w:rsidRPr="004A74CF">
        <w:rPr>
          <w:rFonts w:ascii="Times New Roman" w:eastAsia="Times New Roman" w:hAnsi="Times New Roman" w:cs="Times New Roman"/>
          <w:sz w:val="24"/>
          <w:szCs w:val="24"/>
        </w:rPr>
        <w:t>GidanMagaji</w:t>
      </w:r>
      <w:proofErr w:type="spellEnd"/>
      <w:r w:rsidRPr="004A74CF">
        <w:rPr>
          <w:rFonts w:ascii="Times New Roman" w:eastAsia="Times New Roman" w:hAnsi="Times New Roman" w:cs="Times New Roman"/>
          <w:sz w:val="24"/>
          <w:szCs w:val="24"/>
        </w:rPr>
        <w:t>) where tomatoes are grown on loamy soils. Soil enzyme activities (urease, dehydrogenase, phosphatase) will be measured, and tomato fruit‐quality parameters (total soluble solids, vitamin C content, lycopene content, titratable acidity) will be determined. Correlation and comparative analyses across the farms will provide insight into how soil biological enzyme dynamics reflect and potentially predict tomato quality in a loamy soil environment of Sokoto.</w:t>
      </w:r>
    </w:p>
    <w:p w14:paraId="3B8C63EC" w14:textId="77777777" w:rsidR="004A74CF" w:rsidRDefault="00393F42" w:rsidP="00056775">
      <w:pPr>
        <w:pStyle w:val="Heading3"/>
        <w:spacing w:line="480" w:lineRule="auto"/>
        <w:jc w:val="both"/>
        <w:rPr>
          <w:rStyle w:val="Strong"/>
          <w:b/>
          <w:bCs/>
        </w:rPr>
      </w:pPr>
      <w:bookmarkStart w:id="24" w:name="_Toc214453503"/>
      <w:bookmarkStart w:id="25" w:name="_Toc214453732"/>
      <w:bookmarkStart w:id="26" w:name="_Toc216182537"/>
      <w:r>
        <w:rPr>
          <w:rStyle w:val="Strong"/>
          <w:b/>
          <w:bCs/>
        </w:rPr>
        <w:t>1.2</w:t>
      </w:r>
      <w:r w:rsidR="004A74CF">
        <w:rPr>
          <w:rStyle w:val="Strong"/>
          <w:b/>
          <w:bCs/>
        </w:rPr>
        <w:t xml:space="preserve"> Statement of the Problem</w:t>
      </w:r>
      <w:bookmarkEnd w:id="24"/>
      <w:bookmarkEnd w:id="25"/>
      <w:bookmarkEnd w:id="26"/>
    </w:p>
    <w:p w14:paraId="13E2237D" w14:textId="77777777" w:rsidR="005C55FD" w:rsidRPr="005C55FD" w:rsidRDefault="005C55FD" w:rsidP="00056775">
      <w:pPr>
        <w:pStyle w:val="Heading3"/>
        <w:spacing w:line="480" w:lineRule="auto"/>
        <w:jc w:val="both"/>
        <w:rPr>
          <w:b w:val="0"/>
          <w:bCs w:val="0"/>
          <w:sz w:val="24"/>
          <w:szCs w:val="24"/>
        </w:rPr>
      </w:pPr>
      <w:bookmarkStart w:id="27" w:name="_Toc216182538"/>
      <w:r w:rsidRPr="005C55FD">
        <w:rPr>
          <w:b w:val="0"/>
          <w:bCs w:val="0"/>
          <w:sz w:val="24"/>
          <w:szCs w:val="24"/>
        </w:rPr>
        <w:t>Variations in tomatoes (</w:t>
      </w:r>
      <w:r w:rsidRPr="005C55FD">
        <w:rPr>
          <w:rStyle w:val="Emphasis"/>
          <w:b w:val="0"/>
          <w:bCs w:val="0"/>
          <w:sz w:val="24"/>
          <w:szCs w:val="24"/>
        </w:rPr>
        <w:t xml:space="preserve">Solanum </w:t>
      </w:r>
      <w:proofErr w:type="spellStart"/>
      <w:r w:rsidRPr="005C55FD">
        <w:rPr>
          <w:rStyle w:val="Emphasis"/>
          <w:b w:val="0"/>
          <w:bCs w:val="0"/>
          <w:sz w:val="24"/>
          <w:szCs w:val="24"/>
        </w:rPr>
        <w:t>lycopersicum</w:t>
      </w:r>
      <w:proofErr w:type="spellEnd"/>
      <w:r w:rsidRPr="005C55FD">
        <w:rPr>
          <w:b w:val="0"/>
          <w:bCs w:val="0"/>
          <w:sz w:val="24"/>
          <w:szCs w:val="24"/>
        </w:rPr>
        <w:t>) cultivated under comparable conditions in Sokoto farms exhibit incon</w:t>
      </w:r>
      <w:r w:rsidR="00726522">
        <w:rPr>
          <w:b w:val="0"/>
          <w:bCs w:val="0"/>
          <w:sz w:val="24"/>
          <w:szCs w:val="24"/>
        </w:rPr>
        <w:t>sistent quality traits (T</w:t>
      </w:r>
      <w:r w:rsidRPr="005C55FD">
        <w:rPr>
          <w:b w:val="0"/>
          <w:bCs w:val="0"/>
          <w:sz w:val="24"/>
          <w:szCs w:val="24"/>
        </w:rPr>
        <w:t>aste, color, sweetness, and nutrient composition</w:t>
      </w:r>
      <w:r w:rsidR="00726522">
        <w:rPr>
          <w:b w:val="0"/>
          <w:bCs w:val="0"/>
          <w:sz w:val="24"/>
          <w:szCs w:val="24"/>
        </w:rPr>
        <w:t>)</w:t>
      </w:r>
      <w:r w:rsidRPr="005C55FD">
        <w:rPr>
          <w:b w:val="0"/>
          <w:bCs w:val="0"/>
          <w:sz w:val="24"/>
          <w:szCs w:val="24"/>
        </w:rPr>
        <w:t>. This unexplained variation presents challenges for both farmers and consumers and underscores the need to identify the underlying causes.</w:t>
      </w:r>
      <w:bookmarkEnd w:id="27"/>
    </w:p>
    <w:p w14:paraId="65782236" w14:textId="77777777" w:rsidR="004A74CF" w:rsidRDefault="00393F42" w:rsidP="00056775">
      <w:pPr>
        <w:pStyle w:val="Heading3"/>
        <w:spacing w:line="480" w:lineRule="auto"/>
        <w:jc w:val="both"/>
      </w:pPr>
      <w:bookmarkStart w:id="28" w:name="_Toc214453504"/>
      <w:bookmarkStart w:id="29" w:name="_Toc214453733"/>
      <w:bookmarkStart w:id="30" w:name="_Toc216182539"/>
      <w:r>
        <w:rPr>
          <w:rStyle w:val="Strong"/>
          <w:b/>
          <w:bCs/>
        </w:rPr>
        <w:t>1.3</w:t>
      </w:r>
      <w:r w:rsidR="004A74CF">
        <w:rPr>
          <w:rStyle w:val="Strong"/>
          <w:b/>
          <w:bCs/>
        </w:rPr>
        <w:t xml:space="preserve"> Aim and Objectives of the Study</w:t>
      </w:r>
      <w:bookmarkEnd w:id="28"/>
      <w:bookmarkEnd w:id="29"/>
      <w:bookmarkEnd w:id="30"/>
    </w:p>
    <w:p w14:paraId="4CC56D79" w14:textId="77777777" w:rsidR="004A74CF" w:rsidRPr="004A74CF" w:rsidRDefault="004A74CF" w:rsidP="00056775">
      <w:pPr>
        <w:pStyle w:val="Heading4"/>
        <w:spacing w:line="480" w:lineRule="auto"/>
        <w:jc w:val="both"/>
        <w:rPr>
          <w:color w:val="auto"/>
        </w:rPr>
      </w:pPr>
      <w:r w:rsidRPr="004A74CF">
        <w:rPr>
          <w:rStyle w:val="Strong"/>
          <w:b/>
          <w:bCs/>
          <w:color w:val="auto"/>
        </w:rPr>
        <w:t>Aim:</w:t>
      </w:r>
    </w:p>
    <w:p w14:paraId="4D059E76" w14:textId="77777777" w:rsidR="004A74CF" w:rsidRPr="0058770C" w:rsidRDefault="004A74CF" w:rsidP="00056775">
      <w:pPr>
        <w:pStyle w:val="NormalWeb"/>
        <w:spacing w:line="480" w:lineRule="auto"/>
        <w:jc w:val="both"/>
        <w:rPr>
          <w:b/>
          <w:bCs/>
        </w:rPr>
      </w:pPr>
      <w:r>
        <w:t xml:space="preserve">The main aim of this study is to </w:t>
      </w:r>
      <w:r w:rsidRPr="0058770C">
        <w:rPr>
          <w:rStyle w:val="Strong"/>
          <w:b w:val="0"/>
          <w:bCs w:val="0"/>
        </w:rPr>
        <w:t>investigate the effects of loamy soil enzyme activities—urease, dehydrogenase, and phosphatase—on the quality of tomato fruits produced in Sokoto State, Nigeria.</w:t>
      </w:r>
    </w:p>
    <w:p w14:paraId="6B9CF719" w14:textId="77777777" w:rsidR="004A74CF" w:rsidRPr="004A74CF" w:rsidRDefault="004A74CF" w:rsidP="00056775">
      <w:pPr>
        <w:pStyle w:val="Heading4"/>
        <w:spacing w:line="480" w:lineRule="auto"/>
        <w:jc w:val="both"/>
        <w:rPr>
          <w:color w:val="000000" w:themeColor="text1"/>
        </w:rPr>
      </w:pPr>
      <w:r w:rsidRPr="004A74CF">
        <w:rPr>
          <w:rStyle w:val="Strong"/>
          <w:b/>
          <w:bCs/>
          <w:color w:val="000000" w:themeColor="text1"/>
        </w:rPr>
        <w:lastRenderedPageBreak/>
        <w:t>Specific Objectives:</w:t>
      </w:r>
    </w:p>
    <w:p w14:paraId="7FC058F0" w14:textId="77777777" w:rsidR="004A74CF" w:rsidRDefault="004A74CF" w:rsidP="00056775">
      <w:pPr>
        <w:pStyle w:val="NormalWeb"/>
        <w:spacing w:line="480" w:lineRule="auto"/>
        <w:jc w:val="both"/>
      </w:pPr>
      <w:r>
        <w:t>To achieve this aim, the study will pursue the following specific objectives:</w:t>
      </w:r>
    </w:p>
    <w:p w14:paraId="1120EDE5" w14:textId="77777777" w:rsidR="004A74CF" w:rsidRDefault="004A74CF" w:rsidP="00056775">
      <w:pPr>
        <w:pStyle w:val="NormalWeb"/>
        <w:numPr>
          <w:ilvl w:val="0"/>
          <w:numId w:val="1"/>
        </w:numPr>
        <w:spacing w:line="480" w:lineRule="auto"/>
        <w:jc w:val="both"/>
      </w:pPr>
      <w:r w:rsidRPr="0058770C">
        <w:rPr>
          <w:rStyle w:val="Strong"/>
          <w:b w:val="0"/>
          <w:bCs w:val="0"/>
        </w:rPr>
        <w:t>To determine the activity levels</w:t>
      </w:r>
      <w:r>
        <w:t xml:space="preserve"> of three key loamy soil enzymes—urease, dehydrogenase, and phosphatase—in tomato-cultivated soils from </w:t>
      </w:r>
      <w:proofErr w:type="spellStart"/>
      <w:r>
        <w:t>Kwalwala</w:t>
      </w:r>
      <w:proofErr w:type="spellEnd"/>
      <w:r>
        <w:t xml:space="preserve">, </w:t>
      </w:r>
      <w:proofErr w:type="spellStart"/>
      <w:r>
        <w:t>GidanYunfa</w:t>
      </w:r>
      <w:proofErr w:type="spellEnd"/>
      <w:r>
        <w:t>, and Gidan</w:t>
      </w:r>
      <w:r w:rsidR="00726522">
        <w:t xml:space="preserve"> </w:t>
      </w:r>
      <w:r>
        <w:t>Magaji farms in Sokoto.</w:t>
      </w:r>
    </w:p>
    <w:p w14:paraId="375323AA" w14:textId="77777777" w:rsidR="004A74CF" w:rsidRPr="0058770C" w:rsidRDefault="004A74CF" w:rsidP="00056775">
      <w:pPr>
        <w:pStyle w:val="NormalWeb"/>
        <w:numPr>
          <w:ilvl w:val="0"/>
          <w:numId w:val="1"/>
        </w:numPr>
        <w:spacing w:line="480" w:lineRule="auto"/>
        <w:jc w:val="both"/>
        <w:rPr>
          <w:b/>
          <w:bCs/>
        </w:rPr>
      </w:pPr>
      <w:r w:rsidRPr="0058770C">
        <w:rPr>
          <w:rStyle w:val="Strong"/>
          <w:b w:val="0"/>
          <w:bCs w:val="0"/>
        </w:rPr>
        <w:t>To evaluate the quality parameters</w:t>
      </w:r>
      <w:r>
        <w:t xml:space="preserve"> of tomato fruits obtained from the same farms, focusing on </w:t>
      </w:r>
      <w:r w:rsidRPr="0058770C">
        <w:rPr>
          <w:rStyle w:val="Strong"/>
          <w:b w:val="0"/>
          <w:bCs w:val="0"/>
        </w:rPr>
        <w:t>total soluble solids (TSS), vitamin C content, lycopene content, and titratable acidity (TA).</w:t>
      </w:r>
    </w:p>
    <w:p w14:paraId="0B8BF073" w14:textId="77777777" w:rsidR="004A74CF" w:rsidRDefault="004A74CF" w:rsidP="00056775">
      <w:pPr>
        <w:pStyle w:val="NormalWeb"/>
        <w:numPr>
          <w:ilvl w:val="0"/>
          <w:numId w:val="1"/>
        </w:numPr>
        <w:spacing w:line="480" w:lineRule="auto"/>
        <w:jc w:val="both"/>
      </w:pPr>
      <w:r w:rsidRPr="0058770C">
        <w:rPr>
          <w:rStyle w:val="Strong"/>
          <w:b w:val="0"/>
          <w:bCs w:val="0"/>
        </w:rPr>
        <w:t>To establish the relationships (correlations)</w:t>
      </w:r>
      <w:r>
        <w:t xml:space="preserve"> between soil enzyme activities and the corresponding tomato fruit quality parameters across the selected farms.</w:t>
      </w:r>
    </w:p>
    <w:p w14:paraId="12942E64" w14:textId="77777777" w:rsidR="004A74CF" w:rsidRDefault="004A74CF" w:rsidP="00056775">
      <w:pPr>
        <w:pStyle w:val="NormalWeb"/>
        <w:numPr>
          <w:ilvl w:val="0"/>
          <w:numId w:val="1"/>
        </w:numPr>
        <w:spacing w:line="480" w:lineRule="auto"/>
        <w:jc w:val="both"/>
      </w:pPr>
      <w:proofErr w:type="gramStart"/>
      <w:r w:rsidRPr="0058770C">
        <w:rPr>
          <w:rStyle w:val="Strong"/>
          <w:b w:val="0"/>
          <w:bCs w:val="0"/>
        </w:rPr>
        <w:t>To compare</w:t>
      </w:r>
      <w:proofErr w:type="gramEnd"/>
      <w:r>
        <w:t xml:space="preserve"> the soil enzyme activities and tomato quality attributes among the three farms and </w:t>
      </w:r>
      <w:proofErr w:type="gramStart"/>
      <w:r>
        <w:t>identify</w:t>
      </w:r>
      <w:proofErr w:type="gramEnd"/>
      <w:r>
        <w:t xml:space="preserve"> possible environmental or management factors influencing variations</w:t>
      </w:r>
    </w:p>
    <w:p w14:paraId="59C47829" w14:textId="77777777" w:rsidR="004A74CF" w:rsidRDefault="00393F42" w:rsidP="00056775">
      <w:pPr>
        <w:pStyle w:val="Heading3"/>
        <w:spacing w:line="480" w:lineRule="auto"/>
        <w:jc w:val="both"/>
      </w:pPr>
      <w:bookmarkStart w:id="31" w:name="_Toc214453505"/>
      <w:bookmarkStart w:id="32" w:name="_Toc214453734"/>
      <w:bookmarkStart w:id="33" w:name="_Toc216182540"/>
      <w:r>
        <w:rPr>
          <w:rStyle w:val="Strong"/>
          <w:b/>
          <w:bCs/>
        </w:rPr>
        <w:t>1.4</w:t>
      </w:r>
      <w:r w:rsidR="004A74CF">
        <w:rPr>
          <w:rStyle w:val="Strong"/>
          <w:b/>
          <w:bCs/>
        </w:rPr>
        <w:t xml:space="preserve"> Research Question</w:t>
      </w:r>
      <w:bookmarkEnd w:id="31"/>
      <w:bookmarkEnd w:id="32"/>
      <w:bookmarkEnd w:id="33"/>
    </w:p>
    <w:p w14:paraId="6142A1D2" w14:textId="77777777" w:rsidR="004A74CF" w:rsidRDefault="004A74CF" w:rsidP="00056775">
      <w:pPr>
        <w:pStyle w:val="NormalWeb"/>
        <w:spacing w:line="480" w:lineRule="auto"/>
        <w:jc w:val="both"/>
      </w:pPr>
      <w:r>
        <w:t>How can understanding loamy soil enzyme dynamics contribute to sustainable soil and crop management practices that enhance tomato fruit quality in Sokoto?</w:t>
      </w:r>
    </w:p>
    <w:p w14:paraId="5446E8D4" w14:textId="77777777" w:rsidR="006F00A4" w:rsidRDefault="006F00A4"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34" w:name="_Toc214453506"/>
      <w:bookmarkStart w:id="35" w:name="_Toc214453735"/>
      <w:bookmarkStart w:id="36" w:name="_Toc216182541"/>
    </w:p>
    <w:p w14:paraId="3F5EEA4D" w14:textId="77777777" w:rsidR="00056775" w:rsidRDefault="00056775"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p>
    <w:p w14:paraId="374F6B48" w14:textId="77777777" w:rsidR="00056775" w:rsidRDefault="00056775"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p>
    <w:p w14:paraId="7CD384CA" w14:textId="77777777" w:rsidR="006F00A4" w:rsidRDefault="006F00A4"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p>
    <w:p w14:paraId="599A3F34" w14:textId="77777777" w:rsidR="00182CB8" w:rsidRPr="00182CB8" w:rsidRDefault="00393F42"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1.5</w:t>
      </w:r>
      <w:r w:rsidR="005C55FD">
        <w:rPr>
          <w:rFonts w:ascii="Times New Roman" w:eastAsia="Times New Roman" w:hAnsi="Times New Roman" w:cs="Times New Roman"/>
          <w:b/>
          <w:bCs/>
          <w:sz w:val="24"/>
          <w:szCs w:val="24"/>
        </w:rPr>
        <w:t xml:space="preserve"> </w:t>
      </w:r>
      <w:r w:rsidR="00182CB8" w:rsidRPr="003243AA">
        <w:rPr>
          <w:rFonts w:ascii="Times New Roman" w:eastAsia="Times New Roman" w:hAnsi="Times New Roman" w:cs="Times New Roman"/>
          <w:b/>
          <w:bCs/>
          <w:sz w:val="24"/>
          <w:szCs w:val="24"/>
        </w:rPr>
        <w:t>Significance of the Study</w:t>
      </w:r>
      <w:bookmarkEnd w:id="34"/>
      <w:bookmarkEnd w:id="35"/>
      <w:bookmarkEnd w:id="36"/>
    </w:p>
    <w:p w14:paraId="0D77979E" w14:textId="77777777" w:rsidR="00182CB8" w:rsidRPr="00182CB8" w:rsidRDefault="00182CB8" w:rsidP="00056775">
      <w:p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 xml:space="preserve">This study provides valuable insight into the relationship between </w:t>
      </w:r>
      <w:r w:rsidRPr="003243AA">
        <w:rPr>
          <w:rFonts w:ascii="Times New Roman" w:eastAsia="Times New Roman" w:hAnsi="Times New Roman" w:cs="Times New Roman"/>
          <w:sz w:val="24"/>
          <w:szCs w:val="24"/>
        </w:rPr>
        <w:t>soil enzyme activity</w:t>
      </w:r>
      <w:r w:rsidRPr="00182CB8">
        <w:rPr>
          <w:rFonts w:ascii="Times New Roman" w:eastAsia="Times New Roman" w:hAnsi="Times New Roman" w:cs="Times New Roman"/>
          <w:sz w:val="24"/>
          <w:szCs w:val="24"/>
        </w:rPr>
        <w:t xml:space="preserve"> and </w:t>
      </w:r>
      <w:r w:rsidRPr="003243AA">
        <w:rPr>
          <w:rFonts w:ascii="Times New Roman" w:eastAsia="Times New Roman" w:hAnsi="Times New Roman" w:cs="Times New Roman"/>
          <w:sz w:val="24"/>
          <w:szCs w:val="24"/>
        </w:rPr>
        <w:t>tomato fruit quality</w:t>
      </w:r>
      <w:r w:rsidRPr="00182CB8">
        <w:rPr>
          <w:rFonts w:ascii="Times New Roman" w:eastAsia="Times New Roman" w:hAnsi="Times New Roman" w:cs="Times New Roman"/>
          <w:sz w:val="24"/>
          <w:szCs w:val="24"/>
        </w:rPr>
        <w:t>, which is crucial for enhancing both yield and nutritional quality in loamy soils. The findings can:</w:t>
      </w:r>
    </w:p>
    <w:p w14:paraId="40004730" w14:textId="77777777" w:rsidR="00182CB8" w:rsidRPr="00182CB8" w:rsidRDefault="00182CB8" w:rsidP="00056775">
      <w:pPr>
        <w:numPr>
          <w:ilvl w:val="0"/>
          <w:numId w:val="9"/>
        </w:num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Assist farmers in adopting better soil management practices to improve tomato quality.</w:t>
      </w:r>
    </w:p>
    <w:p w14:paraId="65B7DE84" w14:textId="77777777" w:rsidR="00182CB8" w:rsidRPr="00182CB8" w:rsidRDefault="00182CB8" w:rsidP="00056775">
      <w:pPr>
        <w:numPr>
          <w:ilvl w:val="0"/>
          <w:numId w:val="9"/>
        </w:num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 xml:space="preserve">Guide agricultural extension officers in recommending practices that enhance </w:t>
      </w:r>
      <w:proofErr w:type="gramStart"/>
      <w:r w:rsidRPr="00182CB8">
        <w:rPr>
          <w:rFonts w:ascii="Times New Roman" w:eastAsia="Times New Roman" w:hAnsi="Times New Roman" w:cs="Times New Roman"/>
          <w:sz w:val="24"/>
          <w:szCs w:val="24"/>
        </w:rPr>
        <w:t>soil microbial</w:t>
      </w:r>
      <w:proofErr w:type="gramEnd"/>
      <w:r w:rsidRPr="00182CB8">
        <w:rPr>
          <w:rFonts w:ascii="Times New Roman" w:eastAsia="Times New Roman" w:hAnsi="Times New Roman" w:cs="Times New Roman"/>
          <w:sz w:val="24"/>
          <w:szCs w:val="24"/>
        </w:rPr>
        <w:t xml:space="preserve"> activity.</w:t>
      </w:r>
    </w:p>
    <w:p w14:paraId="59E0653D" w14:textId="77777777" w:rsidR="00182CB8" w:rsidRPr="00182CB8" w:rsidRDefault="00182CB8" w:rsidP="00056775">
      <w:pPr>
        <w:numPr>
          <w:ilvl w:val="0"/>
          <w:numId w:val="9"/>
        </w:num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Contribute to sustainable tomato production strategies in semi-arid regions.</w:t>
      </w:r>
    </w:p>
    <w:p w14:paraId="1098B599" w14:textId="77777777" w:rsidR="00182CB8" w:rsidRPr="003243AA" w:rsidRDefault="00182CB8" w:rsidP="00056775">
      <w:pPr>
        <w:numPr>
          <w:ilvl w:val="0"/>
          <w:numId w:val="9"/>
        </w:num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Serve as a reference for future researchers investigating soil–plant nutrient interactions.</w:t>
      </w:r>
    </w:p>
    <w:p w14:paraId="4D7B594A" w14:textId="77777777" w:rsidR="00182CB8" w:rsidRPr="00182CB8" w:rsidRDefault="005C55FD"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37" w:name="_Toc214453507"/>
      <w:bookmarkStart w:id="38" w:name="_Toc214453736"/>
      <w:bookmarkStart w:id="39" w:name="_Toc216182542"/>
      <w:r>
        <w:rPr>
          <w:rFonts w:ascii="Times New Roman" w:eastAsia="Times New Roman" w:hAnsi="Times New Roman" w:cs="Times New Roman"/>
          <w:b/>
          <w:bCs/>
          <w:sz w:val="24"/>
          <w:szCs w:val="24"/>
        </w:rPr>
        <w:t>1.6</w:t>
      </w:r>
      <w:r w:rsidR="00182CB8" w:rsidRPr="003243AA">
        <w:rPr>
          <w:rFonts w:ascii="Times New Roman" w:eastAsia="Times New Roman" w:hAnsi="Times New Roman" w:cs="Times New Roman"/>
          <w:b/>
          <w:bCs/>
          <w:sz w:val="24"/>
          <w:szCs w:val="24"/>
        </w:rPr>
        <w:t xml:space="preserve"> Justification of the Study</w:t>
      </w:r>
      <w:bookmarkEnd w:id="37"/>
      <w:bookmarkEnd w:id="38"/>
      <w:bookmarkEnd w:id="39"/>
    </w:p>
    <w:p w14:paraId="101D5A41" w14:textId="77777777" w:rsidR="00182CB8" w:rsidRPr="00182CB8" w:rsidRDefault="00182CB8" w:rsidP="00056775">
      <w:p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 xml:space="preserve">Tomatoes are an important source of vitamins, antioxidants, and nutrients for human consumption. However, </w:t>
      </w:r>
      <w:r w:rsidRPr="003243AA">
        <w:rPr>
          <w:rFonts w:ascii="Times New Roman" w:eastAsia="Times New Roman" w:hAnsi="Times New Roman" w:cs="Times New Roman"/>
          <w:sz w:val="24"/>
          <w:szCs w:val="24"/>
        </w:rPr>
        <w:t>nutritional quality varies depending on soil health</w:t>
      </w:r>
      <w:r w:rsidRPr="00182CB8">
        <w:rPr>
          <w:rFonts w:ascii="Times New Roman" w:eastAsia="Times New Roman" w:hAnsi="Times New Roman" w:cs="Times New Roman"/>
          <w:sz w:val="24"/>
          <w:szCs w:val="24"/>
        </w:rPr>
        <w:t>, particularly soil enzyme activity, which influences nutrient availability and plant metabolism.</w:t>
      </w:r>
    </w:p>
    <w:p w14:paraId="511C3871" w14:textId="77777777" w:rsidR="00182CB8" w:rsidRPr="00182CB8" w:rsidRDefault="00182CB8" w:rsidP="00056775">
      <w:p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 xml:space="preserve">Despite the recognized importance of soil enzymes, there is </w:t>
      </w:r>
      <w:r w:rsidRPr="003243AA">
        <w:rPr>
          <w:rFonts w:ascii="Times New Roman" w:eastAsia="Times New Roman" w:hAnsi="Times New Roman" w:cs="Times New Roman"/>
          <w:sz w:val="24"/>
          <w:szCs w:val="24"/>
        </w:rPr>
        <w:t>limited research in northern Nigerian loamy soils</w:t>
      </w:r>
      <w:r w:rsidRPr="00182CB8">
        <w:rPr>
          <w:rFonts w:ascii="Times New Roman" w:eastAsia="Times New Roman" w:hAnsi="Times New Roman" w:cs="Times New Roman"/>
          <w:sz w:val="24"/>
          <w:szCs w:val="24"/>
        </w:rPr>
        <w:t xml:space="preserve"> linking enzymatic activity to tomato quality. Therefore, this study was conducted to:</w:t>
      </w:r>
    </w:p>
    <w:p w14:paraId="42AE362B" w14:textId="77777777" w:rsidR="00182CB8" w:rsidRPr="00182CB8" w:rsidRDefault="00182CB8" w:rsidP="00056775">
      <w:pPr>
        <w:numPr>
          <w:ilvl w:val="0"/>
          <w:numId w:val="10"/>
        </w:num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Bridge this knowledge gap by investigating soil enzyme–tomato quality relationships.</w:t>
      </w:r>
    </w:p>
    <w:p w14:paraId="3060F7C6" w14:textId="77777777" w:rsidR="005C55FD" w:rsidRPr="00056775" w:rsidRDefault="00182CB8" w:rsidP="00056775">
      <w:pPr>
        <w:numPr>
          <w:ilvl w:val="0"/>
          <w:numId w:val="10"/>
        </w:numPr>
        <w:spacing w:before="100" w:beforeAutospacing="1" w:after="100" w:afterAutospacing="1" w:line="480" w:lineRule="auto"/>
        <w:jc w:val="both"/>
        <w:rPr>
          <w:rStyle w:val="Strong"/>
          <w:rFonts w:ascii="Times New Roman" w:eastAsia="Times New Roman" w:hAnsi="Times New Roman" w:cs="Times New Roman"/>
          <w:b w:val="0"/>
          <w:bCs w:val="0"/>
          <w:sz w:val="24"/>
          <w:szCs w:val="24"/>
        </w:rPr>
      </w:pPr>
      <w:r w:rsidRPr="00182CB8">
        <w:rPr>
          <w:rFonts w:ascii="Times New Roman" w:eastAsia="Times New Roman" w:hAnsi="Times New Roman" w:cs="Times New Roman"/>
          <w:sz w:val="24"/>
          <w:szCs w:val="24"/>
        </w:rPr>
        <w:t>Provide data that can inform practical soil fertility management for higher-quality tomato production.</w:t>
      </w:r>
      <w:bookmarkStart w:id="40" w:name="_Toc214453509"/>
      <w:bookmarkStart w:id="41" w:name="_Toc214453738"/>
    </w:p>
    <w:p w14:paraId="130E2CD7" w14:textId="77777777" w:rsidR="005C55FD" w:rsidRDefault="005C55FD" w:rsidP="00056775">
      <w:pPr>
        <w:spacing w:before="100" w:beforeAutospacing="1" w:after="100" w:afterAutospacing="1" w:line="480" w:lineRule="auto"/>
        <w:jc w:val="both"/>
        <w:rPr>
          <w:rStyle w:val="Strong"/>
          <w:rFonts w:ascii="Times New Roman" w:eastAsia="Times New Roman" w:hAnsi="Times New Roman" w:cs="Times New Roman"/>
          <w:b w:val="0"/>
          <w:bCs w:val="0"/>
          <w:sz w:val="24"/>
          <w:szCs w:val="24"/>
        </w:rPr>
      </w:pPr>
    </w:p>
    <w:p w14:paraId="21DAF9A4" w14:textId="77777777" w:rsidR="00393F42" w:rsidRPr="00393F42" w:rsidRDefault="006F00A4" w:rsidP="00056775">
      <w:pPr>
        <w:pStyle w:val="Heading1"/>
        <w:spacing w:line="480" w:lineRule="auto"/>
        <w:jc w:val="both"/>
        <w:rPr>
          <w:rStyle w:val="Strong"/>
          <w:b/>
          <w:bCs/>
          <w:color w:val="000000" w:themeColor="text1"/>
        </w:rPr>
      </w:pPr>
      <w:bookmarkStart w:id="42" w:name="_Toc216182543"/>
      <w:bookmarkStart w:id="43" w:name="_Hlk216102239"/>
      <w:bookmarkEnd w:id="23"/>
      <w:r>
        <w:rPr>
          <w:rStyle w:val="Strong"/>
          <w:rFonts w:ascii="Times New Roman" w:eastAsia="Times New Roman" w:hAnsi="Times New Roman" w:cs="Times New Roman"/>
          <w:color w:val="auto"/>
          <w:sz w:val="24"/>
          <w:szCs w:val="24"/>
        </w:rPr>
        <w:lastRenderedPageBreak/>
        <w:t xml:space="preserve">                                                      </w:t>
      </w:r>
      <w:r w:rsidR="00393F42" w:rsidRPr="00393F42">
        <w:rPr>
          <w:rStyle w:val="Strong"/>
          <w:b/>
          <w:bCs/>
          <w:color w:val="000000" w:themeColor="text1"/>
        </w:rPr>
        <w:t>CHAPTER TWO</w:t>
      </w:r>
      <w:bookmarkEnd w:id="40"/>
      <w:bookmarkEnd w:id="41"/>
      <w:bookmarkEnd w:id="42"/>
    </w:p>
    <w:p w14:paraId="68A7D1A2" w14:textId="77777777" w:rsidR="00393F42" w:rsidRPr="005268F9" w:rsidRDefault="00393F42" w:rsidP="00056775">
      <w:pPr>
        <w:pStyle w:val="Heading2"/>
        <w:spacing w:line="480" w:lineRule="auto"/>
        <w:jc w:val="both"/>
        <w:rPr>
          <w:color w:val="auto"/>
        </w:rPr>
      </w:pPr>
      <w:bookmarkStart w:id="44" w:name="_Toc214453739"/>
      <w:bookmarkStart w:id="45" w:name="_Toc216182544"/>
      <w:r w:rsidRPr="005268F9">
        <w:rPr>
          <w:color w:val="auto"/>
        </w:rPr>
        <w:t>2.0 LITERATURE REVIEW</w:t>
      </w:r>
      <w:bookmarkEnd w:id="44"/>
      <w:bookmarkEnd w:id="45"/>
    </w:p>
    <w:p w14:paraId="09221184" w14:textId="77777777" w:rsidR="00547F89" w:rsidRPr="00547F89" w:rsidRDefault="00547F89" w:rsidP="00056775">
      <w:pPr>
        <w:pStyle w:val="Heading2"/>
        <w:spacing w:line="480" w:lineRule="auto"/>
        <w:jc w:val="both"/>
        <w:rPr>
          <w:color w:val="000000" w:themeColor="text1"/>
        </w:rPr>
      </w:pPr>
      <w:bookmarkStart w:id="46" w:name="_Toc214453510"/>
      <w:bookmarkStart w:id="47" w:name="_Toc214453740"/>
      <w:bookmarkStart w:id="48" w:name="_Toc216182545"/>
      <w:r w:rsidRPr="00547F89">
        <w:rPr>
          <w:rStyle w:val="Strong"/>
          <w:b/>
          <w:bCs/>
          <w:color w:val="000000" w:themeColor="text1"/>
        </w:rPr>
        <w:t>2.1 Overview of Soil Enzymes and Their Roles in Soil Fertility</w:t>
      </w:r>
      <w:bookmarkEnd w:id="46"/>
      <w:bookmarkEnd w:id="47"/>
      <w:bookmarkEnd w:id="48"/>
    </w:p>
    <w:p w14:paraId="7B06AA60" w14:textId="77777777" w:rsidR="00547F89" w:rsidRDefault="00547F89" w:rsidP="00056775">
      <w:pPr>
        <w:pStyle w:val="NormalWeb"/>
        <w:spacing w:line="480" w:lineRule="auto"/>
        <w:jc w:val="both"/>
      </w:pPr>
      <w:r>
        <w:t xml:space="preserve">Soil enzymes are biological catalysts—mainly proteins—produced by microorganisms, plant roots, and soil fauna that mediate numerous biochemical reactions vital to nutrient cycling and soil fertility. They are responsible for the decomposition of organic matter and the conversion of complex compounds into simpler, plant-available forms. These enzymes include those involved in </w:t>
      </w:r>
      <w:r w:rsidRPr="0058770C">
        <w:rPr>
          <w:rStyle w:val="Strong"/>
          <w:b w:val="0"/>
          <w:bCs w:val="0"/>
        </w:rPr>
        <w:t>carbon cycling</w:t>
      </w:r>
      <w:r w:rsidRPr="0058770C">
        <w:rPr>
          <w:b/>
          <w:bCs/>
        </w:rPr>
        <w:t xml:space="preserve"> (</w:t>
      </w:r>
      <w:r>
        <w:t>e.g., β-glucosidase and dehydrogenase</w:t>
      </w:r>
      <w:r w:rsidRPr="0058770C">
        <w:rPr>
          <w:b/>
          <w:bCs/>
        </w:rPr>
        <w:t xml:space="preserve">), </w:t>
      </w:r>
      <w:r w:rsidRPr="0058770C">
        <w:rPr>
          <w:rStyle w:val="Strong"/>
          <w:b w:val="0"/>
          <w:bCs w:val="0"/>
        </w:rPr>
        <w:t>nitrogen cycling</w:t>
      </w:r>
      <w:r>
        <w:t xml:space="preserve"> (e.g., urease and protease), and </w:t>
      </w:r>
      <w:r w:rsidRPr="00182CB8">
        <w:rPr>
          <w:rStyle w:val="Strong"/>
          <w:b w:val="0"/>
          <w:bCs w:val="0"/>
        </w:rPr>
        <w:t>phosphorus cycling</w:t>
      </w:r>
      <w:r>
        <w:t xml:space="preserve"> (e.g., acid and alkaline phosphatases). Their activities provide a functional measure of soil biological health and microbial activity, which directly influence soil fertility and crop productivity (Adetunji </w:t>
      </w:r>
      <w:r w:rsidR="00095E49" w:rsidRPr="00095E49">
        <w:rPr>
          <w:i/>
          <w:iCs/>
        </w:rPr>
        <w:t>et al.,</w:t>
      </w:r>
      <w:r>
        <w:t xml:space="preserve"> 2021; Daunoras, 2024).</w:t>
      </w:r>
    </w:p>
    <w:p w14:paraId="49C31245" w14:textId="77777777" w:rsidR="00547F89" w:rsidRDefault="00547F89" w:rsidP="00056775">
      <w:pPr>
        <w:pStyle w:val="NormalWeb"/>
        <w:spacing w:line="480" w:lineRule="auto"/>
        <w:jc w:val="both"/>
      </w:pPr>
      <w:r>
        <w:t xml:space="preserve">Soil enzymes perform two complementary ecological functions. First, they </w:t>
      </w:r>
      <w:r w:rsidRPr="0058770C">
        <w:rPr>
          <w:rStyle w:val="Strong"/>
          <w:b w:val="0"/>
          <w:bCs w:val="0"/>
        </w:rPr>
        <w:t>catalyze the transformation of organic nutrients into inorganic forms</w:t>
      </w:r>
      <w:r>
        <w:t xml:space="preserve"> readily absorbed by plants—for instance, urease converts urea into ammonium, while phosphatase releases inorganic phosphate from organic phosphorus compounds. Second, enzyme activities act as </w:t>
      </w:r>
      <w:r w:rsidRPr="0058770C">
        <w:rPr>
          <w:rStyle w:val="Strong"/>
          <w:b w:val="0"/>
          <w:bCs w:val="0"/>
        </w:rPr>
        <w:t>sensitive indicators of biological changes</w:t>
      </w:r>
      <w:r>
        <w:t xml:space="preserve"> in soil because they respond quickly to management practices, pollution, temperature, moisture, and organic matter inputs (Bharathi, 2024; </w:t>
      </w:r>
      <w:proofErr w:type="spellStart"/>
      <w:r>
        <w:t>Sobucki</w:t>
      </w:r>
      <w:proofErr w:type="spellEnd"/>
      <w:r>
        <w:t>, 2021). Thus, soil enzyme analysis serves as an early indicator of soil quality changes before significant alterations in nutrient pools become evident.</w:t>
      </w:r>
    </w:p>
    <w:p w14:paraId="5BA0C266" w14:textId="77777777" w:rsidR="00547F89" w:rsidRDefault="00547F89" w:rsidP="00056775">
      <w:pPr>
        <w:pStyle w:val="NormalWeb"/>
        <w:spacing w:line="480" w:lineRule="auto"/>
        <w:jc w:val="both"/>
      </w:pPr>
      <w:r>
        <w:t>Each soil enzyme offers specific insights into soil nutrient dynamics</w:t>
      </w:r>
      <w:r w:rsidRPr="0058770C">
        <w:rPr>
          <w:b/>
          <w:bCs/>
        </w:rPr>
        <w:t xml:space="preserve">. </w:t>
      </w:r>
      <w:r w:rsidRPr="0058770C">
        <w:rPr>
          <w:rStyle w:val="Strong"/>
          <w:b w:val="0"/>
          <w:bCs w:val="0"/>
        </w:rPr>
        <w:t>Dehydrogenase activity (DHA)</w:t>
      </w:r>
      <w:r>
        <w:t xml:space="preserve"> reflects overall microbial oxidative metabolism and is an indicator of total microbial </w:t>
      </w:r>
      <w:r>
        <w:lastRenderedPageBreak/>
        <w:t>activity since dehydrogenase is present only in viable cells (</w:t>
      </w:r>
      <w:r w:rsidRPr="00F10582">
        <w:rPr>
          <w:i/>
          <w:iCs/>
        </w:rPr>
        <w:t xml:space="preserve">Li </w:t>
      </w:r>
      <w:r w:rsidR="00095E49" w:rsidRPr="00095E49">
        <w:rPr>
          <w:i/>
          <w:iCs/>
        </w:rPr>
        <w:t>et al.,</w:t>
      </w:r>
      <w:r>
        <w:t xml:space="preserve"> 2023). </w:t>
      </w:r>
      <w:r w:rsidRPr="0058770C">
        <w:rPr>
          <w:rStyle w:val="Strong"/>
          <w:b w:val="0"/>
          <w:bCs w:val="0"/>
        </w:rPr>
        <w:t>Urease</w:t>
      </w:r>
      <w:r>
        <w:t xml:space="preserve"> activity represents the soil’s potential to hydrolyze urea into ammonium and carbon dioxide, influencing nitrogen availability for plant uptake (Adeleke </w:t>
      </w:r>
      <w:r w:rsidR="00095E49" w:rsidRPr="00095E49">
        <w:rPr>
          <w:i/>
          <w:iCs/>
        </w:rPr>
        <w:t>et al.,</w:t>
      </w:r>
      <w:r>
        <w:t xml:space="preserve"> 2020). Meanwhile, </w:t>
      </w:r>
      <w:r w:rsidRPr="0058770C">
        <w:rPr>
          <w:rStyle w:val="Strong"/>
          <w:b w:val="0"/>
          <w:bCs w:val="0"/>
        </w:rPr>
        <w:t>phosphatas</w:t>
      </w:r>
      <w:r>
        <w:rPr>
          <w:rStyle w:val="Strong"/>
        </w:rPr>
        <w:t>e</w:t>
      </w:r>
      <w:r>
        <w:t xml:space="preserve"> activity denotes the soil’s capacity to mineralize organic phosphorus compounds into orthophosphate, a process essential under phosphorus-limited conditions (Cozzolino </w:t>
      </w:r>
      <w:r w:rsidR="00095E49" w:rsidRPr="00095E49">
        <w:rPr>
          <w:i/>
        </w:rPr>
        <w:t>et al.,</w:t>
      </w:r>
      <w:r>
        <w:t xml:space="preserve"> 2023). Measuring these enzymes simultaneously provides a holistic picture of soil nutrient cycling efficiency.</w:t>
      </w:r>
    </w:p>
    <w:p w14:paraId="414E9B05" w14:textId="77777777" w:rsidR="00547F89" w:rsidRDefault="00547F89" w:rsidP="00056775">
      <w:pPr>
        <w:pStyle w:val="NormalWeb"/>
        <w:spacing w:line="480" w:lineRule="auto"/>
        <w:jc w:val="both"/>
      </w:pPr>
      <w:r>
        <w:t xml:space="preserve">The </w:t>
      </w:r>
      <w:r w:rsidRPr="0058770C">
        <w:rPr>
          <w:rStyle w:val="Strong"/>
          <w:b w:val="0"/>
          <w:bCs w:val="0"/>
        </w:rPr>
        <w:t>physical and chemical environment of the soil</w:t>
      </w:r>
      <w:r>
        <w:t xml:space="preserve"> plays a major role in enzyme stability and activity. For example, loamy soils—characterized by a balance of sand, silt, and clay—tend to have optimal aeration, water-holding capacity, and organic matter content, all of which enhance microbial proliferation and enzyme stability (Zhang </w:t>
      </w:r>
      <w:r w:rsidR="00095E49" w:rsidRPr="00095E49">
        <w:rPr>
          <w:i/>
        </w:rPr>
        <w:t>et al.,</w:t>
      </w:r>
      <w:r>
        <w:t xml:space="preserve"> 2021). Conversely, continuous use of inorganic fertilizers or pesticides may inhibit microbial growth and reduce enzyme activity by altering pH or destroying soil organic matter (Yang </w:t>
      </w:r>
      <w:r w:rsidR="00095E49" w:rsidRPr="00095E49">
        <w:rPr>
          <w:i/>
          <w:iCs/>
        </w:rPr>
        <w:t>et al.,</w:t>
      </w:r>
      <w:r>
        <w:t xml:space="preserve"> 2023).</w:t>
      </w:r>
    </w:p>
    <w:p w14:paraId="7F9DF218" w14:textId="77777777" w:rsidR="00547F89" w:rsidRDefault="00547F89" w:rsidP="00056775">
      <w:pPr>
        <w:pStyle w:val="NormalWeb"/>
        <w:spacing w:line="480" w:lineRule="auto"/>
        <w:jc w:val="both"/>
      </w:pPr>
      <w:r>
        <w:t xml:space="preserve">Recent advances in soil biochemistry have improved enzyme assay techniques, increasing precision and throughput. Modified colorimetric and fluorometric assays using substrates like </w:t>
      </w:r>
      <w:r w:rsidRPr="00182CB8">
        <w:rPr>
          <w:rStyle w:val="Strong"/>
          <w:b w:val="0"/>
          <w:bCs w:val="0"/>
        </w:rPr>
        <w:t>p-</w:t>
      </w:r>
      <w:r w:rsidRPr="0058770C">
        <w:rPr>
          <w:rStyle w:val="Strong"/>
          <w:b w:val="0"/>
          <w:bCs w:val="0"/>
        </w:rPr>
        <w:t>nitrophenyl phosphate (for phosphatase)</w:t>
      </w:r>
      <w:r w:rsidRPr="0058770C">
        <w:rPr>
          <w:b/>
          <w:bCs/>
        </w:rPr>
        <w:t xml:space="preserve">, </w:t>
      </w:r>
      <w:r w:rsidRPr="0058770C">
        <w:rPr>
          <w:rStyle w:val="Strong"/>
          <w:b w:val="0"/>
          <w:bCs w:val="0"/>
        </w:rPr>
        <w:t>TTC (for dehydrogenase)</w:t>
      </w:r>
      <w:r w:rsidRPr="0058770C">
        <w:rPr>
          <w:b/>
          <w:bCs/>
        </w:rPr>
        <w:t xml:space="preserve">, </w:t>
      </w:r>
      <w:r w:rsidRPr="00182CB8">
        <w:t xml:space="preserve">and </w:t>
      </w:r>
      <w:r w:rsidRPr="0058770C">
        <w:rPr>
          <w:rStyle w:val="Strong"/>
          <w:b w:val="0"/>
          <w:bCs w:val="0"/>
        </w:rPr>
        <w:t>urea substrate hydrolysis tests</w:t>
      </w:r>
      <w:r>
        <w:t xml:space="preserve"> are now standard in so</w:t>
      </w:r>
      <w:r w:rsidR="000E17C3">
        <w:t xml:space="preserve">il microbiology </w:t>
      </w:r>
      <w:r w:rsidR="005B1CA1">
        <w:t>(</w:t>
      </w:r>
      <w:proofErr w:type="spellStart"/>
      <w:r w:rsidR="005B1CA1">
        <w:t>Kasiviswanathan</w:t>
      </w:r>
      <w:proofErr w:type="spellEnd"/>
      <w:r w:rsidR="005B1CA1">
        <w:t xml:space="preserve"> </w:t>
      </w:r>
      <w:r w:rsidR="00095E49" w:rsidRPr="00095E49">
        <w:rPr>
          <w:i/>
          <w:iCs/>
        </w:rPr>
        <w:t>et al.,</w:t>
      </w:r>
      <w:r w:rsidR="005B1CA1">
        <w:t xml:space="preserve"> 2024)</w:t>
      </w:r>
      <w:r>
        <w:t>. These modern methods allow researchers to assess enzyme kinetics more accurately and interpret nutrient transformations in relation to environmental and management factors.</w:t>
      </w:r>
    </w:p>
    <w:p w14:paraId="695D7668" w14:textId="77777777" w:rsidR="00547F89" w:rsidRDefault="00547F89" w:rsidP="00056775">
      <w:pPr>
        <w:pStyle w:val="NormalWeb"/>
        <w:spacing w:line="480" w:lineRule="auto"/>
        <w:jc w:val="both"/>
      </w:pPr>
      <w:r>
        <w:t xml:space="preserve">In summary, soil enzymes are key biological agents linking soil chemistry and plant nutrition. Their responsiveness to management and environmental conditions makes them powerful indicators of soil health. Consequently, evaluating urease, dehydrogenase, and phosphatase activities provides valuable insight into the fertility status of loamy soils and their effect on crop </w:t>
      </w:r>
      <w:r>
        <w:lastRenderedPageBreak/>
        <w:t xml:space="preserve">quality—such as tomato fruit composition in the semi-arid environment of Sokoto (Daunoras, 2024; Adetunji </w:t>
      </w:r>
      <w:r w:rsidR="00095E49" w:rsidRPr="00095E49">
        <w:rPr>
          <w:i/>
          <w:iCs/>
        </w:rPr>
        <w:t>et al.,</w:t>
      </w:r>
      <w:r>
        <w:t xml:space="preserve"> 2021).</w:t>
      </w:r>
    </w:p>
    <w:p w14:paraId="41945F01" w14:textId="77777777" w:rsidR="00547F89" w:rsidRPr="00547F89" w:rsidRDefault="00547F89" w:rsidP="00056775">
      <w:pPr>
        <w:pStyle w:val="Heading2"/>
        <w:spacing w:line="480" w:lineRule="auto"/>
        <w:jc w:val="both"/>
        <w:rPr>
          <w:color w:val="000000" w:themeColor="text1"/>
        </w:rPr>
      </w:pPr>
      <w:bookmarkStart w:id="49" w:name="_Toc214453511"/>
      <w:bookmarkStart w:id="50" w:name="_Toc214453741"/>
      <w:bookmarkStart w:id="51" w:name="_Toc216182546"/>
      <w:r w:rsidRPr="00547F89">
        <w:rPr>
          <w:rStyle w:val="Strong"/>
          <w:b/>
          <w:bCs/>
          <w:color w:val="000000" w:themeColor="text1"/>
        </w:rPr>
        <w:t>2.2 Characteristics of Loamy Soil and Its Influence on Plant Growth</w:t>
      </w:r>
      <w:bookmarkEnd w:id="49"/>
      <w:bookmarkEnd w:id="50"/>
      <w:bookmarkEnd w:id="51"/>
    </w:p>
    <w:p w14:paraId="740D806D" w14:textId="77777777" w:rsidR="00547F89" w:rsidRDefault="00547F89" w:rsidP="00056775">
      <w:pPr>
        <w:pStyle w:val="NormalWeb"/>
        <w:spacing w:line="480" w:lineRule="auto"/>
        <w:jc w:val="both"/>
      </w:pPr>
      <w:r>
        <w:t xml:space="preserve">Loamy soil is widely regarded as the most agriculturally productive soil type because it combines the favorable physical and chemical properties of sand, silt, and clay in nearly balanced proportions. Typically, loamy soil contains about </w:t>
      </w:r>
      <w:r w:rsidRPr="0058770C">
        <w:rPr>
          <w:rStyle w:val="Strong"/>
          <w:b w:val="0"/>
          <w:bCs w:val="0"/>
        </w:rPr>
        <w:t>40% sand, 40% silt, and 20% clay</w:t>
      </w:r>
      <w:r w:rsidRPr="0058770C">
        <w:rPr>
          <w:b/>
          <w:bCs/>
        </w:rPr>
        <w:t>,</w:t>
      </w:r>
      <w:r>
        <w:t xml:space="preserve"> resulting in an ideal structure that promotes aeration, moisture retention, and root penetration. This balanced texture enhances the soil’s ability to hold nutrients while maintaining adequate drainage and oxygen availability—conditions essential for microbial activity and enzymatic processes (Adeleke </w:t>
      </w:r>
      <w:r w:rsidR="00095E49" w:rsidRPr="00095E49">
        <w:rPr>
          <w:i/>
          <w:iCs/>
        </w:rPr>
        <w:t>et al.,</w:t>
      </w:r>
      <w:r>
        <w:t xml:space="preserve"> 2020; Li </w:t>
      </w:r>
      <w:r w:rsidR="00095E49" w:rsidRPr="00095E49">
        <w:rPr>
          <w:i/>
        </w:rPr>
        <w:t>et al.,</w:t>
      </w:r>
      <w:r>
        <w:t xml:space="preserve"> 2023).</w:t>
      </w:r>
    </w:p>
    <w:p w14:paraId="4504D859" w14:textId="77777777" w:rsidR="00547F89" w:rsidRDefault="00547F89" w:rsidP="00056775">
      <w:pPr>
        <w:pStyle w:val="NormalWeb"/>
        <w:spacing w:line="480" w:lineRule="auto"/>
        <w:jc w:val="both"/>
      </w:pPr>
      <w:r>
        <w:t xml:space="preserve">From a physical standpoint, loamy soil’s moderate bulk density and crumb-like structure improve </w:t>
      </w:r>
      <w:r w:rsidRPr="0058770C">
        <w:rPr>
          <w:rStyle w:val="Strong"/>
          <w:b w:val="0"/>
          <w:bCs w:val="0"/>
        </w:rPr>
        <w:t>water infiltration and retention capacity</w:t>
      </w:r>
      <w:r>
        <w:t xml:space="preserve">, which is particularly important in semi-arid regions such as Sokoto </w:t>
      </w:r>
      <w:proofErr w:type="gramStart"/>
      <w:r>
        <w:t>where</w:t>
      </w:r>
      <w:proofErr w:type="gramEnd"/>
      <w:r>
        <w:t xml:space="preserve"> water stress limits crop productivity. The soil’s capillary pores retain moisture, while larger pores facilitate aeration, preventing anaerobic conditions that can suppress microbial and root respiration (Cozzolino </w:t>
      </w:r>
      <w:r w:rsidR="00095E49" w:rsidRPr="00095E49">
        <w:rPr>
          <w:i/>
          <w:iCs/>
        </w:rPr>
        <w:t>et al.,</w:t>
      </w:r>
      <w:r>
        <w:t xml:space="preserve"> 2023). This favorable environment supports both root growth and microbial proliferation, creating a synergistic relationship that enhances nutrient cycling and organic matter decomposition.</w:t>
      </w:r>
    </w:p>
    <w:p w14:paraId="65ECA6D2" w14:textId="77777777" w:rsidR="00547F89" w:rsidRDefault="00547F89" w:rsidP="00056775">
      <w:pPr>
        <w:pStyle w:val="NormalWeb"/>
        <w:spacing w:line="480" w:lineRule="auto"/>
        <w:jc w:val="both"/>
      </w:pPr>
      <w:r>
        <w:t xml:space="preserve">Chemically, loamy soils are </w:t>
      </w:r>
      <w:r w:rsidRPr="0058770C">
        <w:rPr>
          <w:rStyle w:val="Strong"/>
          <w:b w:val="0"/>
          <w:bCs w:val="0"/>
        </w:rPr>
        <w:t>rich in essential nutrients and exhibit moderate cation exchange capacity (CEC)</w:t>
      </w:r>
      <w:r>
        <w:t xml:space="preserve">, allowing for better nutrient retention and reduced leaching compared to sandy soils. The fine clay and organic matter fractions provide numerous adsorption sites for nutrient ions and enzymes, stabilizing them against denaturation and leaching (Daunoras, 2024). This </w:t>
      </w:r>
      <w:r>
        <w:lastRenderedPageBreak/>
        <w:t xml:space="preserve">stabilization is critical because enzymes such as urease and phosphatase often adhere to colloidal surfaces where they remain active for longer periods, contributing to sustained nutrient mineralization (Zhang </w:t>
      </w:r>
      <w:r w:rsidR="00095E49" w:rsidRPr="00095E49">
        <w:rPr>
          <w:i/>
        </w:rPr>
        <w:t>et al.,</w:t>
      </w:r>
      <w:r>
        <w:t xml:space="preserve"> 2021).</w:t>
      </w:r>
    </w:p>
    <w:p w14:paraId="42C8B3FC" w14:textId="77777777" w:rsidR="00547F89" w:rsidRDefault="00547F89" w:rsidP="00056775">
      <w:pPr>
        <w:pStyle w:val="NormalWeb"/>
        <w:spacing w:line="480" w:lineRule="auto"/>
        <w:jc w:val="both"/>
      </w:pPr>
      <w:r>
        <w:t xml:space="preserve">Biologically, loamy soils provide an optimal habitat for microbial communities. The balance of oxygen, water, and organic substrates supports high microbial diversity and enzyme secretion. Studies have shown that soils with loamy textures tend to exhibit higher </w:t>
      </w:r>
      <w:r w:rsidRPr="0058770C">
        <w:rPr>
          <w:rStyle w:val="Strong"/>
          <w:b w:val="0"/>
          <w:bCs w:val="0"/>
        </w:rPr>
        <w:t>dehydrogenase and phosphatase activities</w:t>
      </w:r>
      <w:r>
        <w:t>, indicating enhanced microbial metabolism and nutrient cycling (Bharathi, 2024). These activities correlate with improved plant growth and yield quality, as the microbial biomass actively decomposes organic residues, releasing plant-available nitrogen and phosphorus (Sobucki, 2021).</w:t>
      </w:r>
    </w:p>
    <w:p w14:paraId="28ADA164" w14:textId="77777777" w:rsidR="00547F89" w:rsidRDefault="00547F89" w:rsidP="00056775">
      <w:pPr>
        <w:pStyle w:val="NormalWeb"/>
        <w:spacing w:line="480" w:lineRule="auto"/>
        <w:jc w:val="both"/>
      </w:pPr>
      <w:r>
        <w:t xml:space="preserve">In the context of tomato production, loamy soil offers a significant advantage because of its ability to maintain consistent moisture and nutrient supply during fruit development. Adequate soil water potential supports translocation of sugars and organic acids into the fruit, influencing key quality parameters such as total soluble solids, vitamin C, and lycopene content (Yang </w:t>
      </w:r>
      <w:r w:rsidR="00095E49" w:rsidRPr="00095E49">
        <w:rPr>
          <w:i/>
        </w:rPr>
        <w:t>et al.,</w:t>
      </w:r>
      <w:r>
        <w:t xml:space="preserve"> 2023). Moreover, the moderate nutrient-holding capacity of loamy soil minimizes the risk of nutrient toxicity while ensuring steady uptake throughout the growing season, leading to balanced plant nutrition and improved fruit composition (</w:t>
      </w:r>
      <w:proofErr w:type="spellStart"/>
      <w:r>
        <w:t>Adetunji</w:t>
      </w:r>
      <w:r w:rsidR="00095E49" w:rsidRPr="00095E49">
        <w:rPr>
          <w:i/>
        </w:rPr>
        <w:t>et</w:t>
      </w:r>
      <w:proofErr w:type="spellEnd"/>
      <w:r w:rsidR="00095E49" w:rsidRPr="00095E49">
        <w:rPr>
          <w:i/>
        </w:rPr>
        <w:t xml:space="preserve"> al.,</w:t>
      </w:r>
      <w:r>
        <w:t xml:space="preserve"> 2021).</w:t>
      </w:r>
    </w:p>
    <w:p w14:paraId="281540D0" w14:textId="77777777" w:rsidR="00547F89" w:rsidRDefault="00547F89" w:rsidP="00056775">
      <w:pPr>
        <w:pStyle w:val="NormalWeb"/>
        <w:spacing w:line="480" w:lineRule="auto"/>
        <w:jc w:val="both"/>
      </w:pPr>
      <w:r>
        <w:t xml:space="preserve">In semi-arid regions like Sokoto, loamy </w:t>
      </w:r>
      <w:proofErr w:type="gramStart"/>
      <w:r>
        <w:t>soils are</w:t>
      </w:r>
      <w:proofErr w:type="gramEnd"/>
      <w:r>
        <w:t xml:space="preserve"> especially valuable for vegetable cultivation because they buffer temperature extremes and reduce evaporation losses. The moderate clay content protects soil moisture, while the silt and sand fractions improve aeration, enabling roots and microbes to function efficiently even under fluctuating climatic conditions (Li </w:t>
      </w:r>
      <w:r w:rsidR="00095E49" w:rsidRPr="00095E49">
        <w:rPr>
          <w:i/>
        </w:rPr>
        <w:t>et al.,</w:t>
      </w:r>
      <w:r>
        <w:t xml:space="preserve"> 2023). Consequently, understanding the enzymatic activity and biological interactions within loamy </w:t>
      </w:r>
      <w:r>
        <w:lastRenderedPageBreak/>
        <w:t>soils is essential for optimizing tomato yield and fruit quality under these environmental constraints.</w:t>
      </w:r>
    </w:p>
    <w:p w14:paraId="526429FA" w14:textId="77777777" w:rsidR="00547F89" w:rsidRPr="00547F89" w:rsidRDefault="00547F89" w:rsidP="00056775">
      <w:pPr>
        <w:pStyle w:val="Heading2"/>
        <w:spacing w:line="480" w:lineRule="auto"/>
        <w:jc w:val="both"/>
        <w:rPr>
          <w:color w:val="000000" w:themeColor="text1"/>
        </w:rPr>
      </w:pPr>
      <w:bookmarkStart w:id="52" w:name="_Toc214453512"/>
      <w:bookmarkStart w:id="53" w:name="_Toc214453742"/>
      <w:bookmarkStart w:id="54" w:name="_Toc216182547"/>
      <w:r w:rsidRPr="00547F89">
        <w:rPr>
          <w:rStyle w:val="Strong"/>
          <w:b/>
          <w:bCs/>
          <w:color w:val="000000" w:themeColor="text1"/>
        </w:rPr>
        <w:t>2.3 Urease Enzyme and Its Role in Soil Nitrogen Transformation</w:t>
      </w:r>
      <w:bookmarkEnd w:id="52"/>
      <w:bookmarkEnd w:id="53"/>
      <w:bookmarkEnd w:id="54"/>
    </w:p>
    <w:p w14:paraId="67AB416C" w14:textId="77777777" w:rsidR="00547F89" w:rsidRDefault="00547F89" w:rsidP="00056775">
      <w:pPr>
        <w:pStyle w:val="NormalWeb"/>
        <w:spacing w:line="480" w:lineRule="auto"/>
        <w:jc w:val="both"/>
      </w:pPr>
      <w:r>
        <w:t xml:space="preserve">Urease is a key soil enzyme that catalyzes the hydrolysis of urea </w:t>
      </w:r>
      <w:r>
        <w:rPr>
          <w:rStyle w:val="katex-mathml"/>
        </w:rPr>
        <w:t>(CO(NH2)2)(CO(NH₂)₂)</w:t>
      </w:r>
      <w:r>
        <w:rPr>
          <w:rStyle w:val="mopen"/>
          <w:rFonts w:eastAsiaTheme="majorEastAsia"/>
        </w:rPr>
        <w:t>(</w:t>
      </w:r>
      <w:r>
        <w:rPr>
          <w:rStyle w:val="mord"/>
          <w:rFonts w:eastAsiaTheme="majorEastAsia"/>
        </w:rPr>
        <w:t>CO</w:t>
      </w:r>
      <w:r>
        <w:rPr>
          <w:rStyle w:val="mopen"/>
          <w:rFonts w:eastAsiaTheme="majorEastAsia"/>
        </w:rPr>
        <w:t>(</w:t>
      </w:r>
      <w:r>
        <w:rPr>
          <w:rStyle w:val="mord"/>
          <w:rFonts w:eastAsiaTheme="majorEastAsia"/>
        </w:rPr>
        <w:t>NH2</w:t>
      </w:r>
      <w:r>
        <w:rPr>
          <w:rStyle w:val="vlist-s"/>
        </w:rPr>
        <w:t>​</w:t>
      </w:r>
      <w:r>
        <w:rPr>
          <w:rStyle w:val="mclose"/>
        </w:rPr>
        <w:t>)</w:t>
      </w:r>
      <w:r>
        <w:rPr>
          <w:rStyle w:val="mord"/>
          <w:rFonts w:eastAsiaTheme="majorEastAsia"/>
        </w:rPr>
        <w:t>2</w:t>
      </w:r>
      <w:r>
        <w:rPr>
          <w:rStyle w:val="vlist-s"/>
        </w:rPr>
        <w:t>​</w:t>
      </w:r>
      <w:r>
        <w:rPr>
          <w:rStyle w:val="mclose"/>
        </w:rPr>
        <w:t>)</w:t>
      </w:r>
      <w:r>
        <w:t xml:space="preserve"> into ammonia </w:t>
      </w:r>
      <w:r>
        <w:rPr>
          <w:rStyle w:val="katex-mathml"/>
        </w:rPr>
        <w:t>(NH3)(NH₃)</w:t>
      </w:r>
      <w:r>
        <w:rPr>
          <w:rStyle w:val="mopen"/>
          <w:rFonts w:eastAsiaTheme="majorEastAsia"/>
        </w:rPr>
        <w:t>(</w:t>
      </w:r>
      <w:r>
        <w:rPr>
          <w:rStyle w:val="mord"/>
          <w:rFonts w:eastAsiaTheme="majorEastAsia"/>
        </w:rPr>
        <w:t>NH3</w:t>
      </w:r>
      <w:r>
        <w:rPr>
          <w:rStyle w:val="vlist-s"/>
        </w:rPr>
        <w:t>​</w:t>
      </w:r>
      <w:r>
        <w:rPr>
          <w:rStyle w:val="mclose"/>
        </w:rPr>
        <w:t>)</w:t>
      </w:r>
      <w:r>
        <w:t xml:space="preserve"> and carbon dioxide </w:t>
      </w:r>
      <w:r>
        <w:rPr>
          <w:rStyle w:val="katex-mathml"/>
        </w:rPr>
        <w:t>(CO2)(CO₂)</w:t>
      </w:r>
      <w:r>
        <w:rPr>
          <w:rStyle w:val="mopen"/>
          <w:rFonts w:eastAsiaTheme="majorEastAsia"/>
        </w:rPr>
        <w:t>(</w:t>
      </w:r>
      <w:r>
        <w:rPr>
          <w:rStyle w:val="mord"/>
          <w:rFonts w:eastAsiaTheme="majorEastAsia"/>
        </w:rPr>
        <w:t>CO2</w:t>
      </w:r>
      <w:r>
        <w:rPr>
          <w:rStyle w:val="vlist-s"/>
        </w:rPr>
        <w:t>​</w:t>
      </w:r>
      <w:r>
        <w:rPr>
          <w:rStyle w:val="mclose"/>
        </w:rPr>
        <w:t>)</w:t>
      </w:r>
      <w:r>
        <w:t xml:space="preserve">, which are subsequently converted to ammonium </w:t>
      </w:r>
      <w:r>
        <w:rPr>
          <w:rStyle w:val="katex-mathml"/>
        </w:rPr>
        <w:t>(NH4+)(NH₄⁺)</w:t>
      </w:r>
      <w:r>
        <w:rPr>
          <w:rStyle w:val="mopen"/>
          <w:rFonts w:eastAsiaTheme="majorEastAsia"/>
        </w:rPr>
        <w:t>(</w:t>
      </w:r>
      <w:r>
        <w:rPr>
          <w:rStyle w:val="mord"/>
          <w:rFonts w:eastAsiaTheme="majorEastAsia"/>
        </w:rPr>
        <w:t>NH4+</w:t>
      </w:r>
      <w:r>
        <w:rPr>
          <w:rStyle w:val="vlist-s"/>
        </w:rPr>
        <w:t>​</w:t>
      </w:r>
      <w:r>
        <w:rPr>
          <w:rStyle w:val="mclose"/>
        </w:rPr>
        <w:t>)</w:t>
      </w:r>
      <w:r>
        <w:t xml:space="preserve"> through hydration. This process is essential for the </w:t>
      </w:r>
      <w:r w:rsidRPr="0058770C">
        <w:rPr>
          <w:rStyle w:val="Strong"/>
          <w:b w:val="0"/>
          <w:bCs w:val="0"/>
        </w:rPr>
        <w:t>nitrogen (N) cycle</w:t>
      </w:r>
      <w:r>
        <w:t xml:space="preserve"> in agricultural soils, as it transforms urea-based fertilizers—commonly used in crop production—into forms that plants can readily absorb (</w:t>
      </w:r>
      <w:proofErr w:type="spellStart"/>
      <w:r>
        <w:t>Adetunji</w:t>
      </w:r>
      <w:r w:rsidR="00095E49" w:rsidRPr="00095E49">
        <w:rPr>
          <w:i/>
        </w:rPr>
        <w:t>et</w:t>
      </w:r>
      <w:proofErr w:type="spellEnd"/>
      <w:r w:rsidR="00095E49" w:rsidRPr="00095E49">
        <w:rPr>
          <w:i/>
        </w:rPr>
        <w:t xml:space="preserve"> al.,</w:t>
      </w:r>
      <w:r>
        <w:t xml:space="preserve"> 2021). Urease activity, therefore, serves as a direct indicator of nitrogen mineralization potential and is a critical determinant of fertilizer efficiency and nitrogen use sustainability in agroecosystems (Li </w:t>
      </w:r>
      <w:r w:rsidR="00095E49" w:rsidRPr="00095E49">
        <w:rPr>
          <w:i/>
        </w:rPr>
        <w:t>et al.,</w:t>
      </w:r>
      <w:r>
        <w:t xml:space="preserve"> 2023).</w:t>
      </w:r>
    </w:p>
    <w:p w14:paraId="2FF9B1C3" w14:textId="77777777" w:rsidR="00547F89" w:rsidRDefault="00547F89" w:rsidP="00056775">
      <w:pPr>
        <w:pStyle w:val="NormalWeb"/>
        <w:spacing w:line="480" w:lineRule="auto"/>
        <w:jc w:val="both"/>
      </w:pPr>
      <w:r>
        <w:t xml:space="preserve">The enzyme is synthesized predominantly by soil microorganisms such as </w:t>
      </w:r>
      <w:r>
        <w:rPr>
          <w:rStyle w:val="Emphasis"/>
        </w:rPr>
        <w:t>Bacillus</w:t>
      </w:r>
      <w:r>
        <w:t xml:space="preserve">, </w:t>
      </w:r>
      <w:r>
        <w:rPr>
          <w:rStyle w:val="Emphasis"/>
        </w:rPr>
        <w:t>Proteus</w:t>
      </w:r>
      <w:r>
        <w:t xml:space="preserve">, and </w:t>
      </w:r>
      <w:r>
        <w:rPr>
          <w:rStyle w:val="Emphasis"/>
        </w:rPr>
        <w:t>Clostridium</w:t>
      </w:r>
      <w:r>
        <w:t xml:space="preserve"> species, as well as by plant roots and certain fungi (Bharathi, 2024). Its activity is influenced by soil temperature, pH, organic matter content, and microbial biomass. Optimal urease activity typically occurs in neutral to slightly alkaline soils, where microbial populations thrive and substrate availability is high. In contrast, acidic conditions or heavy metal contamination can inhibit enzyme activity by altering protein conformation or limiting microbial growth (Adeleke </w:t>
      </w:r>
      <w:r w:rsidR="00095E49" w:rsidRPr="00095E49">
        <w:rPr>
          <w:i/>
          <w:iCs/>
        </w:rPr>
        <w:t>et al.,</w:t>
      </w:r>
      <w:r>
        <w:t xml:space="preserve"> 2020).</w:t>
      </w:r>
    </w:p>
    <w:p w14:paraId="19256467" w14:textId="77777777" w:rsidR="00547F89" w:rsidRPr="009315A3" w:rsidRDefault="00547F89" w:rsidP="00056775">
      <w:pPr>
        <w:pStyle w:val="NormalWeb"/>
        <w:spacing w:line="480" w:lineRule="auto"/>
        <w:jc w:val="both"/>
      </w:pPr>
      <w:r>
        <w:t xml:space="preserve">In agricultural systems, urease plays a pivotal role in </w:t>
      </w:r>
      <w:r w:rsidRPr="0058770C">
        <w:rPr>
          <w:rStyle w:val="Strong"/>
          <w:b w:val="0"/>
          <w:bCs w:val="0"/>
        </w:rPr>
        <w:t>nitrogen transformation and retention</w:t>
      </w:r>
      <w:r w:rsidRPr="0058770C">
        <w:rPr>
          <w:b/>
          <w:bCs/>
        </w:rPr>
        <w:t>.</w:t>
      </w:r>
      <w:r>
        <w:t xml:space="preserve"> When urea is applied to the soil surface, urease rapidly hydrolyzes it, releasing ammonia that can either be absorbed by plants, immobilized by microbes, or lost to the atmosphere through </w:t>
      </w:r>
      <w:r>
        <w:lastRenderedPageBreak/>
        <w:t xml:space="preserve">volatilization. Therefore, maintaining balanced urease activity is crucial—too little activity can lead to nitrogen immobilization and poor plant growth, while excessive activity can cause rapid ammonia volatilization, leading to nutrient loss and environmental pollution </w:t>
      </w:r>
      <w:r w:rsidRPr="009315A3">
        <w:t>(Cozzolino</w:t>
      </w:r>
      <w:r w:rsidR="00726522">
        <w:t xml:space="preserve"> </w:t>
      </w:r>
      <w:r w:rsidR="00095E49" w:rsidRPr="00095E49">
        <w:rPr>
          <w:i/>
        </w:rPr>
        <w:t>et al.,</w:t>
      </w:r>
      <w:r w:rsidRPr="009315A3">
        <w:t xml:space="preserve"> 2023).</w:t>
      </w:r>
    </w:p>
    <w:p w14:paraId="4A897FBC" w14:textId="77777777" w:rsidR="00547F89" w:rsidRDefault="00547F89" w:rsidP="00056775">
      <w:pPr>
        <w:pStyle w:val="NormalWeb"/>
        <w:spacing w:line="480" w:lineRule="auto"/>
        <w:jc w:val="both"/>
      </w:pPr>
      <w:r>
        <w:t xml:space="preserve">Several management strategies have been developed to regulate urease activity for improved nitrogen use efficiency. The use of </w:t>
      </w:r>
      <w:r w:rsidRPr="0058770C">
        <w:rPr>
          <w:rStyle w:val="Strong"/>
          <w:b w:val="0"/>
          <w:bCs w:val="0"/>
        </w:rPr>
        <w:t>urease inhibitors</w:t>
      </w:r>
      <w:r>
        <w:t xml:space="preserve"> (e.g., N-(n-butyl) </w:t>
      </w:r>
      <w:proofErr w:type="spellStart"/>
      <w:r>
        <w:t>thiophosphorictriamide</w:t>
      </w:r>
      <w:proofErr w:type="spellEnd"/>
      <w:r>
        <w:t xml:space="preserve">, NBPT) and </w:t>
      </w:r>
      <w:r w:rsidRPr="0058770C">
        <w:rPr>
          <w:rStyle w:val="Strong"/>
          <w:b w:val="0"/>
          <w:bCs w:val="0"/>
        </w:rPr>
        <w:t>organic amendments</w:t>
      </w:r>
      <w:r>
        <w:t xml:space="preserve"> (such as compost and biochar) </w:t>
      </w:r>
      <w:proofErr w:type="gramStart"/>
      <w:r>
        <w:t>has</w:t>
      </w:r>
      <w:proofErr w:type="gramEnd"/>
      <w:r>
        <w:t xml:space="preserve"> been shown to slow urea hydrolysis, synchronize nitrogen release with crop uptake, and minimize volatilization losses (Zhang </w:t>
      </w:r>
      <w:r w:rsidR="00095E49" w:rsidRPr="00095E49">
        <w:rPr>
          <w:i/>
        </w:rPr>
        <w:t>et al.,</w:t>
      </w:r>
      <w:r>
        <w:t xml:space="preserve"> 2021). In loamy soils, organic matter and colloidal clay surfaces can adsorb the enzyme, stabilizing it against degradation and prolonging its catalytic function. This adsorption also helps moderate the rate of urea hydrolysis, improving nitrogen retention within the root zone (Daunoras, 2024).</w:t>
      </w:r>
    </w:p>
    <w:p w14:paraId="17F6319B" w14:textId="77777777" w:rsidR="00547F89" w:rsidRDefault="00547F89" w:rsidP="00056775">
      <w:pPr>
        <w:pStyle w:val="NormalWeb"/>
        <w:spacing w:line="480" w:lineRule="auto"/>
        <w:jc w:val="both"/>
      </w:pPr>
      <w:r>
        <w:t xml:space="preserve">Empirical evidence suggests that higher urease activity is associated with </w:t>
      </w:r>
      <w:r w:rsidRPr="0058770C">
        <w:rPr>
          <w:rStyle w:val="Strong"/>
          <w:b w:val="0"/>
          <w:bCs w:val="0"/>
        </w:rPr>
        <w:t>enhanced plant nitrogen uptake and yield quality</w:t>
      </w:r>
      <w:r w:rsidRPr="0058770C">
        <w:rPr>
          <w:b/>
          <w:bCs/>
        </w:rPr>
        <w:t>.</w:t>
      </w:r>
      <w:r>
        <w:t xml:space="preserve"> In tomato production, adequate urease-mediated nitrogen availability promotes chlorophyll synthesis, vegetative growth, and fruit formation (Li </w:t>
      </w:r>
      <w:r w:rsidR="00095E49" w:rsidRPr="00095E49">
        <w:rPr>
          <w:i/>
        </w:rPr>
        <w:t>et al.,</w:t>
      </w:r>
      <w:r>
        <w:t xml:space="preserve"> 2023). Nitrogen is also a precursor in the biosynthesis of amino acids, proteins, and secondary metabolites such as lycopene and ascorbic acid, which are key determinants of fruit nutritional quality. Studies in semi-arid regions have reported positive correlations between soil urease activity and tomato fruit quality parameters such as total soluble solids and vitamin C content, indicating that efficient nitrogen cycling supports fruit biochemical composition (Yang </w:t>
      </w:r>
      <w:r w:rsidR="00095E49" w:rsidRPr="00095E49">
        <w:rPr>
          <w:i/>
        </w:rPr>
        <w:t>et al.,</w:t>
      </w:r>
      <w:r>
        <w:t xml:space="preserve"> 2023).</w:t>
      </w:r>
    </w:p>
    <w:p w14:paraId="5AD9C6C6" w14:textId="77777777" w:rsidR="00547F89" w:rsidRDefault="00547F89" w:rsidP="00056775">
      <w:pPr>
        <w:pStyle w:val="NormalWeb"/>
        <w:spacing w:line="480" w:lineRule="auto"/>
        <w:jc w:val="both"/>
      </w:pPr>
      <w:r>
        <w:lastRenderedPageBreak/>
        <w:t>However, continuous application of inorganic fertilizers without organic inputs may lead to enzyme inhibition due to soil acidification and reduced microbial diversity. Over time, this reduces soil biological resilience and limits nitrogen transformation efficiency. Hence, integrating organic matter management with balanced fertilization is necessary to sustain urease activity and optimize nitrogen availability in loamy soils (</w:t>
      </w:r>
      <w:proofErr w:type="spellStart"/>
      <w:r>
        <w:t>Sobucki</w:t>
      </w:r>
      <w:proofErr w:type="spellEnd"/>
      <w:r>
        <w:t>, 2021).</w:t>
      </w:r>
    </w:p>
    <w:p w14:paraId="6FAB6DFF" w14:textId="77777777" w:rsidR="00547F89" w:rsidRDefault="00547F89" w:rsidP="00056775">
      <w:pPr>
        <w:pStyle w:val="NormalWeb"/>
        <w:spacing w:line="480" w:lineRule="auto"/>
        <w:jc w:val="both"/>
      </w:pPr>
      <w:r>
        <w:t xml:space="preserve">In conclusion, urease enzyme activity reflects the dynamic balance between microbial activity, fertilizer management, and environmental conditions in loamy soils. It is a critical determinant of nitrogen use efficiency, plant nutrition, and ultimately the biochemical quality of crops such as tomato. Understanding the factors influencing urease activity provides valuable insights into improving soil fertility and sustaining agricultural productivity in semi-arid regions like </w:t>
      </w:r>
      <w:proofErr w:type="gramStart"/>
      <w:r>
        <w:t>Sokoto</w:t>
      </w:r>
      <w:r w:rsidRPr="009315A3">
        <w:rPr>
          <w:i/>
        </w:rPr>
        <w:t>(</w:t>
      </w:r>
      <w:proofErr w:type="gramEnd"/>
      <w:r w:rsidRPr="009315A3">
        <w:rPr>
          <w:i/>
        </w:rPr>
        <w:t xml:space="preserve">Bharathi, 2024; Cozzolino </w:t>
      </w:r>
      <w:r w:rsidR="00095E49" w:rsidRPr="00095E49">
        <w:rPr>
          <w:i/>
        </w:rPr>
        <w:t>et al.,</w:t>
      </w:r>
      <w:r w:rsidRPr="009315A3">
        <w:rPr>
          <w:i/>
        </w:rPr>
        <w:t xml:space="preserve"> 2023</w:t>
      </w:r>
      <w:r>
        <w:t>).</w:t>
      </w:r>
    </w:p>
    <w:p w14:paraId="1EA7C833" w14:textId="77777777" w:rsidR="002247A7" w:rsidRPr="0058770C" w:rsidRDefault="002247A7" w:rsidP="00056775">
      <w:pPr>
        <w:pStyle w:val="Heading2"/>
        <w:spacing w:line="480" w:lineRule="auto"/>
        <w:jc w:val="both"/>
        <w:rPr>
          <w:color w:val="auto"/>
        </w:rPr>
      </w:pPr>
      <w:bookmarkStart w:id="55" w:name="_Toc214453513"/>
      <w:bookmarkStart w:id="56" w:name="_Toc214453743"/>
      <w:bookmarkStart w:id="57" w:name="_Toc216182548"/>
      <w:r w:rsidRPr="0058770C">
        <w:rPr>
          <w:rStyle w:val="Strong"/>
          <w:b/>
          <w:bCs/>
          <w:color w:val="auto"/>
        </w:rPr>
        <w:t>2.4 Dehydrogenase Enzyme and Its Role in Soil Biological Activity</w:t>
      </w:r>
      <w:bookmarkEnd w:id="55"/>
      <w:bookmarkEnd w:id="56"/>
      <w:bookmarkEnd w:id="57"/>
    </w:p>
    <w:p w14:paraId="25B80A0C" w14:textId="77777777" w:rsidR="002247A7" w:rsidRDefault="002247A7" w:rsidP="00056775">
      <w:pPr>
        <w:pStyle w:val="NormalWeb"/>
        <w:spacing w:line="480" w:lineRule="auto"/>
        <w:jc w:val="both"/>
      </w:pPr>
      <w:r>
        <w:t>Dehydrogenase enzymes (DHAs) are intracellular oxidoreductases that play a central role in the biological oxidation of organic matter within living microbial cells. They catalyze the transfer of hydrogen from organic substrates to acceptors in the respiratory chain, ultimately leading to the production of energy in the form of adenosine triphosphate (ATP) (</w:t>
      </w:r>
      <w:proofErr w:type="spellStart"/>
      <w:r w:rsidRPr="009315A3">
        <w:rPr>
          <w:i/>
        </w:rPr>
        <w:t>Adetunji</w:t>
      </w:r>
      <w:r w:rsidR="00095E49" w:rsidRPr="00095E49">
        <w:rPr>
          <w:i/>
        </w:rPr>
        <w:t>et</w:t>
      </w:r>
      <w:proofErr w:type="spellEnd"/>
      <w:r w:rsidR="00095E49" w:rsidRPr="00095E49">
        <w:rPr>
          <w:i/>
        </w:rPr>
        <w:t xml:space="preserve"> al.,</w:t>
      </w:r>
      <w:r w:rsidRPr="009315A3">
        <w:rPr>
          <w:i/>
        </w:rPr>
        <w:t xml:space="preserve"> 2021</w:t>
      </w:r>
      <w:r>
        <w:t xml:space="preserve">). Because dehydrogenase activity occurs only in viable cells and is not stabilized extracellularly, it is widely accepted as one of the most reliable </w:t>
      </w:r>
      <w:r w:rsidRPr="0058770C">
        <w:rPr>
          <w:rStyle w:val="Strong"/>
          <w:b w:val="0"/>
          <w:bCs w:val="0"/>
        </w:rPr>
        <w:t xml:space="preserve">indicators of total microbial activity and soil biological </w:t>
      </w:r>
      <w:proofErr w:type="gramStart"/>
      <w:r w:rsidRPr="0058770C">
        <w:rPr>
          <w:rStyle w:val="Strong"/>
          <w:b w:val="0"/>
          <w:bCs w:val="0"/>
        </w:rPr>
        <w:t>health</w:t>
      </w:r>
      <w:r w:rsidRPr="009315A3">
        <w:rPr>
          <w:i/>
        </w:rPr>
        <w:t>(</w:t>
      </w:r>
      <w:proofErr w:type="gramEnd"/>
      <w:r w:rsidRPr="009315A3">
        <w:rPr>
          <w:i/>
        </w:rPr>
        <w:t xml:space="preserve">Bharathi, 2024; Li </w:t>
      </w:r>
      <w:r w:rsidR="00095E49" w:rsidRPr="00095E49">
        <w:rPr>
          <w:i/>
        </w:rPr>
        <w:t>et al.,</w:t>
      </w:r>
      <w:r w:rsidRPr="009315A3">
        <w:rPr>
          <w:i/>
        </w:rPr>
        <w:t xml:space="preserve"> 2023).</w:t>
      </w:r>
    </w:p>
    <w:p w14:paraId="206626B5" w14:textId="77777777" w:rsidR="002247A7" w:rsidRDefault="002247A7" w:rsidP="00056775">
      <w:pPr>
        <w:pStyle w:val="NormalWeb"/>
        <w:spacing w:line="480" w:lineRule="auto"/>
        <w:jc w:val="both"/>
      </w:pPr>
      <w:r>
        <w:t xml:space="preserve">Dehydrogenase enzymes participate in the initial stages of organic matter decomposition and carbon mineralization. During these processes, soil microorganisms oxidize organic </w:t>
      </w:r>
      <w:r>
        <w:lastRenderedPageBreak/>
        <w:t xml:space="preserve">compounds—such as carbohydrates, amino acids, and organic acids—liberating carbon dioxide and releasing energy. This biochemical energy fuels microbial growth, nutrient turnover, and the synthesis of extracellular enzymes that further enhance nutrient availability for plants (Daunoras, 2024). As such, DHA serves as a functional link between </w:t>
      </w:r>
      <w:proofErr w:type="spellStart"/>
      <w:r w:rsidRPr="0058770C">
        <w:rPr>
          <w:rStyle w:val="Strong"/>
          <w:b w:val="0"/>
          <w:bCs w:val="0"/>
        </w:rPr>
        <w:t>microbialmetabolism</w:t>
      </w:r>
      <w:proofErr w:type="spellEnd"/>
      <w:r w:rsidRPr="0058770C">
        <w:rPr>
          <w:rStyle w:val="Strong"/>
          <w:b w:val="0"/>
          <w:bCs w:val="0"/>
        </w:rPr>
        <w:t>, soil organic carbon dynamics, and nutrient cycling efficiency</w:t>
      </w:r>
      <w:r>
        <w:t xml:space="preserve"> (Zhang </w:t>
      </w:r>
      <w:r w:rsidR="00095E49" w:rsidRPr="00095E49">
        <w:rPr>
          <w:i/>
        </w:rPr>
        <w:t>et al.,</w:t>
      </w:r>
      <w:r>
        <w:t xml:space="preserve"> 2021).</w:t>
      </w:r>
    </w:p>
    <w:p w14:paraId="09E7B803" w14:textId="77777777" w:rsidR="002247A7" w:rsidRDefault="002247A7" w:rsidP="00056775">
      <w:pPr>
        <w:pStyle w:val="NormalWeb"/>
        <w:spacing w:line="480" w:lineRule="auto"/>
        <w:jc w:val="both"/>
      </w:pPr>
      <w:r>
        <w:t xml:space="preserve">The activity of dehydrogenase is affected by various environmental and soil factors, including </w:t>
      </w:r>
      <w:r w:rsidRPr="0058770C">
        <w:rPr>
          <w:rStyle w:val="Strong"/>
          <w:b w:val="0"/>
          <w:bCs w:val="0"/>
        </w:rPr>
        <w:t>moisture content, temperature, oxygen availability, and organic matter concentration</w:t>
      </w:r>
      <w:r w:rsidRPr="0058770C">
        <w:rPr>
          <w:b/>
          <w:bCs/>
        </w:rPr>
        <w:t>.</w:t>
      </w:r>
      <w:r>
        <w:t xml:space="preserve"> Optimal activity typically occurs in well-aerated loamy soils with moderate moisture and high organic carbon content, conditions that promote aerobic microbial metabolism (Cozzolino</w:t>
      </w:r>
      <w:r w:rsidR="00095E49">
        <w:t xml:space="preserve"> </w:t>
      </w:r>
      <w:r w:rsidR="00095E49" w:rsidRPr="00095E49">
        <w:rPr>
          <w:i/>
        </w:rPr>
        <w:t>et al.,</w:t>
      </w:r>
      <w:r>
        <w:t xml:space="preserve"> 2023). In contrast, drought stress, waterlogging, or compaction can suppress DHA by reducing microbial respiration and oxygen diffusion (Sobucki, 2021). Additionally, excessive use of agrochemicals and soil acidification can inhibit enzyme activity by disrupting microbial cell membranes or altering enzymatic proteins.</w:t>
      </w:r>
    </w:p>
    <w:p w14:paraId="198AFECB" w14:textId="77777777" w:rsidR="002247A7" w:rsidRDefault="002247A7" w:rsidP="00056775">
      <w:pPr>
        <w:pStyle w:val="NormalWeb"/>
        <w:spacing w:line="480" w:lineRule="auto"/>
        <w:jc w:val="both"/>
      </w:pPr>
      <w:r>
        <w:t xml:space="preserve">In loamy </w:t>
      </w:r>
      <w:proofErr w:type="gramStart"/>
      <w:r>
        <w:t>soils</w:t>
      </w:r>
      <w:proofErr w:type="gramEnd"/>
      <w:r>
        <w:t xml:space="preserve">, the presence of balanced pore spaces, high nutrient-holding capacity, and adequate aeration fosters stable microbial populations that sustain high DHA levels. These soils support a diverse microbial community—including bacteria, actinomycetes, and fungi—that actively produce dehydrogenase during organic matter decomposition (Li </w:t>
      </w:r>
      <w:r w:rsidR="00095E49" w:rsidRPr="00095E49">
        <w:rPr>
          <w:i/>
        </w:rPr>
        <w:t>et al.,</w:t>
      </w:r>
      <w:r>
        <w:t xml:space="preserve"> 2023). The moderate texture of loamy soil also minimizes extreme moisture fluctuations, maintaining an environment conducive to steady microbial respiration and energy transfer (Bharathi, 2024).</w:t>
      </w:r>
    </w:p>
    <w:p w14:paraId="045D71F7" w14:textId="77777777" w:rsidR="002247A7" w:rsidRDefault="002247A7" w:rsidP="00056775">
      <w:pPr>
        <w:pStyle w:val="NormalWeb"/>
        <w:spacing w:line="480" w:lineRule="auto"/>
        <w:jc w:val="both"/>
      </w:pPr>
      <w:r>
        <w:t xml:space="preserve">Dehydrogenase activity is commonly measured using </w:t>
      </w:r>
      <w:proofErr w:type="spellStart"/>
      <w:r w:rsidRPr="0058770C">
        <w:rPr>
          <w:rStyle w:val="Strong"/>
          <w:b w:val="0"/>
          <w:bCs w:val="0"/>
        </w:rPr>
        <w:t>triphenyltetrazolium</w:t>
      </w:r>
      <w:proofErr w:type="spellEnd"/>
      <w:r w:rsidRPr="0058770C">
        <w:rPr>
          <w:rStyle w:val="Strong"/>
          <w:b w:val="0"/>
          <w:bCs w:val="0"/>
        </w:rPr>
        <w:t xml:space="preserve"> chloride (TTC</w:t>
      </w:r>
      <w:r>
        <w:rPr>
          <w:rStyle w:val="Strong"/>
        </w:rPr>
        <w:t>)</w:t>
      </w:r>
      <w:r>
        <w:t xml:space="preserve"> as an artificial electron acceptor. The TTC is reduced to triphenyl formazan (TPF), a red-colored compound whose intensity reflects the level of microbial oxidative activity in the soil (</w:t>
      </w:r>
      <w:r w:rsidRPr="009315A3">
        <w:rPr>
          <w:i/>
        </w:rPr>
        <w:t xml:space="preserve">Adetunji </w:t>
      </w:r>
      <w:r w:rsidR="00095E49" w:rsidRPr="00095E49">
        <w:rPr>
          <w:i/>
        </w:rPr>
        <w:lastRenderedPageBreak/>
        <w:t>et al.,</w:t>
      </w:r>
      <w:r w:rsidRPr="009315A3">
        <w:rPr>
          <w:i/>
        </w:rPr>
        <w:t xml:space="preserve"> 2021</w:t>
      </w:r>
      <w:r>
        <w:t>). This method is widely used because it integrates total microbial metabolism rather than the activity of individual microbial groups or enzyme types, thus providing a holistic measure of biological activity.</w:t>
      </w:r>
    </w:p>
    <w:p w14:paraId="0FE9B766" w14:textId="77777777" w:rsidR="002247A7" w:rsidRDefault="002247A7" w:rsidP="00056775">
      <w:pPr>
        <w:pStyle w:val="NormalWeb"/>
        <w:spacing w:line="480" w:lineRule="auto"/>
        <w:jc w:val="both"/>
      </w:pPr>
      <w:r>
        <w:t xml:space="preserve">Recent studies have linked high dehydrogenase activity with </w:t>
      </w:r>
      <w:r w:rsidRPr="0058770C">
        <w:rPr>
          <w:rStyle w:val="Strong"/>
          <w:b w:val="0"/>
          <w:bCs w:val="0"/>
        </w:rPr>
        <w:t>improved soil fertility and crop productivity</w:t>
      </w:r>
      <w:r w:rsidRPr="0058770C">
        <w:rPr>
          <w:b/>
          <w:bCs/>
        </w:rPr>
        <w:t>,</w:t>
      </w:r>
      <w:r>
        <w:t xml:space="preserve"> especially in organically managed or biologically active soils. For instance, Cozzolino et al. (2023) reported that tomato plants grown in </w:t>
      </w:r>
      <w:proofErr w:type="gramStart"/>
      <w:r>
        <w:t>soils</w:t>
      </w:r>
      <w:proofErr w:type="gramEnd"/>
      <w:r>
        <w:t xml:space="preserve"> with higher DHA levels exhibited better nutrient uptake, greater root development, and higher fruit quality attributes, including increased lycopene and vitamin C content. This relationship underscores the role of DHA as a driver of plant nutrition through its contribution to the decomposition and mineralization of soil organic matter.</w:t>
      </w:r>
    </w:p>
    <w:p w14:paraId="142D6D0B" w14:textId="77777777" w:rsidR="002247A7" w:rsidRDefault="002247A7" w:rsidP="00056775">
      <w:pPr>
        <w:pStyle w:val="NormalWeb"/>
        <w:spacing w:line="480" w:lineRule="auto"/>
        <w:jc w:val="both"/>
      </w:pPr>
      <w:r>
        <w:t>In semi-arid environments like Sokoto, maintaining soil biological activity is particularly critical due to limited organic matter input and rapid organic carbon turnover. Practices such as incorporating crop residues, applying compost, or using microbial inoculants have been shown to enhance dehydrogenase activity and sustain microbial respiration in loamy soils under water stress conditions (</w:t>
      </w:r>
      <w:r w:rsidRPr="009315A3">
        <w:rPr>
          <w:i/>
        </w:rPr>
        <w:t xml:space="preserve">Yang </w:t>
      </w:r>
      <w:r w:rsidR="00095E49" w:rsidRPr="00095E49">
        <w:rPr>
          <w:i/>
        </w:rPr>
        <w:t>et al.,</w:t>
      </w:r>
      <w:r w:rsidRPr="009315A3">
        <w:rPr>
          <w:i/>
        </w:rPr>
        <w:t xml:space="preserve"> 2023</w:t>
      </w:r>
      <w:r>
        <w:t>). Thus, DHA serves not only as an indicator of microbial vitality but also as a predictor of soil resilience and long-term fertility in dry</w:t>
      </w:r>
      <w:r w:rsidR="00726522">
        <w:t xml:space="preserve"> </w:t>
      </w:r>
      <w:r>
        <w:t>land tomato production systems.</w:t>
      </w:r>
    </w:p>
    <w:p w14:paraId="2DBD002F" w14:textId="77777777" w:rsidR="002247A7" w:rsidRDefault="002247A7" w:rsidP="00056775">
      <w:pPr>
        <w:pStyle w:val="NormalWeb"/>
        <w:spacing w:line="480" w:lineRule="auto"/>
        <w:jc w:val="both"/>
      </w:pPr>
      <w:r>
        <w:t xml:space="preserve">In summary, dehydrogenase enzyme activity represents the </w:t>
      </w:r>
      <w:r w:rsidRPr="0058770C">
        <w:rPr>
          <w:rStyle w:val="Strong"/>
          <w:b w:val="0"/>
          <w:bCs w:val="0"/>
        </w:rPr>
        <w:t>metabolic intensity of the soil microbial community</w:t>
      </w:r>
      <w:r>
        <w:t xml:space="preserve"> and reflects the overall biological functioning of the soil ecosystem. Its strong association with carbon cycling and microbial energy metabolism makes it a valuable index for assessing the biological quality of loamy soils and their capacity to support high-quality tomato production (Adeleke </w:t>
      </w:r>
      <w:r w:rsidR="00095E49" w:rsidRPr="00095E49">
        <w:rPr>
          <w:i/>
          <w:iCs/>
        </w:rPr>
        <w:t>et al.,</w:t>
      </w:r>
      <w:r>
        <w:t xml:space="preserve"> 2020; Daunoras, 2024).</w:t>
      </w:r>
    </w:p>
    <w:p w14:paraId="46BCE5F6" w14:textId="77777777" w:rsidR="002247A7" w:rsidRPr="002247A7" w:rsidRDefault="002247A7" w:rsidP="00056775">
      <w:pPr>
        <w:pStyle w:val="Heading2"/>
        <w:spacing w:line="480" w:lineRule="auto"/>
        <w:jc w:val="both"/>
        <w:rPr>
          <w:color w:val="000000" w:themeColor="text1"/>
        </w:rPr>
      </w:pPr>
      <w:bookmarkStart w:id="58" w:name="_Toc214453514"/>
      <w:bookmarkStart w:id="59" w:name="_Toc214453744"/>
      <w:bookmarkStart w:id="60" w:name="_Toc216182549"/>
      <w:r w:rsidRPr="002247A7">
        <w:rPr>
          <w:rStyle w:val="Strong"/>
          <w:b/>
          <w:bCs/>
          <w:color w:val="000000" w:themeColor="text1"/>
        </w:rPr>
        <w:lastRenderedPageBreak/>
        <w:t>2.5 Phosphatase Enzyme and Its Role in Soil Phosphorus Transformation</w:t>
      </w:r>
      <w:bookmarkEnd w:id="58"/>
      <w:bookmarkEnd w:id="59"/>
      <w:bookmarkEnd w:id="60"/>
    </w:p>
    <w:p w14:paraId="57CEF4DE" w14:textId="77777777" w:rsidR="002247A7" w:rsidRDefault="002247A7" w:rsidP="00056775">
      <w:pPr>
        <w:pStyle w:val="NormalWeb"/>
        <w:spacing w:line="480" w:lineRule="auto"/>
        <w:jc w:val="both"/>
      </w:pPr>
      <w:r>
        <w:t xml:space="preserve">Phosphatase enzymes are a crucial component of the soil biochemical system responsible for the mineralization of organic phosphorus (P) compounds into inorganic phosphate </w:t>
      </w:r>
      <w:r>
        <w:rPr>
          <w:rStyle w:val="katex-mathml"/>
        </w:rPr>
        <w:t>(H2PO4</w:t>
      </w:r>
      <w:proofErr w:type="gramStart"/>
      <w:r>
        <w:rPr>
          <w:rStyle w:val="katex-mathml"/>
        </w:rPr>
        <w:t>−)(</w:t>
      </w:r>
      <w:proofErr w:type="gramEnd"/>
      <w:r>
        <w:rPr>
          <w:rStyle w:val="katex-mathml"/>
        </w:rPr>
        <w:t>H_2PO_4^</w:t>
      </w:r>
      <w:proofErr w:type="gramStart"/>
      <w:r>
        <w:rPr>
          <w:rStyle w:val="katex-mathml"/>
        </w:rPr>
        <w:t>-)</w:t>
      </w:r>
      <w:r>
        <w:rPr>
          <w:rStyle w:val="mopen"/>
          <w:rFonts w:eastAsiaTheme="majorEastAsia"/>
        </w:rPr>
        <w:t>(</w:t>
      </w:r>
      <w:proofErr w:type="gramEnd"/>
      <w:r>
        <w:rPr>
          <w:rStyle w:val="mord"/>
          <w:rFonts w:eastAsiaTheme="majorEastAsia"/>
        </w:rPr>
        <w:t>H2</w:t>
      </w:r>
      <w:r>
        <w:rPr>
          <w:rStyle w:val="vlist-s"/>
        </w:rPr>
        <w:t>​</w:t>
      </w:r>
      <w:r>
        <w:rPr>
          <w:rStyle w:val="mord"/>
          <w:rFonts w:eastAsiaTheme="majorEastAsia"/>
        </w:rPr>
        <w:t>PO4</w:t>
      </w:r>
      <w:r>
        <w:rPr>
          <w:rStyle w:val="mbin"/>
        </w:rPr>
        <w:t>−</w:t>
      </w:r>
      <w:r>
        <w:rPr>
          <w:rStyle w:val="vlist-s"/>
        </w:rPr>
        <w:t>​</w:t>
      </w:r>
      <w:r>
        <w:rPr>
          <w:rStyle w:val="mclose"/>
        </w:rPr>
        <w:t>)</w:t>
      </w:r>
      <w:r>
        <w:t>, the form readily absorbed by plants. These enzymes catalyze the hydrolysis of ester-phosphate bonds in organic matter, thereby releasing orthophosphate ions essential for plant growth and microbial metabolism (</w:t>
      </w:r>
      <w:proofErr w:type="spellStart"/>
      <w:r>
        <w:t>Adetunji</w:t>
      </w:r>
      <w:r w:rsidR="00095E49" w:rsidRPr="00095E49">
        <w:rPr>
          <w:i/>
        </w:rPr>
        <w:t>et</w:t>
      </w:r>
      <w:proofErr w:type="spellEnd"/>
      <w:r w:rsidR="00095E49" w:rsidRPr="00095E49">
        <w:rPr>
          <w:i/>
        </w:rPr>
        <w:t xml:space="preserve"> al.,</w:t>
      </w:r>
      <w:r>
        <w:t xml:space="preserve"> 2021). Because phosphorus availability in most soils is limited by fixation and low solubility, phosphatase activity serves as an important biological indicator of the soil’s capacity to mobilize bound P reserves (Cozzolino </w:t>
      </w:r>
      <w:r w:rsidR="00095E49" w:rsidRPr="00095E49">
        <w:rPr>
          <w:i/>
        </w:rPr>
        <w:t>et al.,</w:t>
      </w:r>
      <w:r>
        <w:t xml:space="preserve"> 2023).</w:t>
      </w:r>
    </w:p>
    <w:p w14:paraId="3994D512" w14:textId="77777777" w:rsidR="002247A7" w:rsidRDefault="002247A7" w:rsidP="00056775">
      <w:pPr>
        <w:pStyle w:val="NormalWeb"/>
        <w:spacing w:line="480" w:lineRule="auto"/>
        <w:jc w:val="both"/>
      </w:pPr>
      <w:r>
        <w:t xml:space="preserve">There are two main types of phosphatase enzymes in soils: </w:t>
      </w:r>
      <w:r w:rsidRPr="0058770C">
        <w:rPr>
          <w:rStyle w:val="Strong"/>
          <w:b w:val="0"/>
          <w:bCs w:val="0"/>
        </w:rPr>
        <w:t xml:space="preserve">acid </w:t>
      </w:r>
      <w:proofErr w:type="spellStart"/>
      <w:r w:rsidRPr="0058770C">
        <w:rPr>
          <w:rStyle w:val="Strong"/>
          <w:b w:val="0"/>
          <w:bCs w:val="0"/>
        </w:rPr>
        <w:t>phosphatase</w:t>
      </w:r>
      <w:r w:rsidRPr="0058770C">
        <w:t>and</w:t>
      </w:r>
      <w:r w:rsidRPr="0058770C">
        <w:rPr>
          <w:rStyle w:val="Strong"/>
          <w:b w:val="0"/>
          <w:bCs w:val="0"/>
        </w:rPr>
        <w:t>alkaline</w:t>
      </w:r>
      <w:proofErr w:type="spellEnd"/>
      <w:r w:rsidRPr="0058770C">
        <w:rPr>
          <w:rStyle w:val="Strong"/>
          <w:b w:val="0"/>
          <w:bCs w:val="0"/>
        </w:rPr>
        <w:t xml:space="preserve"> phosphatase</w:t>
      </w:r>
      <w:r>
        <w:t xml:space="preserve">, which differ in their optimal pH environments and sources. Acid phosphatases are mainly secreted by plant roots and fungi and are most active in acidic soils, while alkaline phosphatases are predominantly produced by bacteria and actinomycetes in neutral to alkaline soils (Li </w:t>
      </w:r>
      <w:r w:rsidR="00095E49" w:rsidRPr="00095E49">
        <w:rPr>
          <w:i/>
          <w:iCs/>
        </w:rPr>
        <w:t>et al.,</w:t>
      </w:r>
      <w:r>
        <w:t xml:space="preserve"> 2023). In loamy soils such as those found in Sokoto, where the pH is often near neutral, both forms can coexist, providing a broad functional range for phosphorus mineralization and recycling (</w:t>
      </w:r>
      <w:r w:rsidRPr="005B1CA1">
        <w:t>Daunoras</w:t>
      </w:r>
      <w:r w:rsidR="005B1CA1" w:rsidRPr="005B1CA1">
        <w:t xml:space="preserve"> </w:t>
      </w:r>
      <w:r w:rsidR="005B1CA1" w:rsidRPr="005B1CA1">
        <w:rPr>
          <w:i/>
          <w:iCs/>
        </w:rPr>
        <w:t>et.al.</w:t>
      </w:r>
      <w:r w:rsidRPr="005B1CA1">
        <w:rPr>
          <w:i/>
          <w:iCs/>
        </w:rPr>
        <w:t>,</w:t>
      </w:r>
      <w:r>
        <w:t xml:space="preserve"> 2024).</w:t>
      </w:r>
    </w:p>
    <w:p w14:paraId="1DBEE703" w14:textId="77777777" w:rsidR="002247A7" w:rsidRDefault="002247A7" w:rsidP="00056775">
      <w:pPr>
        <w:pStyle w:val="NormalWeb"/>
        <w:spacing w:line="480" w:lineRule="auto"/>
        <w:jc w:val="both"/>
      </w:pPr>
      <w:r>
        <w:t xml:space="preserve">Phosphatase activity is tightly linked to </w:t>
      </w:r>
      <w:r w:rsidRPr="0058770C">
        <w:rPr>
          <w:rStyle w:val="Strong"/>
          <w:b w:val="0"/>
          <w:bCs w:val="0"/>
        </w:rPr>
        <w:t>phosphorus demand and biological productivity</w:t>
      </w:r>
      <w:r>
        <w:t xml:space="preserve">. Under conditions of low available P, plants and microbes secrete higher quantities of phosphatase to scavenge organic phosphorus sources and sustain metabolic functions. Conversely, when inorganic phosphorus is abundant, enzyme synthesis is downregulated as a feedback response (Zhang </w:t>
      </w:r>
      <w:r w:rsidR="00095E49" w:rsidRPr="00095E49">
        <w:rPr>
          <w:i/>
        </w:rPr>
        <w:t>et al.,</w:t>
      </w:r>
      <w:r>
        <w:t xml:space="preserve"> 2021). This adaptive regulation ensures efficient P utilization and reflects the dynamic balance between biological demand and nutrient availability in the rhizosphere.</w:t>
      </w:r>
    </w:p>
    <w:p w14:paraId="3FB11EE7" w14:textId="77777777" w:rsidR="002247A7" w:rsidRDefault="002247A7" w:rsidP="00056775">
      <w:pPr>
        <w:pStyle w:val="NormalWeb"/>
        <w:spacing w:line="480" w:lineRule="auto"/>
        <w:jc w:val="both"/>
      </w:pPr>
      <w:r>
        <w:lastRenderedPageBreak/>
        <w:t xml:space="preserve">Environmental and soil factors also significantly influence phosphatase activity. Key determinants include soil </w:t>
      </w:r>
      <w:r w:rsidRPr="0058770C">
        <w:rPr>
          <w:rStyle w:val="Strong"/>
          <w:b w:val="0"/>
          <w:bCs w:val="0"/>
        </w:rPr>
        <w:t>pH, organic matter content, texture, and microbial biomass</w:t>
      </w:r>
      <w:r>
        <w:t>. Loamy soils, due to their intermediate texture and high organic matter content, generally exhibit elevated phosphatase activities compared to sandy or clayey soils (Bharathi, 2024). Organic matter provides substrates and microhabitats for microbial growth, while the moderate clay fraction stabilizes the enzyme on colloidal surfaces, protecting it from rapid degradation. Additionally, moisture availability and temperature fluctuations affect the diffusion of substrates and enzyme kinetics, with moderate moisture and temperature (25–35°C) supporting optimal activity (Sobucki, 2021).</w:t>
      </w:r>
    </w:p>
    <w:p w14:paraId="08FB6255" w14:textId="77777777" w:rsidR="002247A7" w:rsidRDefault="002247A7" w:rsidP="00056775">
      <w:pPr>
        <w:pStyle w:val="NormalWeb"/>
        <w:spacing w:line="480" w:lineRule="auto"/>
        <w:jc w:val="both"/>
      </w:pPr>
      <w:r>
        <w:t xml:space="preserve">Phosphatase activity plays a direct role in </w:t>
      </w:r>
      <w:r w:rsidRPr="00277756">
        <w:rPr>
          <w:rStyle w:val="Strong"/>
          <w:b w:val="0"/>
          <w:bCs w:val="0"/>
        </w:rPr>
        <w:t>enhancing soil fertility and plant growth</w:t>
      </w:r>
      <w:r>
        <w:t xml:space="preserve">, particularly in phosphorus-deficient environments. Several studies have reported that soils with higher phosphatase activity exhibit improved root proliferation, nutrient uptake, and crop productivity (Adeleke </w:t>
      </w:r>
      <w:r w:rsidR="00095E49" w:rsidRPr="00095E49">
        <w:rPr>
          <w:i/>
          <w:iCs/>
        </w:rPr>
        <w:t>et al.,</w:t>
      </w:r>
      <w:r>
        <w:t xml:space="preserve"> 2020). In tomato cultivation, adequate phosphorus supply facilitated by phosphatase-mediated mineralization promotes root growth, flowering, and fruit set. It also enhances fruit biochemical composition—especially </w:t>
      </w:r>
      <w:r w:rsidRPr="00277756">
        <w:rPr>
          <w:rStyle w:val="Strong"/>
          <w:b w:val="0"/>
          <w:bCs w:val="0"/>
        </w:rPr>
        <w:t xml:space="preserve">total soluble solids, </w:t>
      </w:r>
      <w:proofErr w:type="spellStart"/>
      <w:r w:rsidRPr="00277756">
        <w:rPr>
          <w:rStyle w:val="Strong"/>
          <w:b w:val="0"/>
          <w:bCs w:val="0"/>
        </w:rPr>
        <w:t>lycopene</w:t>
      </w:r>
      <w:r w:rsidRPr="0058770C">
        <w:rPr>
          <w:rStyle w:val="Strong"/>
          <w:b w:val="0"/>
          <w:bCs w:val="0"/>
        </w:rPr>
        <w:t>concentration</w:t>
      </w:r>
      <w:proofErr w:type="spellEnd"/>
      <w:r w:rsidRPr="0058770C">
        <w:rPr>
          <w:rStyle w:val="Strong"/>
          <w:b w:val="0"/>
          <w:bCs w:val="0"/>
        </w:rPr>
        <w:t>, and vitamin C content</w:t>
      </w:r>
      <w:r>
        <w:t xml:space="preserve">—as phosphorus is a structural component of nucleic acids, ATP, and phospholipids involved in energy transfer and biosynthesis (Yang </w:t>
      </w:r>
      <w:r w:rsidR="00095E49" w:rsidRPr="00095E49">
        <w:rPr>
          <w:i/>
        </w:rPr>
        <w:t>et al.,</w:t>
      </w:r>
      <w:r>
        <w:t xml:space="preserve"> 2023; Cozzolino </w:t>
      </w:r>
      <w:r w:rsidR="00095E49" w:rsidRPr="00095E49">
        <w:rPr>
          <w:i/>
        </w:rPr>
        <w:t>et al.,</w:t>
      </w:r>
      <w:r>
        <w:t xml:space="preserve"> 2023).</w:t>
      </w:r>
    </w:p>
    <w:p w14:paraId="2EF80543" w14:textId="77777777" w:rsidR="002247A7" w:rsidRDefault="002247A7" w:rsidP="00056775">
      <w:pPr>
        <w:pStyle w:val="NormalWeb"/>
        <w:spacing w:line="480" w:lineRule="auto"/>
        <w:jc w:val="both"/>
      </w:pPr>
      <w:r>
        <w:t xml:space="preserve">Recent studies in semi-arid regions highlight the importance of maintaining biological phosphorus cycling through sustainable soil management practices. The incorporation of compost, manure, and biofertilizers has been shown to stimulate phosphatase activity by increasing microbial diversity and organic substrate supply (Li </w:t>
      </w:r>
      <w:r w:rsidR="00095E49" w:rsidRPr="00095E49">
        <w:rPr>
          <w:i/>
        </w:rPr>
        <w:t>et al.,</w:t>
      </w:r>
      <w:r>
        <w:t xml:space="preserve"> 2023). Conversely, overuse </w:t>
      </w:r>
      <w:r>
        <w:lastRenderedPageBreak/>
        <w:t>of inorganic P fertilizers can suppress enzyme production due to nutrient saturation and microbial inhibition (Bharathi, 2024). Therefore, balanced fertilization strategies that integrate organic amendments are essential for sustaining phosphatase activity and improving phosphorus bioavailability in loamy soils under tomato cultivation.</w:t>
      </w:r>
    </w:p>
    <w:p w14:paraId="7BEE9F85" w14:textId="77777777" w:rsidR="002247A7" w:rsidRDefault="002247A7" w:rsidP="00056775">
      <w:pPr>
        <w:pStyle w:val="NormalWeb"/>
        <w:spacing w:line="480" w:lineRule="auto"/>
        <w:jc w:val="both"/>
      </w:pPr>
      <w:r>
        <w:t xml:space="preserve">In summary, phosphatase enzymes represent a vital component of the </w:t>
      </w:r>
      <w:r w:rsidRPr="0058770C">
        <w:rPr>
          <w:rStyle w:val="Strong"/>
          <w:b w:val="0"/>
          <w:bCs w:val="0"/>
        </w:rPr>
        <w:t>soil phosphorus cycle</w:t>
      </w:r>
      <w:r>
        <w:t xml:space="preserve">, linking organic matter decomposition with plant nutrient acquisition. Their activity reflects both the biological demand for phosphorus and the soil’s potential to supply it through natural mineralization processes. As such, phosphatase activity serves as a critical biochemical index of soil fertility and is expected to have a significant influence on tomato yield and quality in the loamy soils of Sokoto (Daunoras, 2024; </w:t>
      </w:r>
      <w:proofErr w:type="spellStart"/>
      <w:r>
        <w:t>Adetunji</w:t>
      </w:r>
      <w:r w:rsidR="00095E49" w:rsidRPr="00095E49">
        <w:rPr>
          <w:i/>
        </w:rPr>
        <w:t>et</w:t>
      </w:r>
      <w:proofErr w:type="spellEnd"/>
      <w:r w:rsidR="00095E49" w:rsidRPr="00095E49">
        <w:rPr>
          <w:i/>
        </w:rPr>
        <w:t xml:space="preserve"> al.,</w:t>
      </w:r>
      <w:r>
        <w:t xml:space="preserve"> 2021).</w:t>
      </w:r>
    </w:p>
    <w:p w14:paraId="0C6ABCC3" w14:textId="77777777" w:rsidR="002247A7" w:rsidRPr="0058770C" w:rsidRDefault="002247A7" w:rsidP="00056775">
      <w:pPr>
        <w:pStyle w:val="Heading2"/>
        <w:spacing w:line="480" w:lineRule="auto"/>
        <w:jc w:val="both"/>
        <w:rPr>
          <w:b w:val="0"/>
          <w:bCs w:val="0"/>
          <w:color w:val="auto"/>
        </w:rPr>
      </w:pPr>
      <w:bookmarkStart w:id="61" w:name="_Toc214453515"/>
      <w:bookmarkStart w:id="62" w:name="_Toc214453745"/>
      <w:bookmarkStart w:id="63" w:name="_Toc216182550"/>
      <w:r w:rsidRPr="0058770C">
        <w:rPr>
          <w:rStyle w:val="Strong"/>
          <w:b/>
          <w:bCs/>
          <w:color w:val="auto"/>
        </w:rPr>
        <w:t>2.6 Influence of Soil Biological Activity on Tomato Fruit Quality</w:t>
      </w:r>
      <w:bookmarkEnd w:id="61"/>
      <w:bookmarkEnd w:id="62"/>
      <w:bookmarkEnd w:id="63"/>
    </w:p>
    <w:p w14:paraId="75D839A9" w14:textId="77777777" w:rsidR="002247A7" w:rsidRDefault="002247A7" w:rsidP="00056775">
      <w:pPr>
        <w:pStyle w:val="NormalWeb"/>
        <w:spacing w:line="480" w:lineRule="auto"/>
        <w:jc w:val="both"/>
      </w:pPr>
      <w:r>
        <w:t xml:space="preserve">Soil biological activity, defined as the collective metabolism of microorganisms and soil enzymes, plays a pivotal role in determining both </w:t>
      </w:r>
      <w:r w:rsidRPr="0058770C">
        <w:rPr>
          <w:rStyle w:val="Strong"/>
          <w:b w:val="0"/>
          <w:bCs w:val="0"/>
        </w:rPr>
        <w:t>crop yield and fruit quality</w:t>
      </w:r>
      <w:r>
        <w:t>. This biological activity drives nutrient mineralization, humus formation, and the release of plant growth-promoting substances, all of which influence fruit biochemical composition. In tomato (</w:t>
      </w:r>
      <w:r>
        <w:rPr>
          <w:rStyle w:val="Emphasis"/>
        </w:rPr>
        <w:t xml:space="preserve">Solanum </w:t>
      </w:r>
      <w:proofErr w:type="spellStart"/>
      <w:r>
        <w:rPr>
          <w:rStyle w:val="Emphasis"/>
        </w:rPr>
        <w:t>lycopersicum</w:t>
      </w:r>
      <w:proofErr w:type="spellEnd"/>
      <w:r>
        <w:t xml:space="preserve">), soil biological processes directly affect the accumulation of key quality attributes such as </w:t>
      </w:r>
      <w:proofErr w:type="spellStart"/>
      <w:r w:rsidRPr="0058770C">
        <w:rPr>
          <w:rStyle w:val="Strong"/>
          <w:b w:val="0"/>
          <w:bCs w:val="0"/>
        </w:rPr>
        <w:t>totalsoluble</w:t>
      </w:r>
      <w:proofErr w:type="spellEnd"/>
      <w:r w:rsidRPr="0058770C">
        <w:rPr>
          <w:rStyle w:val="Strong"/>
          <w:b w:val="0"/>
          <w:bCs w:val="0"/>
        </w:rPr>
        <w:t xml:space="preserve"> solids (TSS)</w:t>
      </w:r>
      <w:r w:rsidRPr="0058770C">
        <w:rPr>
          <w:b/>
          <w:bCs/>
        </w:rPr>
        <w:t xml:space="preserve">, </w:t>
      </w:r>
      <w:r w:rsidRPr="0058770C">
        <w:rPr>
          <w:rStyle w:val="Strong"/>
          <w:b w:val="0"/>
          <w:bCs w:val="0"/>
        </w:rPr>
        <w:t>vitamin C</w:t>
      </w:r>
      <w:r w:rsidRPr="0058770C">
        <w:rPr>
          <w:b/>
          <w:bCs/>
        </w:rPr>
        <w:t xml:space="preserve">, </w:t>
      </w:r>
      <w:r w:rsidRPr="0058770C">
        <w:rPr>
          <w:rStyle w:val="Strong"/>
          <w:b w:val="0"/>
          <w:bCs w:val="0"/>
        </w:rPr>
        <w:t>lycopene</w:t>
      </w:r>
      <w:r>
        <w:t xml:space="preserve">, and </w:t>
      </w:r>
      <w:r w:rsidRPr="0058770C">
        <w:rPr>
          <w:rStyle w:val="Strong"/>
          <w:b w:val="0"/>
          <w:bCs w:val="0"/>
        </w:rPr>
        <w:t>titratable acidity (</w:t>
      </w:r>
      <w:proofErr w:type="gramStart"/>
      <w:r w:rsidRPr="0058770C">
        <w:rPr>
          <w:rStyle w:val="Strong"/>
          <w:b w:val="0"/>
          <w:bCs w:val="0"/>
        </w:rPr>
        <w:t>TA</w:t>
      </w:r>
      <w:r>
        <w:rPr>
          <w:rStyle w:val="Strong"/>
        </w:rPr>
        <w:t>)</w:t>
      </w:r>
      <w:r>
        <w:t>—</w:t>
      </w:r>
      <w:proofErr w:type="gramEnd"/>
      <w:r>
        <w:t xml:space="preserve">traits closely linked to consumer preference and nutritional value (Adetunji </w:t>
      </w:r>
      <w:r w:rsidR="00095E49" w:rsidRPr="00095E49">
        <w:rPr>
          <w:i/>
        </w:rPr>
        <w:t>et al.,</w:t>
      </w:r>
      <w:r>
        <w:t xml:space="preserve"> 2021; Li </w:t>
      </w:r>
      <w:r w:rsidR="00095E49" w:rsidRPr="00095E49">
        <w:rPr>
          <w:i/>
        </w:rPr>
        <w:t>et al.,</w:t>
      </w:r>
      <w:r>
        <w:t xml:space="preserve"> 2023).</w:t>
      </w:r>
    </w:p>
    <w:p w14:paraId="03290AC6" w14:textId="77777777" w:rsidR="002247A7" w:rsidRDefault="002247A7" w:rsidP="00056775">
      <w:pPr>
        <w:pStyle w:val="NormalWeb"/>
        <w:spacing w:line="480" w:lineRule="auto"/>
        <w:jc w:val="both"/>
      </w:pPr>
      <w:r>
        <w:t xml:space="preserve">In biologically active soils, the continuous turnover of organic matter releases essential nutrients in synchrony with plant demand. Soil enzymes like urease, dehydrogenase, and phosphatase accelerate nitrogen, carbon, and phosphorus transformations, ensuring a steady nutrient supply </w:t>
      </w:r>
      <w:r>
        <w:lastRenderedPageBreak/>
        <w:t xml:space="preserve">during critical growth stages. This synchronization enhances chlorophyll synthesis, photosynthetic efficiency, and the accumulation of metabolites such as sugars, organic acids, and antioxidants in tomato fruits (Cozzolino </w:t>
      </w:r>
      <w:r w:rsidR="00095E49" w:rsidRPr="00095E49">
        <w:rPr>
          <w:i/>
          <w:iCs/>
        </w:rPr>
        <w:t>et al.,</w:t>
      </w:r>
      <w:r>
        <w:t xml:space="preserve"> 2023). For instance, high dehydrogenase activity signifies robust microbial respiration, which contributes to increased CO₂ evolution and improved root-zone aeration—factors that boost nutrient uptake efficiency and fruit development (Bharathi, 2024).</w:t>
      </w:r>
    </w:p>
    <w:p w14:paraId="588F0381" w14:textId="77777777" w:rsidR="002247A7" w:rsidRDefault="002247A7" w:rsidP="00056775">
      <w:pPr>
        <w:pStyle w:val="NormalWeb"/>
        <w:spacing w:line="480" w:lineRule="auto"/>
        <w:jc w:val="both"/>
      </w:pPr>
      <w:r>
        <w:t xml:space="preserve">Several studies in recent years have established a strong link between </w:t>
      </w:r>
      <w:r w:rsidRPr="00277756">
        <w:rPr>
          <w:rStyle w:val="Strong"/>
          <w:b w:val="0"/>
          <w:bCs w:val="0"/>
        </w:rPr>
        <w:t>soil biological activity and tomato fruit quality</w:t>
      </w:r>
      <w:r>
        <w:t xml:space="preserve">. Yang et al. (2023) observed that tomatoes cultivated in soils with high microbial biomass and enzyme activities had significantly higher TSS and lycopene contents compared to those grown in conventionally fertilized soils. Similarly, Cozzolino </w:t>
      </w:r>
      <w:r w:rsidRPr="00F10582">
        <w:rPr>
          <w:i/>
          <w:iCs/>
        </w:rPr>
        <w:t>et al.</w:t>
      </w:r>
      <w:r>
        <w:t xml:space="preserve"> (2023) reported that enhanced phosphatase and urease activities in organically managed soils improved tomato vitamin C content and fruit firmness. These results confirm that biological nutrient cycling not only sustains plant growth but also contributes to the synthesis of quality-enhancing compounds.</w:t>
      </w:r>
    </w:p>
    <w:p w14:paraId="018640D7" w14:textId="77777777" w:rsidR="002247A7" w:rsidRDefault="002247A7" w:rsidP="00056775">
      <w:pPr>
        <w:pStyle w:val="NormalWeb"/>
        <w:spacing w:line="480" w:lineRule="auto"/>
        <w:jc w:val="both"/>
      </w:pPr>
      <w:r>
        <w:t>In Nigeria, research has also demonstrated similar outcomes. Adebisi</w:t>
      </w:r>
      <w:r w:rsidR="005B1CA1">
        <w:t xml:space="preserve"> </w:t>
      </w:r>
      <w:r w:rsidRPr="00ED76BD">
        <w:rPr>
          <w:i/>
        </w:rPr>
        <w:t>et a</w:t>
      </w:r>
      <w:r>
        <w:t xml:space="preserve">l. (2022) found that loamy soils amended with poultry manure and compost exhibited greater microbial activity and enzymatic function, leading to improved tomato fruit sweetness and longer shelf life in </w:t>
      </w:r>
      <w:proofErr w:type="spellStart"/>
      <w:r>
        <w:t>SokotoState</w:t>
      </w:r>
      <w:proofErr w:type="spellEnd"/>
      <w:r>
        <w:t>. Likewise, Musa and Ahmed (2023) reported that higher urease and dehydrogenase activities in organically treated soils resulted in tomatoes with elevated lycopene and ascorbic acid levels compared to those from mineral fertilizer plots. These findings underscore the importance of maintaining soil biological integrity in arid and semi-arid regions where nutrient cycling and microbial populations are often constrained by moisture stress.</w:t>
      </w:r>
    </w:p>
    <w:p w14:paraId="16721B79" w14:textId="77777777" w:rsidR="002247A7" w:rsidRDefault="002247A7" w:rsidP="00056775">
      <w:pPr>
        <w:pStyle w:val="NormalWeb"/>
        <w:spacing w:line="480" w:lineRule="auto"/>
        <w:jc w:val="both"/>
      </w:pPr>
      <w:r>
        <w:lastRenderedPageBreak/>
        <w:t xml:space="preserve">The mechanisms through which soil biological activity enhances tomato fruit quality are both </w:t>
      </w:r>
      <w:r w:rsidRPr="00277756">
        <w:rPr>
          <w:rStyle w:val="Strong"/>
          <w:b w:val="0"/>
          <w:bCs w:val="0"/>
        </w:rPr>
        <w:t>direct and indirect</w:t>
      </w:r>
      <w:r w:rsidRPr="00277756">
        <w:rPr>
          <w:b/>
          <w:bCs/>
        </w:rPr>
        <w:t>.</w:t>
      </w:r>
      <w:r>
        <w:t xml:space="preserve"> Directly, microbial metabolites and plant-growth-promoting substances such as auxins, </w:t>
      </w:r>
      <w:proofErr w:type="spellStart"/>
      <w:r>
        <w:t>cytokinins</w:t>
      </w:r>
      <w:proofErr w:type="spellEnd"/>
      <w:r>
        <w:t>, and gibberellins influence flowering, fruit set, and ripening processes (Daunoras, 2024). Indirectly, improved soil aggregation and porosity resulting from microbial exudates increase soil aeration and water retention, creating favorable rhizosphere conditions that sustain nutrient uptake throughout the fruiting period. In loamy soils, this balance between biological and physical processes is particularly effective, as the soil texture supports enzyme stability and microbial proliferation (Sobucki, 2021).</w:t>
      </w:r>
    </w:p>
    <w:p w14:paraId="3294C09C" w14:textId="77777777" w:rsidR="002247A7" w:rsidRDefault="002247A7" w:rsidP="00056775">
      <w:pPr>
        <w:pStyle w:val="NormalWeb"/>
        <w:spacing w:line="480" w:lineRule="auto"/>
        <w:jc w:val="both"/>
      </w:pPr>
      <w:r>
        <w:t xml:space="preserve">Moreover, soil biological activity enhances the </w:t>
      </w:r>
      <w:r w:rsidRPr="00277756">
        <w:rPr>
          <w:rStyle w:val="Strong"/>
          <w:b w:val="0"/>
          <w:bCs w:val="0"/>
        </w:rPr>
        <w:t>antioxidant capacity</w:t>
      </w:r>
      <w:r>
        <w:t xml:space="preserve"> of tomato fruits. Active microbial communities facilitate micronutrient </w:t>
      </w:r>
      <w:proofErr w:type="gramStart"/>
      <w:r>
        <w:t>availability—</w:t>
      </w:r>
      <w:proofErr w:type="gramEnd"/>
      <w:r>
        <w:t>especially iron, zinc, and manganese—which serve as cofactors in the synthesis of antioxidant enzymes and pigments like lycopene (Li</w:t>
      </w:r>
      <w:r w:rsidRPr="00F10582">
        <w:rPr>
          <w:i/>
          <w:iCs/>
        </w:rPr>
        <w:t xml:space="preserve"> </w:t>
      </w:r>
      <w:r w:rsidR="00095E49" w:rsidRPr="00095E49">
        <w:rPr>
          <w:i/>
          <w:iCs/>
        </w:rPr>
        <w:t>et al.,</w:t>
      </w:r>
      <w:r>
        <w:t xml:space="preserve"> 2023). Studies in Northern Nigeria have reported that tomato fruits harvested from biologically enriched soils contain higher antioxidant potential and improved postharvest quality (Musa </w:t>
      </w:r>
      <w:r w:rsidR="00095E49">
        <w:t>and</w:t>
      </w:r>
      <w:r>
        <w:t xml:space="preserve"> Ahmed, 2023). This demonstrates that microbial and enzymatic processes extend beyond soil fertility to influence crop nutritional and market value.</w:t>
      </w:r>
    </w:p>
    <w:p w14:paraId="0FADE2E0" w14:textId="77777777" w:rsidR="002247A7" w:rsidRDefault="002247A7" w:rsidP="00056775">
      <w:pPr>
        <w:pStyle w:val="NormalWeb"/>
        <w:spacing w:line="480" w:lineRule="auto"/>
        <w:jc w:val="both"/>
      </w:pPr>
      <w:r>
        <w:t xml:space="preserve">However, the suppression of soil biological activity through </w:t>
      </w:r>
      <w:r w:rsidRPr="00277756">
        <w:rPr>
          <w:rStyle w:val="Strong"/>
          <w:b w:val="0"/>
          <w:bCs w:val="0"/>
        </w:rPr>
        <w:t>excessive chemical inputs</w:t>
      </w:r>
      <w:r w:rsidRPr="00277756">
        <w:rPr>
          <w:b/>
          <w:bCs/>
        </w:rPr>
        <w:t xml:space="preserve"> or </w:t>
      </w:r>
      <w:r w:rsidRPr="00277756">
        <w:rPr>
          <w:rStyle w:val="Strong"/>
          <w:b w:val="0"/>
          <w:bCs w:val="0"/>
        </w:rPr>
        <w:t>poor soil management</w:t>
      </w:r>
      <w:r>
        <w:t xml:space="preserve"> can have adverse effects on fruit quality. High mineral fertilizer use without organic amendments often leads to nutrient imbalances, soil acidification, and decreased microbial diversity, which in turn reduce enzymatic efficiency and nutrient cycling (</w:t>
      </w:r>
      <w:proofErr w:type="spellStart"/>
      <w:r>
        <w:t>Adeleke</w:t>
      </w:r>
      <w:r w:rsidR="00095E49" w:rsidRPr="00095E49">
        <w:rPr>
          <w:i/>
        </w:rPr>
        <w:t>et</w:t>
      </w:r>
      <w:proofErr w:type="spellEnd"/>
      <w:r w:rsidR="00095E49" w:rsidRPr="00095E49">
        <w:rPr>
          <w:i/>
        </w:rPr>
        <w:t xml:space="preserve"> al.,</w:t>
      </w:r>
      <w:r w:rsidRPr="00ED76BD">
        <w:rPr>
          <w:i/>
        </w:rPr>
        <w:t xml:space="preserve"> </w:t>
      </w:r>
      <w:r>
        <w:t>2020). Consequently, the fruits produced under such conditions tend to have lower TSS and vitamin C contents, as well as diminished flavor and storage quality (Bharathi, 2024).</w:t>
      </w:r>
    </w:p>
    <w:p w14:paraId="1CE55E11" w14:textId="77777777" w:rsidR="002247A7" w:rsidRDefault="002247A7" w:rsidP="00056775">
      <w:pPr>
        <w:pStyle w:val="NormalWeb"/>
        <w:spacing w:line="480" w:lineRule="auto"/>
        <w:jc w:val="both"/>
      </w:pPr>
      <w:r>
        <w:lastRenderedPageBreak/>
        <w:t xml:space="preserve">Therefore, maintaining active biological processes in loamy soils is essential for sustainable tomato production. Integrating organic matter management, microbial inoculants, and moisture conservation techniques can enhance enzyme-mediated nutrient cycling and improve fruit nutritional quality in the semi-arid environment of Sokoto. In this context, the activities of </w:t>
      </w:r>
      <w:r w:rsidRPr="00277756">
        <w:rPr>
          <w:rStyle w:val="Strong"/>
          <w:b w:val="0"/>
          <w:bCs w:val="0"/>
        </w:rPr>
        <w:t>urease, dehydrogenase, and phosphatase</w:t>
      </w:r>
      <w:r>
        <w:t xml:space="preserve"> serve as critical indicators for assessing soil biological status and predicting the resultant quality of tomato fruits (</w:t>
      </w:r>
      <w:proofErr w:type="spellStart"/>
      <w:r>
        <w:t>Adetunj</w:t>
      </w:r>
      <w:proofErr w:type="spellEnd"/>
      <w:r w:rsidR="00095E49">
        <w:t xml:space="preserve"> </w:t>
      </w:r>
      <w:proofErr w:type="spellStart"/>
      <w:r>
        <w:t>i</w:t>
      </w:r>
      <w:r w:rsidR="00095E49" w:rsidRPr="00095E49">
        <w:rPr>
          <w:i/>
        </w:rPr>
        <w:t>et</w:t>
      </w:r>
      <w:proofErr w:type="spellEnd"/>
      <w:r w:rsidR="00095E49" w:rsidRPr="00095E49">
        <w:rPr>
          <w:i/>
        </w:rPr>
        <w:t xml:space="preserve"> al.,</w:t>
      </w:r>
      <w:r>
        <w:t xml:space="preserve"> 2021; Adebisi </w:t>
      </w:r>
      <w:r w:rsidR="00095E49" w:rsidRPr="00095E49">
        <w:rPr>
          <w:i/>
        </w:rPr>
        <w:t>et al.,</w:t>
      </w:r>
      <w:r>
        <w:t xml:space="preserve"> 2022).</w:t>
      </w:r>
    </w:p>
    <w:p w14:paraId="2656743A" w14:textId="77777777" w:rsidR="003243AA" w:rsidRDefault="002247A7" w:rsidP="00056775">
      <w:pPr>
        <w:pStyle w:val="NormalWeb"/>
        <w:spacing w:line="480" w:lineRule="auto"/>
        <w:jc w:val="both"/>
        <w:rPr>
          <w:rStyle w:val="Strong"/>
          <w:b w:val="0"/>
          <w:bCs w:val="0"/>
        </w:rPr>
      </w:pPr>
      <w:r>
        <w:t xml:space="preserve">In summary, soil biological activity represents a functional bridge between soil fertility and crop quality. Its regulation through balanced soil management practices not only sustains productivity but also improves the biochemical composition of tomato fruits. As such, evaluating the relationship between loamy soil enzyme activities and tomato quality parameters provides a scientific basis for optimizing nutrient management in the tomato-growing zones of Sokoto State (Li </w:t>
      </w:r>
      <w:r w:rsidR="00095E49" w:rsidRPr="00095E49">
        <w:rPr>
          <w:i/>
        </w:rPr>
        <w:t>et al.,</w:t>
      </w:r>
      <w:r>
        <w:t xml:space="preserve"> 2023; Musa </w:t>
      </w:r>
      <w:r w:rsidR="00095E49">
        <w:t>and</w:t>
      </w:r>
      <w:r>
        <w:t xml:space="preserve"> Ahmed, 2023; Cozzolino</w:t>
      </w:r>
      <w:r w:rsidR="00726522">
        <w:t xml:space="preserve"> </w:t>
      </w:r>
      <w:r w:rsidR="00095E49" w:rsidRPr="00095E49">
        <w:rPr>
          <w:i/>
        </w:rPr>
        <w:t>et al.,</w:t>
      </w:r>
      <w:r>
        <w:t xml:space="preserve"> 20</w:t>
      </w:r>
      <w:bookmarkEnd w:id="43"/>
    </w:p>
    <w:p w14:paraId="5DB5A02F" w14:textId="77777777" w:rsidR="005C55FD" w:rsidRDefault="005C55FD" w:rsidP="00056775">
      <w:pPr>
        <w:pStyle w:val="Heading3"/>
        <w:spacing w:line="480" w:lineRule="auto"/>
        <w:jc w:val="both"/>
        <w:rPr>
          <w:rStyle w:val="Strong"/>
          <w:b/>
          <w:bCs/>
          <w:sz w:val="24"/>
          <w:szCs w:val="24"/>
        </w:rPr>
      </w:pPr>
    </w:p>
    <w:p w14:paraId="1BCF1BBB" w14:textId="77777777" w:rsidR="00393F42" w:rsidRDefault="00393F42" w:rsidP="00056775">
      <w:pPr>
        <w:pStyle w:val="Heading3"/>
        <w:spacing w:line="480" w:lineRule="auto"/>
        <w:jc w:val="both"/>
        <w:rPr>
          <w:rStyle w:val="Strong"/>
          <w:b/>
          <w:bCs/>
          <w:sz w:val="24"/>
          <w:szCs w:val="24"/>
        </w:rPr>
      </w:pPr>
    </w:p>
    <w:p w14:paraId="73679F42" w14:textId="77777777" w:rsidR="00684C46" w:rsidRPr="005268F9" w:rsidRDefault="00684C46" w:rsidP="00056775">
      <w:pPr>
        <w:pStyle w:val="Heading1"/>
        <w:spacing w:line="480" w:lineRule="auto"/>
        <w:jc w:val="both"/>
        <w:rPr>
          <w:color w:val="auto"/>
        </w:rPr>
      </w:pPr>
      <w:bookmarkStart w:id="64" w:name="_Toc214453516"/>
      <w:bookmarkStart w:id="65" w:name="_Toc214453746"/>
      <w:bookmarkStart w:id="66" w:name="_Toc216182551"/>
      <w:bookmarkStart w:id="67" w:name="_Hlk216102328"/>
      <w:r w:rsidRPr="005268F9">
        <w:rPr>
          <w:rStyle w:val="Strong"/>
          <w:b/>
          <w:bCs/>
          <w:color w:val="auto"/>
        </w:rPr>
        <w:lastRenderedPageBreak/>
        <w:t>CHAPTER THREE</w:t>
      </w:r>
      <w:bookmarkEnd w:id="64"/>
      <w:bookmarkEnd w:id="65"/>
      <w:bookmarkEnd w:id="66"/>
    </w:p>
    <w:p w14:paraId="6955AE5F" w14:textId="77777777" w:rsidR="00684C46" w:rsidRPr="005268F9" w:rsidRDefault="00393F42" w:rsidP="00056775">
      <w:pPr>
        <w:pStyle w:val="Heading2"/>
        <w:spacing w:line="480" w:lineRule="auto"/>
        <w:jc w:val="both"/>
        <w:rPr>
          <w:color w:val="auto"/>
        </w:rPr>
      </w:pPr>
      <w:bookmarkStart w:id="68" w:name="_Toc214453747"/>
      <w:bookmarkStart w:id="69" w:name="_Toc216182552"/>
      <w:r w:rsidRPr="005268F9">
        <w:rPr>
          <w:rStyle w:val="Strong"/>
          <w:color w:val="auto"/>
          <w:sz w:val="28"/>
          <w:szCs w:val="28"/>
        </w:rPr>
        <w:t>3</w:t>
      </w:r>
      <w:r w:rsidRPr="00532A3E">
        <w:rPr>
          <w:rStyle w:val="Strong"/>
          <w:b/>
          <w:color w:val="auto"/>
          <w:sz w:val="28"/>
          <w:szCs w:val="28"/>
        </w:rPr>
        <w:t xml:space="preserve">.0 </w:t>
      </w:r>
      <w:r w:rsidR="00684C46" w:rsidRPr="00532A3E">
        <w:rPr>
          <w:rStyle w:val="Strong"/>
          <w:b/>
          <w:color w:val="auto"/>
          <w:sz w:val="28"/>
          <w:szCs w:val="28"/>
        </w:rPr>
        <w:t>RESEARCH METHODOLOGY</w:t>
      </w:r>
      <w:bookmarkEnd w:id="68"/>
      <w:bookmarkEnd w:id="69"/>
    </w:p>
    <w:p w14:paraId="170F550C" w14:textId="77777777" w:rsidR="00684C46" w:rsidRPr="00747F3A" w:rsidRDefault="00684C46" w:rsidP="00056775">
      <w:pPr>
        <w:pStyle w:val="Heading4"/>
        <w:spacing w:line="480" w:lineRule="auto"/>
        <w:jc w:val="both"/>
        <w:rPr>
          <w:color w:val="auto"/>
          <w:sz w:val="24"/>
          <w:szCs w:val="24"/>
        </w:rPr>
      </w:pPr>
      <w:r w:rsidRPr="00747F3A">
        <w:rPr>
          <w:rStyle w:val="Strong"/>
          <w:b/>
          <w:bCs/>
          <w:color w:val="auto"/>
          <w:sz w:val="24"/>
          <w:szCs w:val="24"/>
        </w:rPr>
        <w:t>3.1 Research Design</w:t>
      </w:r>
    </w:p>
    <w:p w14:paraId="423E5B5E" w14:textId="77777777" w:rsidR="00684C46" w:rsidRPr="00747F3A" w:rsidRDefault="00684C46" w:rsidP="00056775">
      <w:pPr>
        <w:pStyle w:val="NormalWeb"/>
        <w:spacing w:line="480" w:lineRule="auto"/>
        <w:jc w:val="both"/>
      </w:pPr>
      <w:r w:rsidRPr="00747F3A">
        <w:t xml:space="preserve">This study adopted an </w:t>
      </w:r>
      <w:r w:rsidRPr="00747F3A">
        <w:rPr>
          <w:rStyle w:val="Strong"/>
          <w:b w:val="0"/>
          <w:bCs w:val="0"/>
        </w:rPr>
        <w:t>experimental research design</w:t>
      </w:r>
      <w:r w:rsidRPr="00747F3A">
        <w:t xml:space="preserve"> aimed at evaluating the activity of key soil enzymes in loamy soil under controlled laboratory conditions. The design enabled a systematic investigation of the relationship between soil physicochemical properties and enzyme activities such as urease, catalase, and dehydrogenase. Experimental design is appropriate for this study because it allows manipulation of variables and precise measurement of outcomes, thereby ensuring the validity and reliability of results (Kumar, 2019).</w:t>
      </w:r>
    </w:p>
    <w:p w14:paraId="6D43ECDA" w14:textId="77777777" w:rsidR="00684C46" w:rsidRPr="00747F3A" w:rsidRDefault="00684C46" w:rsidP="00056775">
      <w:pPr>
        <w:pStyle w:val="NormalWeb"/>
        <w:spacing w:line="480" w:lineRule="auto"/>
        <w:jc w:val="both"/>
      </w:pPr>
      <w:r w:rsidRPr="00747F3A">
        <w:t>The experiment involved collecting representative loamy soil samples, subjecting them to various laboratory analyses, and determining the activity of selected soil enzymes using standard biochemical methods. Replicates were maintained for each test to enhance accuracy and minimize experimental error, in line with the recomm</w:t>
      </w:r>
      <w:r w:rsidR="003B0312">
        <w:t>endations of Ranjit Kumar (2019)</w:t>
      </w:r>
      <w:r w:rsidRPr="00747F3A">
        <w:t>. The design also facilitated comparison between treated and untreated samples, allowing for a better understanding of enzyme behavior in loamy soils under different conditions.</w:t>
      </w:r>
    </w:p>
    <w:p w14:paraId="61E260E1" w14:textId="77777777" w:rsidR="00684C46" w:rsidRPr="00747F3A" w:rsidRDefault="00684C46" w:rsidP="00056775">
      <w:pPr>
        <w:pStyle w:val="NormalWeb"/>
        <w:spacing w:line="480" w:lineRule="auto"/>
        <w:jc w:val="both"/>
      </w:pPr>
      <w:r w:rsidRPr="00747F3A">
        <w:t>According to Kaur and Mehta (2021), experimental designs are particularly effective in soil biology research because they permit controlled observation of cause-and-effect relationships between soil components and microbial or enzymatic activities. Hence, this design provided a strong framework for evaluating enzyme dynamics and their ecological significance in loamy soil systems.</w:t>
      </w:r>
    </w:p>
    <w:p w14:paraId="44AB70FA" w14:textId="77777777" w:rsidR="00684C46" w:rsidRPr="00747F3A" w:rsidRDefault="00684C46" w:rsidP="00056775">
      <w:p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lastRenderedPageBreak/>
        <w:t xml:space="preserve">The selection of this study area was based on the dominance of loamy soil and the presence of active agricultural practices, which provide suitable conditions for evaluating the role of soil enzymes in nutrient cycling and soil fertility management (Ibrahim </w:t>
      </w:r>
      <w:r w:rsidR="00095E49">
        <w:rPr>
          <w:rFonts w:ascii="Times New Roman" w:eastAsia="Times New Roman" w:hAnsi="Times New Roman" w:cs="Times New Roman"/>
          <w:sz w:val="24"/>
          <w:szCs w:val="24"/>
        </w:rPr>
        <w:t>and</w:t>
      </w:r>
      <w:r w:rsidRPr="00747F3A">
        <w:rPr>
          <w:rFonts w:ascii="Times New Roman" w:eastAsia="Times New Roman" w:hAnsi="Times New Roman" w:cs="Times New Roman"/>
          <w:sz w:val="24"/>
          <w:szCs w:val="24"/>
        </w:rPr>
        <w:t xml:space="preserve"> Musa, 2023).</w:t>
      </w:r>
    </w:p>
    <w:p w14:paraId="001A0D7A" w14:textId="77777777" w:rsidR="009B4798" w:rsidRPr="00747F3A" w:rsidRDefault="009B4798"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70" w:name="_Toc214453517"/>
      <w:bookmarkStart w:id="71" w:name="_Toc214453748"/>
      <w:bookmarkStart w:id="72" w:name="_Toc216182553"/>
      <w:r w:rsidRPr="00747F3A">
        <w:rPr>
          <w:rFonts w:ascii="Times New Roman" w:eastAsia="Times New Roman" w:hAnsi="Times New Roman" w:cs="Times New Roman"/>
          <w:b/>
          <w:bCs/>
          <w:sz w:val="24"/>
          <w:szCs w:val="24"/>
        </w:rPr>
        <w:t>3.2 Description of the Study Area</w:t>
      </w:r>
      <w:bookmarkEnd w:id="70"/>
      <w:bookmarkEnd w:id="71"/>
      <w:bookmarkEnd w:id="72"/>
    </w:p>
    <w:p w14:paraId="0283AEF5" w14:textId="77777777" w:rsidR="009B4798" w:rsidRPr="00747F3A" w:rsidRDefault="009B4798" w:rsidP="00056775">
      <w:p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The study was conducted on loamy soils collected from three agricultural sites within Sokoto State, Nigeria, namely Farm A (</w:t>
      </w:r>
      <w:proofErr w:type="spellStart"/>
      <w:r w:rsidRPr="00747F3A">
        <w:rPr>
          <w:rFonts w:ascii="Times New Roman" w:eastAsia="Times New Roman" w:hAnsi="Times New Roman" w:cs="Times New Roman"/>
          <w:sz w:val="24"/>
          <w:szCs w:val="24"/>
        </w:rPr>
        <w:t>Kwakwalawa</w:t>
      </w:r>
      <w:proofErr w:type="spellEnd"/>
      <w:r w:rsidRPr="00747F3A">
        <w:rPr>
          <w:rFonts w:ascii="Times New Roman" w:eastAsia="Times New Roman" w:hAnsi="Times New Roman" w:cs="Times New Roman"/>
          <w:sz w:val="24"/>
          <w:szCs w:val="24"/>
        </w:rPr>
        <w:t>), Farm B (</w:t>
      </w:r>
      <w:proofErr w:type="spellStart"/>
      <w:r w:rsidRPr="00747F3A">
        <w:rPr>
          <w:rFonts w:ascii="Times New Roman" w:eastAsia="Times New Roman" w:hAnsi="Times New Roman" w:cs="Times New Roman"/>
          <w:sz w:val="24"/>
          <w:szCs w:val="24"/>
        </w:rPr>
        <w:t>GidanYunfa</w:t>
      </w:r>
      <w:proofErr w:type="spellEnd"/>
      <w:r w:rsidRPr="00747F3A">
        <w:rPr>
          <w:rFonts w:ascii="Times New Roman" w:eastAsia="Times New Roman" w:hAnsi="Times New Roman" w:cs="Times New Roman"/>
          <w:sz w:val="24"/>
          <w:szCs w:val="24"/>
        </w:rPr>
        <w:t>), and Farm C (</w:t>
      </w:r>
      <w:proofErr w:type="spellStart"/>
      <w:r w:rsidRPr="00747F3A">
        <w:rPr>
          <w:rFonts w:ascii="Times New Roman" w:eastAsia="Times New Roman" w:hAnsi="Times New Roman" w:cs="Times New Roman"/>
          <w:sz w:val="24"/>
          <w:szCs w:val="24"/>
        </w:rPr>
        <w:t>GidanMagaji</w:t>
      </w:r>
      <w:proofErr w:type="spellEnd"/>
      <w:r w:rsidRPr="00747F3A">
        <w:rPr>
          <w:rFonts w:ascii="Times New Roman" w:eastAsia="Times New Roman" w:hAnsi="Times New Roman" w:cs="Times New Roman"/>
          <w:sz w:val="24"/>
          <w:szCs w:val="24"/>
        </w:rPr>
        <w:t>). These sites are all located within the Sokoto metropolis, falling under the Sudano-Sahelian ecological zone of northwestern Nigeria. This zone is characterized by distinct wet and dry seasons, with annual rainfall ranging between 500–800 mm, occurring mainly between June and September, and a mean annual temperature of 28°C to 40°C (NIMET, 2021).</w:t>
      </w:r>
    </w:p>
    <w:p w14:paraId="10DB91E0" w14:textId="77777777" w:rsidR="009B4798" w:rsidRPr="00747F3A" w:rsidRDefault="009B4798" w:rsidP="00056775">
      <w:p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The soils of the study areas are predominantly loamy, comprising a balanced mixture of sand, silt, and clay, which supports good water retention, aeration, and microbial activity. These physical characteristics make loamy soils ideal for studying enzyme dynamics and nutrient transform</w:t>
      </w:r>
      <w:r w:rsidR="003E01EE">
        <w:rPr>
          <w:rFonts w:ascii="Times New Roman" w:eastAsia="Times New Roman" w:hAnsi="Times New Roman" w:cs="Times New Roman"/>
          <w:sz w:val="24"/>
          <w:szCs w:val="24"/>
        </w:rPr>
        <w:t xml:space="preserve">ation </w:t>
      </w:r>
      <w:proofErr w:type="gramStart"/>
      <w:r w:rsidR="003E01EE">
        <w:rPr>
          <w:rFonts w:ascii="Times New Roman" w:eastAsia="Times New Roman" w:hAnsi="Times New Roman" w:cs="Times New Roman"/>
          <w:sz w:val="24"/>
          <w:szCs w:val="24"/>
        </w:rPr>
        <w:t xml:space="preserve">processes </w:t>
      </w:r>
      <w:r w:rsidRPr="00747F3A">
        <w:rPr>
          <w:rFonts w:ascii="Times New Roman" w:eastAsia="Times New Roman" w:hAnsi="Times New Roman" w:cs="Times New Roman"/>
          <w:sz w:val="24"/>
          <w:szCs w:val="24"/>
        </w:rPr>
        <w:t>.</w:t>
      </w:r>
      <w:proofErr w:type="gramEnd"/>
    </w:p>
    <w:p w14:paraId="5277E7F3" w14:textId="77777777" w:rsidR="009B4798" w:rsidRPr="00747F3A" w:rsidRDefault="009B4798" w:rsidP="00056775">
      <w:pPr>
        <w:numPr>
          <w:ilvl w:val="0"/>
          <w:numId w:val="3"/>
        </w:num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Farm A (</w:t>
      </w:r>
      <w:proofErr w:type="spellStart"/>
      <w:r w:rsidRPr="00747F3A">
        <w:rPr>
          <w:rFonts w:ascii="Times New Roman" w:eastAsia="Times New Roman" w:hAnsi="Times New Roman" w:cs="Times New Roman"/>
          <w:sz w:val="24"/>
          <w:szCs w:val="24"/>
        </w:rPr>
        <w:t>Kwakwalawa</w:t>
      </w:r>
      <w:proofErr w:type="spellEnd"/>
      <w:r w:rsidRPr="00747F3A">
        <w:rPr>
          <w:rFonts w:ascii="Times New Roman" w:eastAsia="Times New Roman" w:hAnsi="Times New Roman" w:cs="Times New Roman"/>
          <w:sz w:val="24"/>
          <w:szCs w:val="24"/>
        </w:rPr>
        <w:t xml:space="preserve">) is located within the Teaching and Research Farm of </w:t>
      </w:r>
      <w:proofErr w:type="spellStart"/>
      <w:r w:rsidRPr="00ED76BD">
        <w:rPr>
          <w:rFonts w:ascii="Times New Roman" w:eastAsia="Times New Roman" w:hAnsi="Times New Roman" w:cs="Times New Roman"/>
          <w:bCs/>
          <w:sz w:val="24"/>
          <w:szCs w:val="24"/>
        </w:rPr>
        <w:t>Usmanu</w:t>
      </w:r>
      <w:r w:rsidRPr="00747F3A">
        <w:rPr>
          <w:rFonts w:ascii="Times New Roman" w:eastAsia="Times New Roman" w:hAnsi="Times New Roman" w:cs="Times New Roman"/>
          <w:sz w:val="24"/>
          <w:szCs w:val="24"/>
        </w:rPr>
        <w:t>Danfodiyo</w:t>
      </w:r>
      <w:proofErr w:type="spellEnd"/>
      <w:r w:rsidRPr="00747F3A">
        <w:rPr>
          <w:rFonts w:ascii="Times New Roman" w:eastAsia="Times New Roman" w:hAnsi="Times New Roman" w:cs="Times New Roman"/>
          <w:sz w:val="24"/>
          <w:szCs w:val="24"/>
        </w:rPr>
        <w:t xml:space="preserve"> University, Sokoto, where continuous crop cultivation and moderate fertilizer </w:t>
      </w:r>
      <w:proofErr w:type="gramStart"/>
      <w:r w:rsidRPr="00747F3A">
        <w:rPr>
          <w:rFonts w:ascii="Times New Roman" w:eastAsia="Times New Roman" w:hAnsi="Times New Roman" w:cs="Times New Roman"/>
          <w:sz w:val="24"/>
          <w:szCs w:val="24"/>
        </w:rPr>
        <w:t>application</w:t>
      </w:r>
      <w:proofErr w:type="gramEnd"/>
      <w:r w:rsidRPr="00747F3A">
        <w:rPr>
          <w:rFonts w:ascii="Times New Roman" w:eastAsia="Times New Roman" w:hAnsi="Times New Roman" w:cs="Times New Roman"/>
          <w:sz w:val="24"/>
          <w:szCs w:val="24"/>
        </w:rPr>
        <w:t xml:space="preserve"> are practiced.</w:t>
      </w:r>
    </w:p>
    <w:p w14:paraId="5D0A27F6" w14:textId="77777777" w:rsidR="009B4798" w:rsidRPr="00747F3A" w:rsidRDefault="009B4798" w:rsidP="00056775">
      <w:pPr>
        <w:numPr>
          <w:ilvl w:val="0"/>
          <w:numId w:val="3"/>
        </w:num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Farm B (</w:t>
      </w:r>
      <w:proofErr w:type="spellStart"/>
      <w:r w:rsidRPr="00747F3A">
        <w:rPr>
          <w:rFonts w:ascii="Times New Roman" w:eastAsia="Times New Roman" w:hAnsi="Times New Roman" w:cs="Times New Roman"/>
          <w:sz w:val="24"/>
          <w:szCs w:val="24"/>
        </w:rPr>
        <w:t>GidanYunfa</w:t>
      </w:r>
      <w:proofErr w:type="spellEnd"/>
      <w:r w:rsidRPr="00747F3A">
        <w:rPr>
          <w:rFonts w:ascii="Times New Roman" w:eastAsia="Times New Roman" w:hAnsi="Times New Roman" w:cs="Times New Roman"/>
          <w:b/>
          <w:bCs/>
          <w:sz w:val="24"/>
          <w:szCs w:val="24"/>
        </w:rPr>
        <w:t>)</w:t>
      </w:r>
      <w:r w:rsidRPr="00747F3A">
        <w:rPr>
          <w:rFonts w:ascii="Times New Roman" w:eastAsia="Times New Roman" w:hAnsi="Times New Roman" w:cs="Times New Roman"/>
          <w:sz w:val="24"/>
          <w:szCs w:val="24"/>
        </w:rPr>
        <w:t xml:space="preserve"> is a community-based agricultural site characterized by mixed cropping systems and frequent use of organic amendments.</w:t>
      </w:r>
    </w:p>
    <w:p w14:paraId="69ABDFE2" w14:textId="77777777" w:rsidR="009B4798" w:rsidRPr="00747F3A" w:rsidRDefault="009B4798" w:rsidP="00056775">
      <w:pPr>
        <w:numPr>
          <w:ilvl w:val="0"/>
          <w:numId w:val="3"/>
        </w:num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lastRenderedPageBreak/>
        <w:t>Farm C (</w:t>
      </w:r>
      <w:proofErr w:type="spellStart"/>
      <w:r w:rsidRPr="00747F3A">
        <w:rPr>
          <w:rFonts w:ascii="Times New Roman" w:eastAsia="Times New Roman" w:hAnsi="Times New Roman" w:cs="Times New Roman"/>
          <w:sz w:val="24"/>
          <w:szCs w:val="24"/>
        </w:rPr>
        <w:t>GidanMagaji</w:t>
      </w:r>
      <w:proofErr w:type="spellEnd"/>
      <w:r w:rsidRPr="00747F3A">
        <w:rPr>
          <w:rFonts w:ascii="Times New Roman" w:eastAsia="Times New Roman" w:hAnsi="Times New Roman" w:cs="Times New Roman"/>
          <w:sz w:val="24"/>
          <w:szCs w:val="24"/>
        </w:rPr>
        <w:t>) represents a small-scale farming environment with minimal fertilizer input, providing a useful contrast in soil biological activity and enzyme potential.</w:t>
      </w:r>
    </w:p>
    <w:p w14:paraId="01B8C0F0" w14:textId="77777777" w:rsidR="009B4798" w:rsidRPr="00747F3A" w:rsidRDefault="009B4798" w:rsidP="00056775">
      <w:p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Geographically, these sites lie between latitude 13°02′N and 13°06′N, and longitude 5°12′E and 5°16′E, at an average elevation of around 270 meters above sea level (</w:t>
      </w:r>
      <w:proofErr w:type="spellStart"/>
      <w:r w:rsidRPr="00747F3A">
        <w:rPr>
          <w:rFonts w:ascii="Times New Roman" w:eastAsia="Times New Roman" w:hAnsi="Times New Roman" w:cs="Times New Roman"/>
          <w:sz w:val="24"/>
          <w:szCs w:val="24"/>
        </w:rPr>
        <w:t>Adewoyin</w:t>
      </w:r>
      <w:r w:rsidR="00095E49" w:rsidRPr="00095E49">
        <w:rPr>
          <w:rFonts w:ascii="Times New Roman" w:eastAsia="Times New Roman" w:hAnsi="Times New Roman" w:cs="Times New Roman"/>
          <w:i/>
          <w:sz w:val="24"/>
          <w:szCs w:val="24"/>
        </w:rPr>
        <w:t>et</w:t>
      </w:r>
      <w:proofErr w:type="spellEnd"/>
      <w:r w:rsidR="00095E49" w:rsidRPr="00095E49">
        <w:rPr>
          <w:rFonts w:ascii="Times New Roman" w:eastAsia="Times New Roman" w:hAnsi="Times New Roman" w:cs="Times New Roman"/>
          <w:i/>
          <w:sz w:val="24"/>
          <w:szCs w:val="24"/>
        </w:rPr>
        <w:t xml:space="preserve"> al.,</w:t>
      </w:r>
      <w:r w:rsidRPr="00747F3A">
        <w:rPr>
          <w:rFonts w:ascii="Times New Roman" w:eastAsia="Times New Roman" w:hAnsi="Times New Roman" w:cs="Times New Roman"/>
          <w:sz w:val="24"/>
          <w:szCs w:val="24"/>
        </w:rPr>
        <w:t xml:space="preserve"> 2022). The vegetation is composed primarily of grasses and scattered shrubs typical of semi-arid ecosystems.</w:t>
      </w:r>
    </w:p>
    <w:p w14:paraId="27CE76E1" w14:textId="77777777" w:rsidR="009B4798" w:rsidRPr="00747F3A" w:rsidRDefault="009B4798" w:rsidP="00056775">
      <w:p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 xml:space="preserve">The selection of these farms was based on their similar soil type (loamy), active agricultural practices, and variations in management intensity, which collectively provide a reliable basis for assessing the influence of environmental and anthropogenic factors on soil enzyme activity (Ibrahim </w:t>
      </w:r>
      <w:r w:rsidR="00095E49">
        <w:rPr>
          <w:rFonts w:ascii="Times New Roman" w:eastAsia="Times New Roman" w:hAnsi="Times New Roman" w:cs="Times New Roman"/>
          <w:sz w:val="24"/>
          <w:szCs w:val="24"/>
        </w:rPr>
        <w:t>and</w:t>
      </w:r>
      <w:r w:rsidRPr="00747F3A">
        <w:rPr>
          <w:rFonts w:ascii="Times New Roman" w:eastAsia="Times New Roman" w:hAnsi="Times New Roman" w:cs="Times New Roman"/>
          <w:sz w:val="24"/>
          <w:szCs w:val="24"/>
        </w:rPr>
        <w:t xml:space="preserve"> Musa, 2023).</w:t>
      </w:r>
    </w:p>
    <w:p w14:paraId="36B3585A" w14:textId="77777777" w:rsidR="00277756" w:rsidRDefault="00277756" w:rsidP="00056775">
      <w:pPr>
        <w:pStyle w:val="NormalWeb"/>
        <w:spacing w:line="480" w:lineRule="auto"/>
        <w:jc w:val="both"/>
      </w:pPr>
    </w:p>
    <w:p w14:paraId="19515189" w14:textId="77777777" w:rsidR="005C55FD" w:rsidRDefault="005C55FD" w:rsidP="00056775">
      <w:pPr>
        <w:pStyle w:val="NormalWeb"/>
        <w:spacing w:line="480" w:lineRule="auto"/>
        <w:jc w:val="both"/>
      </w:pPr>
    </w:p>
    <w:p w14:paraId="5FB1AA44" w14:textId="77777777" w:rsidR="00736107" w:rsidRDefault="00736107" w:rsidP="00056775">
      <w:pPr>
        <w:pStyle w:val="NormalWeb"/>
        <w:spacing w:line="480" w:lineRule="auto"/>
        <w:jc w:val="both"/>
      </w:pPr>
    </w:p>
    <w:p w14:paraId="3DDDE711" w14:textId="77777777" w:rsidR="00736107" w:rsidRDefault="00736107" w:rsidP="00056775">
      <w:pPr>
        <w:pStyle w:val="NormalWeb"/>
        <w:spacing w:line="480" w:lineRule="auto"/>
        <w:jc w:val="both"/>
      </w:pPr>
    </w:p>
    <w:p w14:paraId="04F65464" w14:textId="77777777" w:rsidR="00736107" w:rsidRDefault="00736107" w:rsidP="00056775">
      <w:pPr>
        <w:pStyle w:val="NormalWeb"/>
        <w:spacing w:line="480" w:lineRule="auto"/>
        <w:jc w:val="both"/>
      </w:pPr>
    </w:p>
    <w:p w14:paraId="7910324D" w14:textId="77777777" w:rsidR="00736107" w:rsidRDefault="00736107" w:rsidP="00056775">
      <w:pPr>
        <w:pStyle w:val="NormalWeb"/>
        <w:spacing w:line="480" w:lineRule="auto"/>
        <w:jc w:val="both"/>
      </w:pPr>
    </w:p>
    <w:p w14:paraId="7D66BA17" w14:textId="77777777" w:rsidR="00736107" w:rsidRPr="00747F3A" w:rsidRDefault="00736107" w:rsidP="00056775">
      <w:pPr>
        <w:pStyle w:val="NormalWeb"/>
        <w:spacing w:line="480" w:lineRule="auto"/>
        <w:jc w:val="both"/>
      </w:pPr>
    </w:p>
    <w:p w14:paraId="68FE09F3" w14:textId="77777777" w:rsidR="00583241" w:rsidRPr="00747F3A" w:rsidRDefault="00583241" w:rsidP="00056775">
      <w:pPr>
        <w:pStyle w:val="Heading3"/>
        <w:spacing w:line="480" w:lineRule="auto"/>
        <w:jc w:val="both"/>
        <w:rPr>
          <w:sz w:val="24"/>
          <w:szCs w:val="24"/>
        </w:rPr>
      </w:pPr>
      <w:bookmarkStart w:id="73" w:name="_Toc214453518"/>
      <w:bookmarkStart w:id="74" w:name="_Toc214453749"/>
      <w:bookmarkStart w:id="75" w:name="_Toc216182554"/>
      <w:r w:rsidRPr="00747F3A">
        <w:rPr>
          <w:rStyle w:val="Strong"/>
          <w:b/>
          <w:bCs/>
          <w:sz w:val="24"/>
          <w:szCs w:val="24"/>
        </w:rPr>
        <w:lastRenderedPageBreak/>
        <w:t>3.3 Reagents and Apparatus</w:t>
      </w:r>
      <w:bookmarkEnd w:id="73"/>
      <w:bookmarkEnd w:id="74"/>
      <w:bookmarkEnd w:id="75"/>
    </w:p>
    <w:p w14:paraId="74D0AA62" w14:textId="77777777" w:rsidR="00583241" w:rsidRPr="00747F3A" w:rsidRDefault="003243AA" w:rsidP="00056775">
      <w:pPr>
        <w:pStyle w:val="Heading4"/>
        <w:spacing w:line="480" w:lineRule="auto"/>
        <w:jc w:val="both"/>
        <w:rPr>
          <w:color w:val="auto"/>
          <w:sz w:val="24"/>
          <w:szCs w:val="24"/>
        </w:rPr>
      </w:pPr>
      <w:r>
        <w:rPr>
          <w:rStyle w:val="Strong"/>
          <w:b/>
          <w:bCs/>
          <w:color w:val="auto"/>
          <w:sz w:val="24"/>
          <w:szCs w:val="24"/>
        </w:rPr>
        <w:t xml:space="preserve">3.3.1 </w:t>
      </w:r>
      <w:r w:rsidR="00583241" w:rsidRPr="00747F3A">
        <w:rPr>
          <w:rStyle w:val="Strong"/>
          <w:b/>
          <w:bCs/>
          <w:color w:val="auto"/>
          <w:sz w:val="24"/>
          <w:szCs w:val="24"/>
        </w:rPr>
        <w:t>Reagents</w:t>
      </w:r>
    </w:p>
    <w:p w14:paraId="04255C27" w14:textId="77777777" w:rsidR="00583241" w:rsidRPr="00747F3A" w:rsidRDefault="005C55FD" w:rsidP="00056775">
      <w:pPr>
        <w:pStyle w:val="NormalWeb"/>
        <w:spacing w:line="480" w:lineRule="auto"/>
        <w:jc w:val="both"/>
      </w:pPr>
      <w:r>
        <w:t xml:space="preserve">The reagents used in this study included urea solution, hydrogen peroxide (H₂O₂), </w:t>
      </w:r>
      <w:proofErr w:type="spellStart"/>
      <w:r>
        <w:t>triphenyltetrazolium</w:t>
      </w:r>
      <w:proofErr w:type="spellEnd"/>
      <w:r>
        <w:t xml:space="preserve"> chloride (TTC), phosphate buffer solution, sulfuric acid (H₂SO₄), sodium hydroxide (NaOH), P-nitrophenyl phosphate, PR reagent, Nessler’s reagent, distilled water, ascorbic acid standard solution, sodium tungstate, phenolphthalein indicator, ethanol (95%), petroleum ether, hexane, and acetone. All reagents are of analytical grade.</w:t>
      </w:r>
    </w:p>
    <w:p w14:paraId="284D0309" w14:textId="77777777" w:rsidR="00583241" w:rsidRDefault="003243AA" w:rsidP="00056775">
      <w:pPr>
        <w:pStyle w:val="Heading4"/>
        <w:spacing w:line="480" w:lineRule="auto"/>
        <w:jc w:val="both"/>
        <w:rPr>
          <w:rStyle w:val="Strong"/>
          <w:b/>
          <w:bCs/>
          <w:color w:val="auto"/>
          <w:sz w:val="24"/>
          <w:szCs w:val="24"/>
        </w:rPr>
      </w:pPr>
      <w:r>
        <w:rPr>
          <w:rStyle w:val="Strong"/>
          <w:b/>
          <w:bCs/>
          <w:color w:val="auto"/>
          <w:sz w:val="24"/>
          <w:szCs w:val="24"/>
        </w:rPr>
        <w:t xml:space="preserve">3.3.2 </w:t>
      </w:r>
      <w:r w:rsidR="00583241" w:rsidRPr="00747F3A">
        <w:rPr>
          <w:rStyle w:val="Strong"/>
          <w:b/>
          <w:bCs/>
          <w:color w:val="auto"/>
          <w:sz w:val="24"/>
          <w:szCs w:val="24"/>
        </w:rPr>
        <w:t>Apparatus and Instruments</w:t>
      </w:r>
    </w:p>
    <w:p w14:paraId="2D7A32F5" w14:textId="77777777" w:rsidR="005C55FD" w:rsidRPr="005C55FD" w:rsidRDefault="005C55FD" w:rsidP="00056775">
      <w:pPr>
        <w:spacing w:line="480" w:lineRule="auto"/>
        <w:rPr>
          <w:rFonts w:asciiTheme="majorBidi" w:hAnsiTheme="majorBidi" w:cstheme="majorBidi"/>
          <w:sz w:val="24"/>
          <w:szCs w:val="24"/>
        </w:rPr>
      </w:pPr>
      <w:r w:rsidRPr="005C55FD">
        <w:rPr>
          <w:rFonts w:asciiTheme="majorBidi" w:hAnsiTheme="majorBidi" w:cstheme="majorBidi"/>
          <w:sz w:val="24"/>
          <w:szCs w:val="24"/>
        </w:rPr>
        <w:t>The apparatus used in this study included a soil auger, beakers, conical flasks, test tubes, pipettes, me</w:t>
      </w:r>
      <w:r>
        <w:rPr>
          <w:rFonts w:asciiTheme="majorBidi" w:hAnsiTheme="majorBidi" w:cstheme="majorBidi"/>
          <w:sz w:val="24"/>
          <w:szCs w:val="24"/>
        </w:rPr>
        <w:t>asuring cylinders,</w:t>
      </w:r>
      <w:r w:rsidRPr="005C55FD">
        <w:rPr>
          <w:rFonts w:asciiTheme="majorBidi" w:hAnsiTheme="majorBidi" w:cstheme="majorBidi"/>
          <w:sz w:val="24"/>
          <w:szCs w:val="24"/>
        </w:rPr>
        <w:t xml:space="preserve"> burettes, an analytical balance, a centrifuge, a spectrop</w:t>
      </w:r>
      <w:r>
        <w:rPr>
          <w:rFonts w:asciiTheme="majorBidi" w:hAnsiTheme="majorBidi" w:cstheme="majorBidi"/>
          <w:sz w:val="24"/>
          <w:szCs w:val="24"/>
        </w:rPr>
        <w:t xml:space="preserve">hotometer, an incubator, </w:t>
      </w:r>
      <w:r w:rsidRPr="005C55FD">
        <w:rPr>
          <w:rFonts w:asciiTheme="majorBidi" w:hAnsiTheme="majorBidi" w:cstheme="majorBidi"/>
          <w:sz w:val="24"/>
          <w:szCs w:val="24"/>
        </w:rPr>
        <w:t>a refrigerator, a spatula, sample bo</w:t>
      </w:r>
      <w:r>
        <w:rPr>
          <w:rFonts w:asciiTheme="majorBidi" w:hAnsiTheme="majorBidi" w:cstheme="majorBidi"/>
          <w:sz w:val="24"/>
          <w:szCs w:val="24"/>
        </w:rPr>
        <w:t>ttles, and a mortar and pestle.</w:t>
      </w:r>
    </w:p>
    <w:p w14:paraId="4401ADCE" w14:textId="77777777" w:rsidR="00583241" w:rsidRPr="00747F3A" w:rsidRDefault="00C33305" w:rsidP="00056775">
      <w:pPr>
        <w:pStyle w:val="Heading3"/>
        <w:spacing w:line="480" w:lineRule="auto"/>
        <w:jc w:val="both"/>
        <w:rPr>
          <w:sz w:val="24"/>
          <w:szCs w:val="24"/>
        </w:rPr>
      </w:pPr>
      <w:bookmarkStart w:id="76" w:name="_Toc214453519"/>
      <w:bookmarkStart w:id="77" w:name="_Toc214453750"/>
      <w:bookmarkStart w:id="78" w:name="_Toc216182555"/>
      <w:r>
        <w:rPr>
          <w:rStyle w:val="Strong"/>
          <w:b/>
          <w:bCs/>
          <w:sz w:val="24"/>
          <w:szCs w:val="24"/>
        </w:rPr>
        <w:t>3.4</w:t>
      </w:r>
      <w:r w:rsidR="00583241" w:rsidRPr="00747F3A">
        <w:rPr>
          <w:rStyle w:val="Strong"/>
          <w:b/>
          <w:bCs/>
          <w:sz w:val="24"/>
          <w:szCs w:val="24"/>
        </w:rPr>
        <w:t xml:space="preserve"> Experimental Procedures</w:t>
      </w:r>
      <w:bookmarkEnd w:id="76"/>
      <w:bookmarkEnd w:id="77"/>
      <w:bookmarkEnd w:id="78"/>
    </w:p>
    <w:p w14:paraId="0F7598A6" w14:textId="77777777" w:rsidR="00583241" w:rsidRPr="00747F3A" w:rsidRDefault="00583241" w:rsidP="00056775">
      <w:pPr>
        <w:pStyle w:val="NormalWeb"/>
        <w:spacing w:line="480" w:lineRule="auto"/>
        <w:jc w:val="both"/>
        <w:rPr>
          <w:b/>
          <w:bCs/>
        </w:rPr>
      </w:pPr>
      <w:r w:rsidRPr="00747F3A">
        <w:t xml:space="preserve">This section describes the experimental procedures used in determining </w:t>
      </w:r>
      <w:r w:rsidRPr="00747F3A">
        <w:rPr>
          <w:rStyle w:val="Strong"/>
          <w:b w:val="0"/>
          <w:bCs w:val="0"/>
        </w:rPr>
        <w:t>soil enzyme activities</w:t>
      </w:r>
      <w:r w:rsidRPr="00747F3A">
        <w:t xml:space="preserve"> and </w:t>
      </w:r>
      <w:r w:rsidRPr="00747F3A">
        <w:rPr>
          <w:rStyle w:val="Strong"/>
          <w:b w:val="0"/>
          <w:bCs w:val="0"/>
        </w:rPr>
        <w:t>tomato fruit quality parameters</w:t>
      </w:r>
      <w:r w:rsidRPr="00747F3A">
        <w:t xml:space="preserve">. All analyses were conducted according to standard laboratory protocols outlined by </w:t>
      </w:r>
      <w:r w:rsidRPr="00747F3A">
        <w:rPr>
          <w:rStyle w:val="Strong"/>
          <w:b w:val="0"/>
          <w:bCs w:val="0"/>
        </w:rPr>
        <w:t xml:space="preserve">Alef and </w:t>
      </w:r>
      <w:proofErr w:type="spellStart"/>
      <w:r w:rsidRPr="00747F3A">
        <w:rPr>
          <w:rStyle w:val="Strong"/>
          <w:b w:val="0"/>
          <w:bCs w:val="0"/>
        </w:rPr>
        <w:t>Nannipieri</w:t>
      </w:r>
      <w:proofErr w:type="spellEnd"/>
      <w:r w:rsidRPr="00747F3A">
        <w:rPr>
          <w:rStyle w:val="Strong"/>
          <w:b w:val="0"/>
          <w:bCs w:val="0"/>
        </w:rPr>
        <w:t xml:space="preserve"> (2020</w:t>
      </w:r>
      <w:r w:rsidRPr="00747F3A">
        <w:rPr>
          <w:rStyle w:val="Strong"/>
        </w:rPr>
        <w:t>)</w:t>
      </w:r>
      <w:r w:rsidRPr="00747F3A">
        <w:t xml:space="preserve"> and the</w:t>
      </w:r>
      <w:r w:rsidR="005B1CA1">
        <w:t xml:space="preserve"> </w:t>
      </w:r>
      <w:r w:rsidRPr="00747F3A">
        <w:rPr>
          <w:rStyle w:val="Strong"/>
          <w:b w:val="0"/>
          <w:bCs w:val="0"/>
        </w:rPr>
        <w:t>Association of Official Analytical Chemists (AOAC, 2019)</w:t>
      </w:r>
      <w:r w:rsidRPr="00747F3A">
        <w:rPr>
          <w:b/>
          <w:bCs/>
        </w:rPr>
        <w:t>.</w:t>
      </w:r>
    </w:p>
    <w:p w14:paraId="2D6DBF7E" w14:textId="77777777" w:rsidR="00583241" w:rsidRPr="00747F3A" w:rsidRDefault="00C33305" w:rsidP="00056775">
      <w:pPr>
        <w:pStyle w:val="Heading4"/>
        <w:spacing w:line="480" w:lineRule="auto"/>
        <w:jc w:val="both"/>
        <w:rPr>
          <w:b w:val="0"/>
          <w:bCs w:val="0"/>
          <w:color w:val="auto"/>
          <w:sz w:val="24"/>
          <w:szCs w:val="24"/>
        </w:rPr>
      </w:pPr>
      <w:r>
        <w:rPr>
          <w:rStyle w:val="Strong"/>
          <w:b/>
          <w:bCs/>
          <w:color w:val="auto"/>
          <w:sz w:val="24"/>
          <w:szCs w:val="24"/>
        </w:rPr>
        <w:t>3.4</w:t>
      </w:r>
      <w:r w:rsidR="00583241" w:rsidRPr="00747F3A">
        <w:rPr>
          <w:rStyle w:val="Strong"/>
          <w:b/>
          <w:bCs/>
          <w:color w:val="auto"/>
          <w:sz w:val="24"/>
          <w:szCs w:val="24"/>
        </w:rPr>
        <w:t>.1 Determination of Soil Enzyme Activities</w:t>
      </w:r>
    </w:p>
    <w:p w14:paraId="66581E89" w14:textId="77777777" w:rsidR="00583241" w:rsidRPr="00747F3A" w:rsidRDefault="00583241" w:rsidP="00056775">
      <w:pPr>
        <w:pStyle w:val="NormalWeb"/>
        <w:spacing w:line="480" w:lineRule="auto"/>
        <w:jc w:val="both"/>
        <w:rPr>
          <w:b/>
          <w:bCs/>
        </w:rPr>
      </w:pPr>
      <w:r w:rsidRPr="00747F3A">
        <w:t xml:space="preserve">Three major soil enzymes — </w:t>
      </w:r>
      <w:r w:rsidRPr="00747F3A">
        <w:rPr>
          <w:rStyle w:val="Strong"/>
          <w:b w:val="0"/>
          <w:bCs w:val="0"/>
        </w:rPr>
        <w:t>urease</w:t>
      </w:r>
      <w:r w:rsidRPr="00747F3A">
        <w:rPr>
          <w:b/>
          <w:bCs/>
        </w:rPr>
        <w:t xml:space="preserve">, </w:t>
      </w:r>
      <w:r w:rsidRPr="00747F3A">
        <w:rPr>
          <w:rStyle w:val="Strong"/>
          <w:b w:val="0"/>
          <w:bCs w:val="0"/>
        </w:rPr>
        <w:t>phosphatase</w:t>
      </w:r>
      <w:r w:rsidRPr="00747F3A">
        <w:t xml:space="preserve">, and </w:t>
      </w:r>
      <w:r w:rsidRPr="00747F3A">
        <w:rPr>
          <w:rStyle w:val="Strong"/>
          <w:b w:val="0"/>
          <w:bCs w:val="0"/>
        </w:rPr>
        <w:t>dehydrogenase</w:t>
      </w:r>
      <w:r w:rsidRPr="00747F3A">
        <w:t xml:space="preserve">— were analyzed to evaluate biological activity in loamy soils collected from </w:t>
      </w:r>
      <w:proofErr w:type="spellStart"/>
      <w:r w:rsidRPr="00747F3A">
        <w:rPr>
          <w:rStyle w:val="Strong"/>
          <w:b w:val="0"/>
          <w:bCs w:val="0"/>
        </w:rPr>
        <w:t>Kwakwalawa</w:t>
      </w:r>
      <w:proofErr w:type="spellEnd"/>
      <w:r w:rsidRPr="00747F3A">
        <w:rPr>
          <w:rStyle w:val="Strong"/>
          <w:b w:val="0"/>
          <w:bCs w:val="0"/>
        </w:rPr>
        <w:t xml:space="preserve"> (Farm A)</w:t>
      </w:r>
      <w:r w:rsidRPr="00747F3A">
        <w:rPr>
          <w:b/>
          <w:bCs/>
        </w:rPr>
        <w:t xml:space="preserve">, </w:t>
      </w:r>
      <w:proofErr w:type="spellStart"/>
      <w:r w:rsidRPr="00747F3A">
        <w:rPr>
          <w:rStyle w:val="Strong"/>
          <w:b w:val="0"/>
          <w:bCs w:val="0"/>
        </w:rPr>
        <w:t>GidanYunfa</w:t>
      </w:r>
      <w:proofErr w:type="spellEnd"/>
      <w:r w:rsidRPr="00747F3A">
        <w:rPr>
          <w:rStyle w:val="Strong"/>
          <w:b w:val="0"/>
          <w:bCs w:val="0"/>
        </w:rPr>
        <w:t xml:space="preserve"> (Farm B</w:t>
      </w:r>
      <w:r w:rsidRPr="00747F3A">
        <w:rPr>
          <w:rStyle w:val="Strong"/>
        </w:rPr>
        <w:t>)</w:t>
      </w:r>
      <w:r w:rsidRPr="00747F3A">
        <w:t xml:space="preserve">, and </w:t>
      </w:r>
      <w:r w:rsidRPr="00747F3A">
        <w:rPr>
          <w:rStyle w:val="Strong"/>
          <w:b w:val="0"/>
          <w:bCs w:val="0"/>
        </w:rPr>
        <w:t>Gidan</w:t>
      </w:r>
      <w:r w:rsidR="005B1CA1">
        <w:rPr>
          <w:rStyle w:val="Strong"/>
          <w:b w:val="0"/>
          <w:bCs w:val="0"/>
        </w:rPr>
        <w:t xml:space="preserve"> </w:t>
      </w:r>
      <w:r w:rsidRPr="00747F3A">
        <w:rPr>
          <w:rStyle w:val="Strong"/>
          <w:b w:val="0"/>
          <w:bCs w:val="0"/>
        </w:rPr>
        <w:t>Magaji (Farm C)</w:t>
      </w:r>
      <w:r w:rsidRPr="00747F3A">
        <w:rPr>
          <w:b/>
          <w:bCs/>
        </w:rPr>
        <w:t>.</w:t>
      </w:r>
    </w:p>
    <w:p w14:paraId="5D985ED6" w14:textId="24B256FB" w:rsidR="00583241" w:rsidRPr="00747F3A" w:rsidRDefault="00583241" w:rsidP="00056775">
      <w:pPr>
        <w:pStyle w:val="NormalWeb"/>
        <w:spacing w:line="480" w:lineRule="auto"/>
      </w:pPr>
      <w:r w:rsidRPr="00747F3A">
        <w:rPr>
          <w:rStyle w:val="Strong"/>
        </w:rPr>
        <w:lastRenderedPageBreak/>
        <w:t>(a) Urease Activity</w:t>
      </w:r>
      <w:r w:rsidRPr="00747F3A">
        <w:br/>
        <w:t xml:space="preserve">Urease activity was determined using the procedure of </w:t>
      </w:r>
      <w:r w:rsidRPr="00747F3A">
        <w:rPr>
          <w:rStyle w:val="Strong"/>
          <w:b w:val="0"/>
          <w:bCs w:val="0"/>
        </w:rPr>
        <w:t xml:space="preserve">Alef and </w:t>
      </w:r>
      <w:proofErr w:type="spellStart"/>
      <w:r w:rsidRPr="00747F3A">
        <w:rPr>
          <w:rStyle w:val="Strong"/>
          <w:b w:val="0"/>
          <w:bCs w:val="0"/>
        </w:rPr>
        <w:t>Nannipieri</w:t>
      </w:r>
      <w:proofErr w:type="spellEnd"/>
      <w:r w:rsidRPr="00747F3A">
        <w:rPr>
          <w:rStyle w:val="Strong"/>
          <w:b w:val="0"/>
          <w:bCs w:val="0"/>
        </w:rPr>
        <w:t xml:space="preserve"> (2020</w:t>
      </w:r>
      <w:r w:rsidRPr="00747F3A">
        <w:rPr>
          <w:rStyle w:val="Strong"/>
        </w:rPr>
        <w:t>)</w:t>
      </w:r>
      <w:r w:rsidRPr="00747F3A">
        <w:t xml:space="preserve">. Ten grams of air-dried soil were incubated with 10 mL of </w:t>
      </w:r>
      <w:r w:rsidR="008332C2">
        <w:t xml:space="preserve">10% urea solution at 37°C for </w:t>
      </w:r>
      <w:r w:rsidR="00AD2DA6">
        <w:t>1</w:t>
      </w:r>
      <w:r w:rsidRPr="00747F3A">
        <w:t xml:space="preserve"> </w:t>
      </w:r>
      <w:proofErr w:type="gramStart"/>
      <w:r w:rsidRPr="00747F3A">
        <w:t>hours</w:t>
      </w:r>
      <w:proofErr w:type="gramEnd"/>
      <w:r w:rsidRPr="00747F3A">
        <w:t xml:space="preserve">. The released ammonia was measured </w:t>
      </w:r>
      <w:proofErr w:type="spellStart"/>
      <w:r w:rsidRPr="00747F3A">
        <w:t>colorimetrically</w:t>
      </w:r>
      <w:proofErr w:type="spellEnd"/>
      <w:r w:rsidRPr="00747F3A">
        <w:t xml:space="preserve"> using a spectrophotometer at 578 nm and expressed as µg NH₄⁺–N per gram of soil per hour.</w:t>
      </w:r>
    </w:p>
    <w:p w14:paraId="397B1541" w14:textId="77777777" w:rsidR="00583241" w:rsidRPr="00747F3A" w:rsidRDefault="00583241" w:rsidP="00056775">
      <w:pPr>
        <w:pStyle w:val="NormalWeb"/>
        <w:spacing w:line="480" w:lineRule="auto"/>
      </w:pPr>
      <w:r w:rsidRPr="00747F3A">
        <w:rPr>
          <w:rStyle w:val="Strong"/>
        </w:rPr>
        <w:t>(b) Phosphatase Activity</w:t>
      </w:r>
      <w:r w:rsidRPr="00747F3A">
        <w:br/>
        <w:t xml:space="preserve">Phosphatase activity was determined using the </w:t>
      </w:r>
      <w:r w:rsidRPr="00747F3A">
        <w:rPr>
          <w:rStyle w:val="Strong"/>
          <w:b w:val="0"/>
          <w:bCs w:val="0"/>
        </w:rPr>
        <w:t>p-nitrophenyl phosphate (</w:t>
      </w:r>
      <w:proofErr w:type="spellStart"/>
      <w:r w:rsidRPr="00747F3A">
        <w:rPr>
          <w:rStyle w:val="Strong"/>
          <w:b w:val="0"/>
          <w:bCs w:val="0"/>
        </w:rPr>
        <w:t>pNPP</w:t>
      </w:r>
      <w:proofErr w:type="spellEnd"/>
      <w:r w:rsidRPr="00747F3A">
        <w:rPr>
          <w:rStyle w:val="Strong"/>
          <w:b w:val="0"/>
          <w:bCs w:val="0"/>
        </w:rPr>
        <w:t>) hydrolysis method</w:t>
      </w:r>
      <w:r w:rsidRPr="00747F3A">
        <w:t xml:space="preserve"> described by </w:t>
      </w:r>
      <w:r w:rsidRPr="00747F3A">
        <w:rPr>
          <w:rStyle w:val="Strong"/>
          <w:b w:val="0"/>
          <w:bCs w:val="0"/>
        </w:rPr>
        <w:t>Tabatabai and Bremner (1969</w:t>
      </w:r>
      <w:r w:rsidRPr="00747F3A">
        <w:rPr>
          <w:rStyle w:val="Strong"/>
        </w:rPr>
        <w:t>)</w:t>
      </w:r>
      <w:r w:rsidRPr="00747F3A">
        <w:t xml:space="preserve"> and modified by </w:t>
      </w:r>
      <w:r w:rsidRPr="00747F3A">
        <w:rPr>
          <w:rStyle w:val="Strong"/>
          <w:b w:val="0"/>
          <w:bCs w:val="0"/>
        </w:rPr>
        <w:t xml:space="preserve">Alef and </w:t>
      </w:r>
      <w:proofErr w:type="spellStart"/>
      <w:proofErr w:type="gramStart"/>
      <w:r w:rsidRPr="00747F3A">
        <w:rPr>
          <w:rStyle w:val="Strong"/>
          <w:b w:val="0"/>
          <w:bCs w:val="0"/>
        </w:rPr>
        <w:t>Nannipieri</w:t>
      </w:r>
      <w:proofErr w:type="spellEnd"/>
      <w:r w:rsidRPr="00747F3A">
        <w:rPr>
          <w:rStyle w:val="Strong"/>
          <w:b w:val="0"/>
          <w:bCs w:val="0"/>
        </w:rPr>
        <w:t>(</w:t>
      </w:r>
      <w:proofErr w:type="gramEnd"/>
      <w:r w:rsidRPr="00747F3A">
        <w:rPr>
          <w:rStyle w:val="Strong"/>
          <w:b w:val="0"/>
          <w:bCs w:val="0"/>
        </w:rPr>
        <w:t>2020)</w:t>
      </w:r>
      <w:r w:rsidRPr="00747F3A">
        <w:rPr>
          <w:b/>
          <w:bCs/>
        </w:rPr>
        <w:t>.</w:t>
      </w:r>
      <w:r w:rsidRPr="00747F3A">
        <w:t xml:space="preserve"> One gram of soil was incubated with 4 mL of modified universal buffer (pH 6.5) and 1 mL of 0.05 M </w:t>
      </w:r>
      <w:proofErr w:type="spellStart"/>
      <w:r w:rsidRPr="00747F3A">
        <w:t>pNPP</w:t>
      </w:r>
      <w:proofErr w:type="spellEnd"/>
      <w:r w:rsidRPr="00747F3A">
        <w:t xml:space="preserve"> at 37°C for one hour. The reaction was stopped with 1 mL of 0.5 M </w:t>
      </w:r>
      <w:proofErr w:type="spellStart"/>
      <w:r w:rsidRPr="00747F3A">
        <w:t>CaCl</w:t>
      </w:r>
      <w:proofErr w:type="spellEnd"/>
      <w:r w:rsidRPr="00747F3A">
        <w:t xml:space="preserve">₂ and 4 mL of 0.5 M NaOH, and the amount of </w:t>
      </w:r>
      <w:r w:rsidRPr="00747F3A">
        <w:rPr>
          <w:rStyle w:val="Strong"/>
          <w:b w:val="0"/>
          <w:bCs w:val="0"/>
        </w:rPr>
        <w:t>p-nitrophenol (</w:t>
      </w:r>
      <w:proofErr w:type="spellStart"/>
      <w:r w:rsidRPr="00747F3A">
        <w:rPr>
          <w:rStyle w:val="Strong"/>
          <w:b w:val="0"/>
          <w:bCs w:val="0"/>
        </w:rPr>
        <w:t>pNP</w:t>
      </w:r>
      <w:proofErr w:type="spellEnd"/>
      <w:r w:rsidRPr="00747F3A">
        <w:rPr>
          <w:rStyle w:val="Strong"/>
          <w:b w:val="0"/>
          <w:bCs w:val="0"/>
        </w:rPr>
        <w:t>)</w:t>
      </w:r>
      <w:r w:rsidRPr="00747F3A">
        <w:t xml:space="preserve"> released was measured spectrophotometrically at 400 nm.</w:t>
      </w:r>
    </w:p>
    <w:p w14:paraId="41EB2C77" w14:textId="19FB821C" w:rsidR="00583241" w:rsidRPr="00747F3A" w:rsidRDefault="00583241" w:rsidP="00056775">
      <w:pPr>
        <w:pStyle w:val="NormalWeb"/>
        <w:spacing w:line="480" w:lineRule="auto"/>
      </w:pPr>
      <w:r w:rsidRPr="00747F3A">
        <w:rPr>
          <w:rStyle w:val="Strong"/>
        </w:rPr>
        <w:t>(c) Dehydrogenase Activity</w:t>
      </w:r>
      <w:r w:rsidRPr="00747F3A">
        <w:br/>
        <w:t xml:space="preserve">Dehydrogenase activity was determined following the </w:t>
      </w:r>
      <w:proofErr w:type="spellStart"/>
      <w:r w:rsidRPr="00747F3A">
        <w:rPr>
          <w:rStyle w:val="Strong"/>
          <w:b w:val="0"/>
          <w:bCs w:val="0"/>
        </w:rPr>
        <w:t>Triphenyltetrazolium</w:t>
      </w:r>
      <w:proofErr w:type="spellEnd"/>
      <w:r w:rsidRPr="00747F3A">
        <w:rPr>
          <w:rStyle w:val="Strong"/>
          <w:b w:val="0"/>
          <w:bCs w:val="0"/>
        </w:rPr>
        <w:t xml:space="preserve"> chloride (TTC) reduction </w:t>
      </w:r>
      <w:proofErr w:type="spellStart"/>
      <w:r w:rsidRPr="00747F3A">
        <w:rPr>
          <w:rStyle w:val="Strong"/>
          <w:b w:val="0"/>
          <w:bCs w:val="0"/>
        </w:rPr>
        <w:t>method</w:t>
      </w:r>
      <w:r w:rsidRPr="00747F3A">
        <w:t>described</w:t>
      </w:r>
      <w:proofErr w:type="spellEnd"/>
      <w:r w:rsidRPr="00747F3A">
        <w:t xml:space="preserve"> by </w:t>
      </w:r>
      <w:r w:rsidRPr="00747F3A">
        <w:rPr>
          <w:rStyle w:val="Strong"/>
          <w:b w:val="0"/>
          <w:bCs w:val="0"/>
        </w:rPr>
        <w:t>Casida et al. (1964)</w:t>
      </w:r>
      <w:r w:rsidRPr="00747F3A">
        <w:t xml:space="preserve"> and </w:t>
      </w:r>
      <w:r w:rsidRPr="00747F3A">
        <w:rPr>
          <w:rStyle w:val="Strong"/>
          <w:b w:val="0"/>
          <w:bCs w:val="0"/>
        </w:rPr>
        <w:t xml:space="preserve">Alef and </w:t>
      </w:r>
      <w:proofErr w:type="spellStart"/>
      <w:r w:rsidRPr="00747F3A">
        <w:rPr>
          <w:rStyle w:val="Strong"/>
          <w:b w:val="0"/>
          <w:bCs w:val="0"/>
        </w:rPr>
        <w:t>Nannipieri</w:t>
      </w:r>
      <w:proofErr w:type="spellEnd"/>
      <w:r w:rsidRPr="00747F3A">
        <w:rPr>
          <w:rStyle w:val="Strong"/>
          <w:b w:val="0"/>
          <w:bCs w:val="0"/>
        </w:rPr>
        <w:t xml:space="preserve"> (2020)</w:t>
      </w:r>
      <w:r w:rsidRPr="00747F3A">
        <w:t>. Five grams of soil were incubated with 1 mL of 3% TTC and 2.5 mL of phosphat</w:t>
      </w:r>
      <w:r w:rsidR="008332C2">
        <w:t xml:space="preserve">e buffer (pH 7.0) at 37°C for </w:t>
      </w:r>
      <w:r w:rsidR="00AD2DA6">
        <w:t>1</w:t>
      </w:r>
      <w:r w:rsidRPr="00747F3A">
        <w:t xml:space="preserve"> </w:t>
      </w:r>
      <w:proofErr w:type="gramStart"/>
      <w:r w:rsidRPr="00747F3A">
        <w:t>hours</w:t>
      </w:r>
      <w:proofErr w:type="gramEnd"/>
      <w:r w:rsidRPr="00747F3A">
        <w:t xml:space="preserve">. The formed </w:t>
      </w:r>
      <w:r w:rsidRPr="00747F3A">
        <w:rPr>
          <w:rStyle w:val="Strong"/>
          <w:b w:val="0"/>
          <w:bCs w:val="0"/>
        </w:rPr>
        <w:t>triphenyl formazan (TPF</w:t>
      </w:r>
      <w:r w:rsidRPr="00747F3A">
        <w:rPr>
          <w:rStyle w:val="Strong"/>
        </w:rPr>
        <w:t>)</w:t>
      </w:r>
      <w:r w:rsidRPr="00747F3A">
        <w:t xml:space="preserve"> was extracted with methanol, and absorbance was measured at 485 nm using a spectrophotometer.</w:t>
      </w:r>
    </w:p>
    <w:p w14:paraId="7615A080" w14:textId="77777777" w:rsidR="00583241" w:rsidRPr="00747F3A" w:rsidRDefault="00C33305" w:rsidP="00056775">
      <w:pPr>
        <w:pStyle w:val="Heading4"/>
        <w:spacing w:line="480" w:lineRule="auto"/>
        <w:jc w:val="both"/>
        <w:rPr>
          <w:color w:val="auto"/>
          <w:sz w:val="24"/>
          <w:szCs w:val="24"/>
        </w:rPr>
      </w:pPr>
      <w:r>
        <w:rPr>
          <w:rStyle w:val="Strong"/>
          <w:b/>
          <w:bCs/>
          <w:color w:val="auto"/>
          <w:sz w:val="24"/>
          <w:szCs w:val="24"/>
        </w:rPr>
        <w:t>3.4</w:t>
      </w:r>
      <w:r w:rsidR="00583241" w:rsidRPr="00747F3A">
        <w:rPr>
          <w:rStyle w:val="Strong"/>
          <w:b/>
          <w:bCs/>
          <w:color w:val="auto"/>
          <w:sz w:val="24"/>
          <w:szCs w:val="24"/>
        </w:rPr>
        <w:t>.2 Determination of Tomato Quality Parameters</w:t>
      </w:r>
    </w:p>
    <w:p w14:paraId="36BB5572" w14:textId="77777777" w:rsidR="00583241" w:rsidRPr="00747F3A" w:rsidRDefault="00583241" w:rsidP="00056775">
      <w:pPr>
        <w:pStyle w:val="NormalWeb"/>
        <w:spacing w:line="480" w:lineRule="auto"/>
        <w:jc w:val="both"/>
      </w:pPr>
      <w:r w:rsidRPr="00747F3A">
        <w:t xml:space="preserve">Tomato fruits harvested from the three study locations were analyzed for </w:t>
      </w:r>
      <w:r w:rsidRPr="00747F3A">
        <w:rPr>
          <w:rStyle w:val="Strong"/>
          <w:b w:val="0"/>
          <w:bCs w:val="0"/>
        </w:rPr>
        <w:t>vitamin C content</w:t>
      </w:r>
      <w:r w:rsidRPr="00747F3A">
        <w:rPr>
          <w:b/>
          <w:bCs/>
        </w:rPr>
        <w:t xml:space="preserve">, </w:t>
      </w:r>
      <w:r w:rsidRPr="00747F3A">
        <w:rPr>
          <w:rStyle w:val="Strong"/>
          <w:b w:val="0"/>
          <w:bCs w:val="0"/>
        </w:rPr>
        <w:t>titratable acidity</w:t>
      </w:r>
      <w:r w:rsidRPr="00747F3A">
        <w:rPr>
          <w:b/>
          <w:bCs/>
        </w:rPr>
        <w:t>,</w:t>
      </w:r>
      <w:r w:rsidRPr="00747F3A">
        <w:t xml:space="preserve"> and </w:t>
      </w:r>
      <w:r w:rsidRPr="00747F3A">
        <w:rPr>
          <w:rStyle w:val="Strong"/>
          <w:b w:val="0"/>
          <w:bCs w:val="0"/>
        </w:rPr>
        <w:t>lycopene concentration</w:t>
      </w:r>
      <w:r w:rsidRPr="00747F3A">
        <w:t xml:space="preserve">, following </w:t>
      </w:r>
      <w:r w:rsidRPr="00747F3A">
        <w:rPr>
          <w:rStyle w:val="Strong"/>
          <w:b w:val="0"/>
          <w:bCs w:val="0"/>
        </w:rPr>
        <w:t>AOAC (2019)</w:t>
      </w:r>
      <w:r w:rsidRPr="00747F3A">
        <w:t xml:space="preserve"> standard methods.</w:t>
      </w:r>
    </w:p>
    <w:p w14:paraId="4BC9D57F" w14:textId="77777777" w:rsidR="00736107" w:rsidRPr="005C55FD" w:rsidRDefault="00583241" w:rsidP="00736107">
      <w:pPr>
        <w:pStyle w:val="NormalWeb"/>
        <w:spacing w:line="480" w:lineRule="auto"/>
      </w:pPr>
      <w:r w:rsidRPr="00747F3A">
        <w:rPr>
          <w:rStyle w:val="Strong"/>
        </w:rPr>
        <w:lastRenderedPageBreak/>
        <w:t>(a) Vitamin C (Ascorbic Acid) Content</w:t>
      </w:r>
      <w:r w:rsidRPr="00747F3A">
        <w:br/>
        <w:t>Vitam</w:t>
      </w:r>
      <w:r w:rsidR="001C5CDC">
        <w:t xml:space="preserve">in C was </w:t>
      </w:r>
      <w:proofErr w:type="gramStart"/>
      <w:r w:rsidR="001C5CDC">
        <w:t xml:space="preserve">determined </w:t>
      </w:r>
      <w:r w:rsidRPr="00747F3A">
        <w:t xml:space="preserve"> using</w:t>
      </w:r>
      <w:proofErr w:type="gramEnd"/>
      <w:r w:rsidRPr="00747F3A">
        <w:t xml:space="preserve"> </w:t>
      </w:r>
      <w:r w:rsidR="00E34834" w:rsidRPr="00747F3A">
        <w:rPr>
          <w:rStyle w:val="Strong"/>
          <w:b w:val="0"/>
          <w:bCs w:val="0"/>
        </w:rPr>
        <w:t>the procedure of (</w:t>
      </w:r>
      <w:proofErr w:type="spellStart"/>
      <w:r w:rsidR="00E34834" w:rsidRPr="00747F3A">
        <w:rPr>
          <w:rStyle w:val="Strong"/>
          <w:b w:val="0"/>
          <w:bCs w:val="0"/>
        </w:rPr>
        <w:t>Ruthowski</w:t>
      </w:r>
      <w:proofErr w:type="spellEnd"/>
      <w:r w:rsidR="00E34834" w:rsidRPr="00747F3A">
        <w:rPr>
          <w:rStyle w:val="Strong"/>
          <w:b w:val="0"/>
          <w:bCs w:val="0"/>
        </w:rPr>
        <w:t xml:space="preserve"> et al.1998).10ml of distilled water was added to </w:t>
      </w:r>
      <w:proofErr w:type="gramStart"/>
      <w:r w:rsidR="00E34834" w:rsidRPr="00747F3A">
        <w:rPr>
          <w:rStyle w:val="Strong"/>
          <w:b w:val="0"/>
          <w:bCs w:val="0"/>
        </w:rPr>
        <w:t>homogenized  0.5g</w:t>
      </w:r>
      <w:proofErr w:type="gramEnd"/>
      <w:r w:rsidR="00E34834" w:rsidRPr="00747F3A">
        <w:rPr>
          <w:rStyle w:val="Strong"/>
          <w:b w:val="0"/>
          <w:bCs w:val="0"/>
        </w:rPr>
        <w:t xml:space="preserve"> of tomato sample, then sample was filtered</w:t>
      </w:r>
    </w:p>
    <w:p w14:paraId="1910563C" w14:textId="77777777" w:rsidR="00E83587" w:rsidRDefault="00E83587" w:rsidP="00056775">
      <w:pPr>
        <w:pStyle w:val="NormalWeb"/>
        <w:spacing w:line="480" w:lineRule="auto"/>
        <w:rPr>
          <w:b/>
        </w:rPr>
      </w:pPr>
      <w:r>
        <w:rPr>
          <w:b/>
        </w:rPr>
        <w:t>Table</w:t>
      </w:r>
      <w:r w:rsidR="00E810F4">
        <w:rPr>
          <w:b/>
        </w:rPr>
        <w:t xml:space="preserve"> 3.1: </w:t>
      </w:r>
      <w:r w:rsidRPr="00E83587">
        <w:rPr>
          <w:b/>
        </w:rPr>
        <w:t>Methodology for the determination of vitamin C</w:t>
      </w:r>
    </w:p>
    <w:p w14:paraId="22C90142" w14:textId="77777777" w:rsidR="00944545" w:rsidRPr="009E79FA" w:rsidRDefault="00000000" w:rsidP="00944545">
      <w:pPr>
        <w:spacing w:line="480" w:lineRule="auto"/>
        <w:rPr>
          <w:rFonts w:ascii="Times New Roman" w:hAnsi="Times New Roman" w:cs="Times New Roman"/>
          <w:sz w:val="24"/>
          <w:szCs w:val="24"/>
        </w:rPr>
      </w:pPr>
      <w:r>
        <w:rPr>
          <w:rFonts w:ascii="Times New Roman" w:hAnsi="Times New Roman" w:cs="Times New Roman"/>
          <w:noProof/>
          <w:sz w:val="24"/>
          <w:szCs w:val="24"/>
        </w:rPr>
        <w:pict w14:anchorId="71D045E9">
          <v:shapetype id="_x0000_t32" coordsize="21600,21600" o:spt="32" o:oned="t" path="m,l21600,21600e" filled="f">
            <v:path arrowok="t" fillok="f" o:connecttype="none"/>
            <o:lock v:ext="edit" shapetype="t"/>
          </v:shapetype>
          <v:shape id="_x0000_s2060" type="#_x0000_t32" style="position:absolute;margin-left:.85pt;margin-top:21.95pt;width:391.25pt;height:1.75pt;z-index:251660288" o:connectortype="straight"/>
        </w:pict>
      </w:r>
      <w:r w:rsidR="00944545" w:rsidRPr="009E79FA">
        <w:rPr>
          <w:rFonts w:ascii="Times New Roman" w:hAnsi="Times New Roman" w:cs="Times New Roman"/>
          <w:sz w:val="24"/>
          <w:szCs w:val="24"/>
        </w:rPr>
        <w:t>S/N   Reagent                  Test                  Standard                                 Blank</w:t>
      </w:r>
    </w:p>
    <w:p w14:paraId="14420311" w14:textId="77777777" w:rsidR="00944545" w:rsidRPr="009E79FA" w:rsidRDefault="00944545" w:rsidP="00944545">
      <w:pPr>
        <w:spacing w:line="480" w:lineRule="auto"/>
        <w:rPr>
          <w:rFonts w:ascii="Times New Roman" w:hAnsi="Times New Roman" w:cs="Times New Roman"/>
          <w:sz w:val="24"/>
          <w:szCs w:val="24"/>
        </w:rPr>
      </w:pPr>
      <w:r w:rsidRPr="009E79FA">
        <w:rPr>
          <w:rFonts w:ascii="Times New Roman" w:hAnsi="Times New Roman" w:cs="Times New Roman"/>
          <w:sz w:val="24"/>
          <w:szCs w:val="24"/>
        </w:rPr>
        <w:t xml:space="preserve">1     Sample filtrate                 1 ml                       –                                       –                                                                                               </w:t>
      </w:r>
    </w:p>
    <w:p w14:paraId="437C5E98" w14:textId="77777777" w:rsidR="00944545" w:rsidRPr="009E79FA" w:rsidRDefault="00944545" w:rsidP="00944545">
      <w:pPr>
        <w:spacing w:line="480" w:lineRule="auto"/>
        <w:rPr>
          <w:rFonts w:ascii="Times New Roman" w:hAnsi="Times New Roman" w:cs="Times New Roman"/>
          <w:sz w:val="24"/>
          <w:szCs w:val="24"/>
        </w:rPr>
      </w:pPr>
      <w:r w:rsidRPr="009E79FA">
        <w:rPr>
          <w:rFonts w:ascii="Times New Roman" w:hAnsi="Times New Roman" w:cs="Times New Roman"/>
          <w:sz w:val="24"/>
          <w:szCs w:val="24"/>
        </w:rPr>
        <w:t xml:space="preserve">2     STD ascorbic acid               –                         1 ml             </w:t>
      </w:r>
      <w:r>
        <w:rPr>
          <w:rFonts w:ascii="Times New Roman" w:hAnsi="Times New Roman" w:cs="Times New Roman"/>
          <w:sz w:val="24"/>
          <w:szCs w:val="24"/>
        </w:rPr>
        <w:t xml:space="preserve">                   </w:t>
      </w:r>
      <w:r w:rsidRPr="009E79FA">
        <w:rPr>
          <w:rFonts w:ascii="Times New Roman" w:hAnsi="Times New Roman" w:cs="Times New Roman"/>
          <w:sz w:val="24"/>
          <w:szCs w:val="24"/>
        </w:rPr>
        <w:t xml:space="preserve"> –</w:t>
      </w:r>
    </w:p>
    <w:p w14:paraId="1545C8A2" w14:textId="77777777" w:rsidR="00944545" w:rsidRPr="009E79FA" w:rsidRDefault="00944545" w:rsidP="00944545">
      <w:pPr>
        <w:spacing w:line="480" w:lineRule="auto"/>
        <w:rPr>
          <w:rFonts w:ascii="Times New Roman" w:hAnsi="Times New Roman" w:cs="Times New Roman"/>
          <w:sz w:val="24"/>
          <w:szCs w:val="24"/>
        </w:rPr>
      </w:pPr>
      <w:r w:rsidRPr="009E79FA">
        <w:rPr>
          <w:rFonts w:ascii="Times New Roman" w:hAnsi="Times New Roman" w:cs="Times New Roman"/>
          <w:sz w:val="24"/>
          <w:szCs w:val="24"/>
        </w:rPr>
        <w:t xml:space="preserve">3     Distilled water                    –                         –                </w:t>
      </w:r>
      <w:r>
        <w:rPr>
          <w:rFonts w:ascii="Times New Roman" w:hAnsi="Times New Roman" w:cs="Times New Roman"/>
          <w:sz w:val="24"/>
          <w:szCs w:val="24"/>
        </w:rPr>
        <w:t xml:space="preserve">                      </w:t>
      </w:r>
      <w:r w:rsidRPr="009E79FA">
        <w:rPr>
          <w:rFonts w:ascii="Times New Roman" w:hAnsi="Times New Roman" w:cs="Times New Roman"/>
          <w:sz w:val="24"/>
          <w:szCs w:val="24"/>
        </w:rPr>
        <w:t>1 ml</w:t>
      </w:r>
    </w:p>
    <w:p w14:paraId="312EB968" w14:textId="77777777" w:rsidR="00944545" w:rsidRPr="009E79FA" w:rsidRDefault="00000000" w:rsidP="00944545">
      <w:pPr>
        <w:spacing w:line="480" w:lineRule="auto"/>
        <w:rPr>
          <w:rFonts w:ascii="Times New Roman" w:hAnsi="Times New Roman" w:cs="Times New Roman"/>
          <w:sz w:val="24"/>
          <w:szCs w:val="24"/>
        </w:rPr>
      </w:pPr>
      <w:r>
        <w:rPr>
          <w:rFonts w:ascii="Times New Roman" w:hAnsi="Times New Roman" w:cs="Times New Roman"/>
          <w:noProof/>
          <w:sz w:val="24"/>
          <w:szCs w:val="24"/>
        </w:rPr>
        <w:pict w14:anchorId="5E16E72A">
          <v:shape id="_x0000_s2061" type="#_x0000_t32" style="position:absolute;margin-left:9.55pt;margin-top:27.35pt;width:390.35pt;height:0;z-index:251661312" o:connectortype="straight"/>
        </w:pict>
      </w:r>
      <w:r w:rsidR="00944545" w:rsidRPr="009E79FA">
        <w:rPr>
          <w:rFonts w:ascii="Times New Roman" w:hAnsi="Times New Roman" w:cs="Times New Roman"/>
          <w:sz w:val="24"/>
          <w:szCs w:val="24"/>
        </w:rPr>
        <w:t xml:space="preserve">4     PR Reagent                       1 ml                      1 ml                     </w:t>
      </w:r>
      <w:r w:rsidR="00944545">
        <w:rPr>
          <w:rFonts w:ascii="Times New Roman" w:hAnsi="Times New Roman" w:cs="Times New Roman"/>
          <w:sz w:val="24"/>
          <w:szCs w:val="24"/>
        </w:rPr>
        <w:t xml:space="preserve">           </w:t>
      </w:r>
      <w:r w:rsidR="00944545" w:rsidRPr="009E79FA">
        <w:rPr>
          <w:rFonts w:ascii="Times New Roman" w:hAnsi="Times New Roman" w:cs="Times New Roman"/>
          <w:sz w:val="24"/>
          <w:szCs w:val="24"/>
        </w:rPr>
        <w:t>1 ml</w:t>
      </w:r>
    </w:p>
    <w:p w14:paraId="688B9A5A" w14:textId="77777777" w:rsidR="00E34834" w:rsidRPr="00747F3A" w:rsidRDefault="003B08CA" w:rsidP="00056775">
      <w:pPr>
        <w:pStyle w:val="NormalWeb"/>
        <w:spacing w:line="480" w:lineRule="auto"/>
        <w:jc w:val="both"/>
      </w:pPr>
      <w:r w:rsidRPr="00747F3A">
        <w:t>After this is done</w:t>
      </w:r>
      <w:r w:rsidR="00442AD8" w:rsidRPr="00747F3A">
        <w:t xml:space="preserve"> it was</w:t>
      </w:r>
      <w:r w:rsidRPr="00747F3A">
        <w:t xml:space="preserve"> mix</w:t>
      </w:r>
      <w:r w:rsidR="00442AD8" w:rsidRPr="00747F3A">
        <w:t>ed</w:t>
      </w:r>
      <w:r w:rsidRPr="00747F3A">
        <w:t xml:space="preserve"> and incubate</w:t>
      </w:r>
      <w:r w:rsidR="00442AD8" w:rsidRPr="00747F3A">
        <w:t>d</w:t>
      </w:r>
      <w:r w:rsidRPr="00747F3A">
        <w:t xml:space="preserve"> for 30 minutes under r</w:t>
      </w:r>
      <w:r w:rsidR="00442AD8" w:rsidRPr="00747F3A">
        <w:t xml:space="preserve">oom temperature </w:t>
      </w:r>
      <w:proofErr w:type="gramStart"/>
      <w:r w:rsidR="00442AD8" w:rsidRPr="00747F3A">
        <w:t>them</w:t>
      </w:r>
      <w:proofErr w:type="gramEnd"/>
      <w:r w:rsidR="00442AD8" w:rsidRPr="00747F3A">
        <w:t xml:space="preserve"> the test sample was centrifuged at 2000rpm then the absorbance was measured at 700nm.</w:t>
      </w:r>
    </w:p>
    <w:p w14:paraId="4EAD6B27" w14:textId="77777777" w:rsidR="00583241" w:rsidRPr="00747F3A" w:rsidRDefault="00583241" w:rsidP="00056775">
      <w:pPr>
        <w:pStyle w:val="NormalWeb"/>
        <w:spacing w:line="480" w:lineRule="auto"/>
      </w:pPr>
      <w:r w:rsidRPr="00747F3A">
        <w:rPr>
          <w:rStyle w:val="Strong"/>
        </w:rPr>
        <w:t>(b) Titratable Acidity</w:t>
      </w:r>
      <w:r w:rsidRPr="00747F3A">
        <w:br/>
        <w:t>Titratable acidit</w:t>
      </w:r>
      <w:r w:rsidR="001C5CDC">
        <w:t>y was determined by titrating 5</w:t>
      </w:r>
      <w:r w:rsidRPr="00747F3A">
        <w:t xml:space="preserve"> mL of filtered tomato extract with 0.1 N </w:t>
      </w:r>
      <w:proofErr w:type="spellStart"/>
      <w:r w:rsidRPr="00747F3A">
        <w:t>NaOHusing</w:t>
      </w:r>
      <w:r w:rsidRPr="00747F3A">
        <w:rPr>
          <w:rStyle w:val="Strong"/>
          <w:b w:val="0"/>
          <w:bCs w:val="0"/>
        </w:rPr>
        <w:t>phenolphthalein</w:t>
      </w:r>
      <w:proofErr w:type="spellEnd"/>
      <w:r w:rsidRPr="00747F3A">
        <w:t xml:space="preserve"> as an indicator. Results were calculated as a percentage of citric acid equivalent.</w:t>
      </w:r>
    </w:p>
    <w:p w14:paraId="6DF485B1" w14:textId="77777777" w:rsidR="00583241" w:rsidRPr="00747F3A" w:rsidRDefault="00E55618" w:rsidP="00056775">
      <w:pPr>
        <w:pStyle w:val="NormalWeb"/>
        <w:spacing w:line="480" w:lineRule="auto"/>
      </w:pPr>
      <w:r>
        <w:rPr>
          <w:rStyle w:val="Strong"/>
        </w:rPr>
        <w:t>(c)lycopene content</w:t>
      </w:r>
      <w:r w:rsidR="00583241" w:rsidRPr="00747F3A">
        <w:br/>
        <w:t xml:space="preserve">Lycopene concentration was determined using solvent extraction with </w:t>
      </w:r>
      <w:r w:rsidR="00611837" w:rsidRPr="00747F3A">
        <w:rPr>
          <w:rStyle w:val="Strong"/>
          <w:b w:val="0"/>
          <w:bCs w:val="0"/>
        </w:rPr>
        <w:t>hexane–</w:t>
      </w:r>
      <w:proofErr w:type="gramStart"/>
      <w:r w:rsidR="00611837" w:rsidRPr="00747F3A">
        <w:rPr>
          <w:rStyle w:val="Strong"/>
          <w:b w:val="0"/>
          <w:bCs w:val="0"/>
        </w:rPr>
        <w:t>acetone(</w:t>
      </w:r>
      <w:proofErr w:type="gramEnd"/>
      <w:r w:rsidR="00611837" w:rsidRPr="00747F3A">
        <w:rPr>
          <w:rStyle w:val="Strong"/>
          <w:b w:val="0"/>
          <w:bCs w:val="0"/>
        </w:rPr>
        <w:t>2:1</w:t>
      </w:r>
      <w:r w:rsidR="00583241" w:rsidRPr="00747F3A">
        <w:rPr>
          <w:rStyle w:val="Strong"/>
          <w:b w:val="0"/>
          <w:bCs w:val="0"/>
        </w:rPr>
        <w:t>v/v)</w:t>
      </w:r>
      <w:r w:rsidR="00583241" w:rsidRPr="00747F3A">
        <w:t xml:space="preserve"> mixture. The absorbance of the clear extract was measured at 503 nm using a spectrophotometer, and lycopene content was calculated using the molar extinction coefficient method.</w:t>
      </w:r>
    </w:p>
    <w:p w14:paraId="58B9BEED" w14:textId="77777777" w:rsidR="005C55FD" w:rsidRPr="00747F3A" w:rsidRDefault="00583241" w:rsidP="00736107">
      <w:pPr>
        <w:pStyle w:val="NormalWeb"/>
        <w:spacing w:line="480" w:lineRule="auto"/>
        <w:jc w:val="both"/>
      </w:pPr>
      <w:r w:rsidRPr="00747F3A">
        <w:lastRenderedPageBreak/>
        <w:t xml:space="preserve">All analyses were conducted in </w:t>
      </w:r>
      <w:r w:rsidRPr="00747F3A">
        <w:rPr>
          <w:rStyle w:val="Strong"/>
          <w:b w:val="0"/>
          <w:bCs w:val="0"/>
        </w:rPr>
        <w:t>triplicate</w:t>
      </w:r>
      <w:r w:rsidRPr="00747F3A">
        <w:rPr>
          <w:b/>
          <w:bCs/>
        </w:rPr>
        <w:t>,</w:t>
      </w:r>
      <w:r w:rsidRPr="00747F3A">
        <w:t xml:space="preserve"> and the mean values were used for statistical interpretation. Strict laboratory practices were followed to ensure accuracy, reproducibility, and reliabili</w:t>
      </w:r>
      <w:r w:rsidR="00726522">
        <w:t xml:space="preserve">ty of results (AOAC, 2019; Alef and </w:t>
      </w:r>
      <w:proofErr w:type="spellStart"/>
      <w:r w:rsidR="00736107">
        <w:t>Nannipieri</w:t>
      </w:r>
      <w:proofErr w:type="spellEnd"/>
      <w:r w:rsidR="00736107">
        <w:t>, 2020</w:t>
      </w:r>
    </w:p>
    <w:p w14:paraId="68DE6C07" w14:textId="77777777" w:rsidR="00442AD8" w:rsidRPr="00747F3A" w:rsidRDefault="00C33305"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79" w:name="_Toc214453520"/>
      <w:bookmarkStart w:id="80" w:name="_Toc214453751"/>
      <w:bookmarkStart w:id="81" w:name="_Toc216182556"/>
      <w:r>
        <w:rPr>
          <w:rFonts w:ascii="Times New Roman" w:eastAsia="Times New Roman" w:hAnsi="Times New Roman" w:cs="Times New Roman"/>
          <w:b/>
          <w:bCs/>
          <w:sz w:val="24"/>
          <w:szCs w:val="24"/>
        </w:rPr>
        <w:t>3.5</w:t>
      </w:r>
      <w:r w:rsidR="00442AD8" w:rsidRPr="00747F3A">
        <w:rPr>
          <w:rFonts w:ascii="Times New Roman" w:eastAsia="Times New Roman" w:hAnsi="Times New Roman" w:cs="Times New Roman"/>
          <w:b/>
          <w:bCs/>
          <w:sz w:val="24"/>
          <w:szCs w:val="24"/>
        </w:rPr>
        <w:t xml:space="preserve"> Data Collection and Analysis</w:t>
      </w:r>
      <w:bookmarkEnd w:id="79"/>
      <w:bookmarkEnd w:id="80"/>
      <w:bookmarkEnd w:id="81"/>
    </w:p>
    <w:p w14:paraId="37E331E5" w14:textId="77777777" w:rsidR="00442AD8" w:rsidRPr="00747F3A" w:rsidRDefault="00442AD8" w:rsidP="00056775">
      <w:p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 xml:space="preserve">Data for this study were generated from both laboratory analyses of soil enzyme activities and tomato fruit quality parameters obtained from the three experimental sites — </w:t>
      </w:r>
      <w:proofErr w:type="spellStart"/>
      <w:r w:rsidRPr="00747F3A">
        <w:rPr>
          <w:rFonts w:ascii="Times New Roman" w:eastAsia="Times New Roman" w:hAnsi="Times New Roman" w:cs="Times New Roman"/>
          <w:sz w:val="24"/>
          <w:szCs w:val="24"/>
        </w:rPr>
        <w:t>Kwakwalawa</w:t>
      </w:r>
      <w:proofErr w:type="spellEnd"/>
      <w:r w:rsidRPr="00747F3A">
        <w:rPr>
          <w:rFonts w:ascii="Times New Roman" w:eastAsia="Times New Roman" w:hAnsi="Times New Roman" w:cs="Times New Roman"/>
          <w:sz w:val="24"/>
          <w:szCs w:val="24"/>
        </w:rPr>
        <w:t xml:space="preserve"> (Farm A), </w:t>
      </w:r>
      <w:proofErr w:type="spellStart"/>
      <w:r w:rsidRPr="00747F3A">
        <w:rPr>
          <w:rFonts w:ascii="Times New Roman" w:eastAsia="Times New Roman" w:hAnsi="Times New Roman" w:cs="Times New Roman"/>
          <w:sz w:val="24"/>
          <w:szCs w:val="24"/>
        </w:rPr>
        <w:t>GidanYunfa</w:t>
      </w:r>
      <w:proofErr w:type="spellEnd"/>
      <w:r w:rsidRPr="00747F3A">
        <w:rPr>
          <w:rFonts w:ascii="Times New Roman" w:eastAsia="Times New Roman" w:hAnsi="Times New Roman" w:cs="Times New Roman"/>
          <w:sz w:val="24"/>
          <w:szCs w:val="24"/>
        </w:rPr>
        <w:t xml:space="preserve"> (Farm B), and </w:t>
      </w:r>
      <w:proofErr w:type="spellStart"/>
      <w:r w:rsidRPr="00747F3A">
        <w:rPr>
          <w:rFonts w:ascii="Times New Roman" w:eastAsia="Times New Roman" w:hAnsi="Times New Roman" w:cs="Times New Roman"/>
          <w:sz w:val="24"/>
          <w:szCs w:val="24"/>
        </w:rPr>
        <w:t>GidanMagaji</w:t>
      </w:r>
      <w:proofErr w:type="spellEnd"/>
      <w:r w:rsidRPr="00747F3A">
        <w:rPr>
          <w:rFonts w:ascii="Times New Roman" w:eastAsia="Times New Roman" w:hAnsi="Times New Roman" w:cs="Times New Roman"/>
          <w:sz w:val="24"/>
          <w:szCs w:val="24"/>
        </w:rPr>
        <w:t xml:space="preserve"> (Farm C). All experimental measurements were conducted in triplicates, and the mean values were used for statistical evaluation to minimize random errors and ensure the reliability of results (Kaur </w:t>
      </w:r>
      <w:r w:rsidR="00095E49">
        <w:rPr>
          <w:rFonts w:ascii="Times New Roman" w:eastAsia="Times New Roman" w:hAnsi="Times New Roman" w:cs="Times New Roman"/>
          <w:sz w:val="24"/>
          <w:szCs w:val="24"/>
        </w:rPr>
        <w:t>and</w:t>
      </w:r>
      <w:r w:rsidRPr="00747F3A">
        <w:rPr>
          <w:rFonts w:ascii="Times New Roman" w:eastAsia="Times New Roman" w:hAnsi="Times New Roman" w:cs="Times New Roman"/>
          <w:sz w:val="24"/>
          <w:szCs w:val="24"/>
        </w:rPr>
        <w:t xml:space="preserve"> Mehta, 2021).</w:t>
      </w:r>
    </w:p>
    <w:p w14:paraId="21FDE081" w14:textId="77777777" w:rsidR="00442AD8" w:rsidRPr="00747F3A" w:rsidRDefault="00442AD8" w:rsidP="00056775">
      <w:p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The raw data obtained from the laboratory experiments were carefully recorded in laboratory notebooks and l The data were subjected to Analysis of Variance (ANOVA</w:t>
      </w:r>
      <w:r w:rsidRPr="00747F3A">
        <w:rPr>
          <w:rFonts w:ascii="Times New Roman" w:eastAsia="Times New Roman" w:hAnsi="Times New Roman" w:cs="Times New Roman"/>
          <w:b/>
          <w:bCs/>
          <w:sz w:val="24"/>
          <w:szCs w:val="24"/>
        </w:rPr>
        <w:t>)</w:t>
      </w:r>
      <w:r w:rsidRPr="00747F3A">
        <w:rPr>
          <w:rFonts w:ascii="Times New Roman" w:eastAsia="Times New Roman" w:hAnsi="Times New Roman" w:cs="Times New Roman"/>
          <w:sz w:val="24"/>
          <w:szCs w:val="24"/>
        </w:rPr>
        <w:t xml:space="preserve"> to determine significant differences among treatments or sample locations</w:t>
      </w:r>
      <w:r w:rsidR="00B209EA" w:rsidRPr="00747F3A">
        <w:rPr>
          <w:rFonts w:ascii="Times New Roman" w:eastAsia="Times New Roman" w:hAnsi="Times New Roman" w:cs="Times New Roman"/>
          <w:sz w:val="24"/>
          <w:szCs w:val="24"/>
        </w:rPr>
        <w:t xml:space="preserve"> and </w:t>
      </w:r>
      <w:proofErr w:type="spellStart"/>
      <w:r w:rsidR="00B209EA" w:rsidRPr="00747F3A">
        <w:rPr>
          <w:rFonts w:ascii="Times New Roman" w:eastAsia="Times New Roman" w:hAnsi="Times New Roman" w:cs="Times New Roman"/>
          <w:sz w:val="24"/>
          <w:szCs w:val="24"/>
        </w:rPr>
        <w:t>peason’s</w:t>
      </w:r>
      <w:proofErr w:type="spellEnd"/>
      <w:r w:rsidR="00B209EA" w:rsidRPr="00747F3A">
        <w:rPr>
          <w:rFonts w:ascii="Times New Roman" w:eastAsia="Times New Roman" w:hAnsi="Times New Roman" w:cs="Times New Roman"/>
          <w:sz w:val="24"/>
          <w:szCs w:val="24"/>
        </w:rPr>
        <w:t xml:space="preserve"> correlation was used to determine the correlation between the </w:t>
      </w:r>
      <w:proofErr w:type="gramStart"/>
      <w:r w:rsidR="00B209EA" w:rsidRPr="00747F3A">
        <w:rPr>
          <w:rFonts w:ascii="Times New Roman" w:eastAsia="Times New Roman" w:hAnsi="Times New Roman" w:cs="Times New Roman"/>
          <w:sz w:val="24"/>
          <w:szCs w:val="24"/>
        </w:rPr>
        <w:t>enzymes</w:t>
      </w:r>
      <w:proofErr w:type="gramEnd"/>
      <w:r w:rsidR="00B209EA" w:rsidRPr="00747F3A">
        <w:rPr>
          <w:rFonts w:ascii="Times New Roman" w:eastAsia="Times New Roman" w:hAnsi="Times New Roman" w:cs="Times New Roman"/>
          <w:sz w:val="24"/>
          <w:szCs w:val="24"/>
        </w:rPr>
        <w:t xml:space="preserve"> activity and the quality of the respective tomato fruits.</w:t>
      </w:r>
    </w:p>
    <w:p w14:paraId="239A8530" w14:textId="77777777" w:rsidR="00442AD8" w:rsidRPr="00747F3A" w:rsidRDefault="00B209EA" w:rsidP="00056775">
      <w:p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The</w:t>
      </w:r>
      <w:r w:rsidR="00442AD8" w:rsidRPr="00747F3A">
        <w:rPr>
          <w:rFonts w:ascii="Times New Roman" w:eastAsia="Times New Roman" w:hAnsi="Times New Roman" w:cs="Times New Roman"/>
          <w:sz w:val="24"/>
          <w:szCs w:val="24"/>
        </w:rPr>
        <w:t xml:space="preserve"> results were presented in tabular </w:t>
      </w:r>
      <w:r w:rsidR="001C5CDC">
        <w:rPr>
          <w:rFonts w:ascii="Times New Roman" w:eastAsia="Times New Roman" w:hAnsi="Times New Roman" w:cs="Times New Roman"/>
          <w:sz w:val="24"/>
          <w:szCs w:val="24"/>
        </w:rPr>
        <w:t>form</w:t>
      </w:r>
      <w:r w:rsidR="00442AD8" w:rsidRPr="00747F3A">
        <w:rPr>
          <w:rFonts w:ascii="Times New Roman" w:eastAsia="Times New Roman" w:hAnsi="Times New Roman" w:cs="Times New Roman"/>
          <w:sz w:val="24"/>
          <w:szCs w:val="24"/>
        </w:rPr>
        <w:t xml:space="preserve"> to enhance clarity and comprehension.</w:t>
      </w:r>
    </w:p>
    <w:p w14:paraId="79F4517C" w14:textId="77777777" w:rsidR="00684C46" w:rsidRDefault="00684C46" w:rsidP="00056775">
      <w:pPr>
        <w:pStyle w:val="NormalWeb"/>
        <w:spacing w:line="480" w:lineRule="auto"/>
        <w:jc w:val="both"/>
      </w:pPr>
    </w:p>
    <w:p w14:paraId="2CE6F417" w14:textId="77777777" w:rsidR="005C55FD" w:rsidRDefault="005C55FD" w:rsidP="00056775">
      <w:pPr>
        <w:pStyle w:val="NormalWeb"/>
        <w:spacing w:line="480" w:lineRule="auto"/>
        <w:jc w:val="both"/>
      </w:pPr>
    </w:p>
    <w:p w14:paraId="332EDB84" w14:textId="77777777" w:rsidR="005C55FD" w:rsidRDefault="005C55FD" w:rsidP="00056775">
      <w:pPr>
        <w:pStyle w:val="NormalWeb"/>
        <w:spacing w:line="480" w:lineRule="auto"/>
        <w:jc w:val="both"/>
      </w:pPr>
    </w:p>
    <w:p w14:paraId="27A82388" w14:textId="77777777" w:rsidR="005C55FD" w:rsidRPr="00747F3A" w:rsidRDefault="005C55FD" w:rsidP="00056775">
      <w:pPr>
        <w:pStyle w:val="NormalWeb"/>
        <w:spacing w:line="480" w:lineRule="auto"/>
        <w:jc w:val="both"/>
      </w:pPr>
    </w:p>
    <w:p w14:paraId="7867E44E" w14:textId="77777777" w:rsidR="007F789D" w:rsidRPr="005268F9" w:rsidRDefault="007F789D" w:rsidP="00056775">
      <w:pPr>
        <w:pStyle w:val="Heading1"/>
        <w:spacing w:line="480" w:lineRule="auto"/>
        <w:rPr>
          <w:color w:val="auto"/>
        </w:rPr>
      </w:pPr>
      <w:bookmarkStart w:id="82" w:name="_Toc216182557"/>
      <w:bookmarkStart w:id="83" w:name="_Hlk216102824"/>
      <w:bookmarkEnd w:id="67"/>
      <w:r w:rsidRPr="005268F9">
        <w:rPr>
          <w:rStyle w:val="Strong"/>
          <w:b/>
          <w:bCs/>
          <w:color w:val="auto"/>
        </w:rPr>
        <w:lastRenderedPageBreak/>
        <w:t>CHAPTER FOUR</w:t>
      </w:r>
      <w:bookmarkEnd w:id="82"/>
    </w:p>
    <w:p w14:paraId="44AE849D" w14:textId="77777777" w:rsidR="007F789D" w:rsidRPr="005268F9" w:rsidRDefault="006B745A" w:rsidP="00056775">
      <w:pPr>
        <w:pStyle w:val="Heading2"/>
        <w:spacing w:line="480" w:lineRule="auto"/>
        <w:rPr>
          <w:rStyle w:val="Strong"/>
          <w:b/>
          <w:bCs/>
          <w:color w:val="auto"/>
          <w:sz w:val="28"/>
          <w:szCs w:val="28"/>
        </w:rPr>
      </w:pPr>
      <w:bookmarkStart w:id="84" w:name="_Toc214453522"/>
      <w:bookmarkStart w:id="85" w:name="_Toc214453753"/>
      <w:bookmarkStart w:id="86" w:name="_Toc216182558"/>
      <w:r>
        <w:rPr>
          <w:rStyle w:val="Strong"/>
          <w:b/>
          <w:bCs/>
          <w:color w:val="auto"/>
          <w:sz w:val="28"/>
          <w:szCs w:val="28"/>
        </w:rPr>
        <w:t>3.0</w:t>
      </w:r>
      <w:r w:rsidR="007F789D" w:rsidRPr="005268F9">
        <w:rPr>
          <w:rStyle w:val="Strong"/>
          <w:b/>
          <w:bCs/>
          <w:color w:val="auto"/>
          <w:sz w:val="28"/>
          <w:szCs w:val="28"/>
        </w:rPr>
        <w:t xml:space="preserve"> RESULTS AND DISCUSSION</w:t>
      </w:r>
      <w:bookmarkEnd w:id="84"/>
      <w:bookmarkEnd w:id="85"/>
      <w:bookmarkEnd w:id="86"/>
    </w:p>
    <w:p w14:paraId="762253AC" w14:textId="77777777" w:rsidR="007F789D" w:rsidRPr="00747F3A" w:rsidRDefault="007F789D" w:rsidP="00056775">
      <w:pPr>
        <w:pStyle w:val="Heading3"/>
        <w:spacing w:line="480" w:lineRule="auto"/>
        <w:rPr>
          <w:sz w:val="24"/>
          <w:szCs w:val="24"/>
        </w:rPr>
      </w:pPr>
      <w:bookmarkStart w:id="87" w:name="_Toc214453523"/>
      <w:bookmarkStart w:id="88" w:name="_Toc214453754"/>
      <w:bookmarkStart w:id="89" w:name="_Toc216182559"/>
      <w:r w:rsidRPr="00747F3A">
        <w:rPr>
          <w:rStyle w:val="Strong"/>
          <w:b/>
          <w:bCs/>
          <w:sz w:val="24"/>
          <w:szCs w:val="24"/>
        </w:rPr>
        <w:t>4.1 Tomato Fruit Quality Parameters</w:t>
      </w:r>
      <w:bookmarkEnd w:id="87"/>
      <w:bookmarkEnd w:id="88"/>
      <w:bookmarkEnd w:id="89"/>
    </w:p>
    <w:p w14:paraId="1DF0E91E" w14:textId="77777777" w:rsidR="007F789D" w:rsidRDefault="007F789D" w:rsidP="00056775">
      <w:pPr>
        <w:pStyle w:val="NormalWeb"/>
        <w:spacing w:line="480" w:lineRule="auto"/>
      </w:pPr>
      <w:r w:rsidRPr="00747F3A">
        <w:t xml:space="preserve">The tomato quality parameters analyzed included </w:t>
      </w:r>
      <w:r w:rsidRPr="001C5CDC">
        <w:rPr>
          <w:rStyle w:val="Strong"/>
          <w:b w:val="0"/>
          <w:bCs w:val="0"/>
        </w:rPr>
        <w:t xml:space="preserve">vitamin </w:t>
      </w:r>
      <w:r w:rsidRPr="00747F3A">
        <w:rPr>
          <w:rStyle w:val="Strong"/>
          <w:b w:val="0"/>
          <w:bCs w:val="0"/>
        </w:rPr>
        <w:t>C (ascorbic acid content)</w:t>
      </w:r>
      <w:r w:rsidRPr="00747F3A">
        <w:rPr>
          <w:b/>
          <w:bCs/>
        </w:rPr>
        <w:t xml:space="preserve">, </w:t>
      </w:r>
      <w:r w:rsidRPr="00747F3A">
        <w:rPr>
          <w:rStyle w:val="Strong"/>
          <w:b w:val="0"/>
          <w:bCs w:val="0"/>
        </w:rPr>
        <w:t>titratable acidity</w:t>
      </w:r>
      <w:r w:rsidRPr="00747F3A">
        <w:rPr>
          <w:b/>
          <w:bCs/>
        </w:rPr>
        <w:t xml:space="preserve">, </w:t>
      </w:r>
      <w:r w:rsidRPr="00747F3A">
        <w:rPr>
          <w:rStyle w:val="Strong"/>
          <w:b w:val="0"/>
          <w:bCs w:val="0"/>
        </w:rPr>
        <w:t>total soluble solids (</w:t>
      </w:r>
      <w:r w:rsidR="00445D11">
        <w:rPr>
          <w:rStyle w:val="Strong"/>
          <w:b w:val="0"/>
          <w:bCs w:val="0"/>
        </w:rPr>
        <w:t>TSS</w:t>
      </w:r>
      <w:r w:rsidRPr="00747F3A">
        <w:rPr>
          <w:rStyle w:val="Strong"/>
          <w:b w:val="0"/>
          <w:bCs w:val="0"/>
        </w:rPr>
        <w:t>)</w:t>
      </w:r>
      <w:r w:rsidRPr="00747F3A">
        <w:rPr>
          <w:b/>
          <w:bCs/>
        </w:rPr>
        <w:t>,</w:t>
      </w:r>
      <w:r w:rsidRPr="00747F3A">
        <w:t xml:space="preserve"> and </w:t>
      </w:r>
      <w:r w:rsidRPr="00747F3A">
        <w:rPr>
          <w:rStyle w:val="Strong"/>
          <w:b w:val="0"/>
          <w:bCs w:val="0"/>
        </w:rPr>
        <w:t>lycopene concentration</w:t>
      </w:r>
      <w:r w:rsidRPr="00747F3A">
        <w:t>. These parameters are important indicators of tomato nutritional and organoleptic quality.</w:t>
      </w:r>
    </w:p>
    <w:bookmarkEnd w:id="83"/>
    <w:p w14:paraId="3E2BF2A6" w14:textId="77777777" w:rsidR="00F10582" w:rsidRDefault="00F10582" w:rsidP="00056775">
      <w:pPr>
        <w:pStyle w:val="NormalWeb"/>
        <w:spacing w:line="480" w:lineRule="auto"/>
      </w:pPr>
    </w:p>
    <w:p w14:paraId="3708A079" w14:textId="77777777" w:rsidR="00F10582" w:rsidRDefault="00F10582" w:rsidP="00056775">
      <w:pPr>
        <w:pStyle w:val="NormalWeb"/>
        <w:spacing w:line="480" w:lineRule="auto"/>
      </w:pPr>
    </w:p>
    <w:p w14:paraId="61011773" w14:textId="77777777" w:rsidR="00F10582" w:rsidRDefault="00F10582" w:rsidP="00056775">
      <w:pPr>
        <w:pStyle w:val="NormalWeb"/>
        <w:spacing w:line="480" w:lineRule="auto"/>
      </w:pPr>
    </w:p>
    <w:p w14:paraId="01ED7A49" w14:textId="77777777" w:rsidR="00F10582" w:rsidRDefault="00F10582" w:rsidP="00056775">
      <w:pPr>
        <w:pStyle w:val="NormalWeb"/>
        <w:spacing w:line="480" w:lineRule="auto"/>
      </w:pPr>
    </w:p>
    <w:p w14:paraId="0E78FE64" w14:textId="77777777" w:rsidR="00F10582" w:rsidRDefault="00F10582" w:rsidP="00056775">
      <w:pPr>
        <w:pStyle w:val="NormalWeb"/>
        <w:spacing w:line="480" w:lineRule="auto"/>
      </w:pPr>
    </w:p>
    <w:p w14:paraId="52C3FAD3" w14:textId="77777777" w:rsidR="00F10582" w:rsidRDefault="00F10582" w:rsidP="00056775">
      <w:pPr>
        <w:pStyle w:val="NormalWeb"/>
        <w:spacing w:line="480" w:lineRule="auto"/>
      </w:pPr>
    </w:p>
    <w:p w14:paraId="437A5FD9" w14:textId="77777777" w:rsidR="00F10582" w:rsidRDefault="00F10582" w:rsidP="00056775">
      <w:pPr>
        <w:pStyle w:val="NormalWeb"/>
        <w:spacing w:line="480" w:lineRule="auto"/>
      </w:pPr>
    </w:p>
    <w:p w14:paraId="48BBD096" w14:textId="77777777" w:rsidR="00F10582" w:rsidRDefault="00F10582" w:rsidP="00056775">
      <w:pPr>
        <w:pStyle w:val="NormalWeb"/>
        <w:spacing w:line="480" w:lineRule="auto"/>
      </w:pPr>
    </w:p>
    <w:p w14:paraId="683DF2A4" w14:textId="77777777" w:rsidR="00F10582" w:rsidRDefault="00F10582" w:rsidP="00056775">
      <w:pPr>
        <w:pStyle w:val="NormalWeb"/>
        <w:spacing w:line="480" w:lineRule="auto"/>
      </w:pPr>
    </w:p>
    <w:p w14:paraId="2B9269DA" w14:textId="77777777" w:rsidR="00F10582" w:rsidRPr="00747F3A" w:rsidRDefault="00F10582" w:rsidP="00056775">
      <w:pPr>
        <w:pStyle w:val="NormalWeb"/>
        <w:spacing w:line="480" w:lineRule="auto"/>
      </w:pPr>
    </w:p>
    <w:p w14:paraId="2AF395BB" w14:textId="77777777" w:rsidR="007F789D" w:rsidRPr="00747F3A" w:rsidRDefault="005C55FD" w:rsidP="00056775">
      <w:pPr>
        <w:pStyle w:val="Heading4"/>
        <w:spacing w:line="480" w:lineRule="auto"/>
        <w:rPr>
          <w:b w:val="0"/>
          <w:bCs w:val="0"/>
          <w:color w:val="auto"/>
          <w:sz w:val="24"/>
          <w:szCs w:val="24"/>
        </w:rPr>
      </w:pPr>
      <w:bookmarkStart w:id="90" w:name="_Hlk216102874"/>
      <w:r>
        <w:rPr>
          <w:rStyle w:val="Strong"/>
          <w:b/>
          <w:bCs/>
          <w:color w:val="auto"/>
          <w:sz w:val="24"/>
          <w:szCs w:val="24"/>
        </w:rPr>
        <w:lastRenderedPageBreak/>
        <w:t xml:space="preserve">Figure </w:t>
      </w:r>
      <w:r w:rsidR="007F789D" w:rsidRPr="00747F3A">
        <w:rPr>
          <w:rStyle w:val="Strong"/>
          <w:b/>
          <w:bCs/>
          <w:color w:val="auto"/>
          <w:sz w:val="24"/>
          <w:szCs w:val="24"/>
        </w:rPr>
        <w:t>4.1: Tomato Quality Parameters of Tomato Samples from the Three Study Locations</w:t>
      </w:r>
    </w:p>
    <w:bookmarkEnd w:id="90"/>
    <w:p w14:paraId="5DC3EFFD" w14:textId="77777777" w:rsidR="00F10582" w:rsidRDefault="00975AA0" w:rsidP="00056775">
      <w:pPr>
        <w:pStyle w:val="NormalWeb"/>
        <w:spacing w:line="480" w:lineRule="auto"/>
        <w:jc w:val="both"/>
        <w:rPr>
          <w:rStyle w:val="Strong"/>
        </w:rPr>
      </w:pPr>
      <w:r w:rsidRPr="00975AA0">
        <w:rPr>
          <w:rStyle w:val="Strong"/>
          <w:noProof/>
        </w:rPr>
        <w:drawing>
          <wp:inline distT="0" distB="0" distL="0" distR="0" wp14:anchorId="2FAF2946" wp14:editId="6DCF354C">
            <wp:extent cx="5943600" cy="4104640"/>
            <wp:effectExtent l="19050" t="0" r="190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0DA9A92" w14:textId="77777777" w:rsidR="006B745A" w:rsidRDefault="006B745A" w:rsidP="006B745A">
      <w:pPr>
        <w:pStyle w:val="NormalWeb"/>
      </w:pPr>
      <w:r w:rsidRPr="006B745A">
        <w:rPr>
          <w:b/>
          <w:i/>
          <w:sz w:val="22"/>
          <w:szCs w:val="22"/>
        </w:rPr>
        <w:t xml:space="preserve">Pairwise independent </w:t>
      </w:r>
      <w:r w:rsidRPr="006B745A">
        <w:rPr>
          <w:rStyle w:val="Strong"/>
          <w:i/>
          <w:sz w:val="22"/>
          <w:szCs w:val="22"/>
        </w:rPr>
        <w:t>t-tests</w:t>
      </w:r>
      <w:r w:rsidRPr="006B745A">
        <w:rPr>
          <w:b/>
          <w:i/>
          <w:sz w:val="22"/>
          <w:szCs w:val="22"/>
        </w:rPr>
        <w:t xml:space="preserve"> were conducted to compare vitamin C, lycopene content, titratable acidity, and total soluble solids among tomato fruits from Farms A, B, and C. The analysis revealed significant differences (p &lt; 0.05) for all parameters. Farm B consistently had the highest values for vitamin C, lycopene, and TSS, followed by Farm C, with Farm A having the lowest. Titratable acidity increased from Farm A to Farm B to Farm C, indicating significant variation in fruit quality across the farms</w:t>
      </w:r>
      <w:r>
        <w:t>.</w:t>
      </w:r>
    </w:p>
    <w:p w14:paraId="1D68AED4" w14:textId="77777777" w:rsidR="00F10582" w:rsidRDefault="00F10582" w:rsidP="00056775">
      <w:pPr>
        <w:pStyle w:val="NormalWeb"/>
        <w:spacing w:line="480" w:lineRule="auto"/>
        <w:jc w:val="both"/>
        <w:rPr>
          <w:rStyle w:val="Strong"/>
        </w:rPr>
      </w:pPr>
    </w:p>
    <w:p w14:paraId="5407C20C" w14:textId="77777777" w:rsidR="00F10582" w:rsidRDefault="00F10582" w:rsidP="00056775">
      <w:pPr>
        <w:pStyle w:val="NormalWeb"/>
        <w:spacing w:line="480" w:lineRule="auto"/>
        <w:jc w:val="both"/>
        <w:rPr>
          <w:rStyle w:val="Strong"/>
        </w:rPr>
      </w:pPr>
    </w:p>
    <w:p w14:paraId="48AC27B1" w14:textId="77777777" w:rsidR="00F10582" w:rsidRDefault="00F10582" w:rsidP="00056775">
      <w:pPr>
        <w:pStyle w:val="NormalWeb"/>
        <w:spacing w:line="480" w:lineRule="auto"/>
        <w:jc w:val="both"/>
        <w:rPr>
          <w:rStyle w:val="Strong"/>
        </w:rPr>
      </w:pPr>
    </w:p>
    <w:p w14:paraId="0F7B8945" w14:textId="77777777" w:rsidR="00F10582" w:rsidRDefault="00F10582" w:rsidP="00056775">
      <w:pPr>
        <w:pStyle w:val="NormalWeb"/>
        <w:spacing w:line="480" w:lineRule="auto"/>
        <w:jc w:val="both"/>
        <w:rPr>
          <w:rStyle w:val="Strong"/>
        </w:rPr>
      </w:pPr>
    </w:p>
    <w:p w14:paraId="114DD8FC" w14:textId="77777777" w:rsidR="00834D15" w:rsidRPr="00747F3A" w:rsidRDefault="00834D15" w:rsidP="00056775">
      <w:pPr>
        <w:pStyle w:val="NormalWeb"/>
        <w:spacing w:line="480" w:lineRule="auto"/>
        <w:jc w:val="both"/>
      </w:pPr>
      <w:bookmarkStart w:id="91" w:name="_Hlk216102904"/>
      <w:r w:rsidRPr="00747F3A">
        <w:lastRenderedPageBreak/>
        <w:t xml:space="preserve">The vitamin C content of tomato fruits ranged from </w:t>
      </w:r>
      <w:r w:rsidR="006B745A">
        <w:rPr>
          <w:rStyle w:val="Strong"/>
          <w:b w:val="0"/>
          <w:bCs w:val="0"/>
        </w:rPr>
        <w:t>8.64</w:t>
      </w:r>
      <w:r w:rsidR="008332C2">
        <w:rPr>
          <w:rStyle w:val="Strong"/>
          <w:b w:val="0"/>
          <w:bCs w:val="0"/>
        </w:rPr>
        <w:t xml:space="preserve">% to </w:t>
      </w:r>
      <w:r w:rsidR="006B745A">
        <w:rPr>
          <w:rStyle w:val="Strong"/>
          <w:b w:val="0"/>
          <w:bCs w:val="0"/>
        </w:rPr>
        <w:t>13.35</w:t>
      </w:r>
      <w:r w:rsidRPr="00747F3A">
        <w:rPr>
          <w:rStyle w:val="Strong"/>
          <w:b w:val="0"/>
          <w:bCs w:val="0"/>
        </w:rPr>
        <w:t>%</w:t>
      </w:r>
      <w:r w:rsidRPr="00747F3A">
        <w:rPr>
          <w:b/>
          <w:bCs/>
        </w:rPr>
        <w:t>,</w:t>
      </w:r>
      <w:r w:rsidRPr="00747F3A">
        <w:t xml:space="preserve"> with the highest observed in </w:t>
      </w:r>
      <w:r w:rsidRPr="00747F3A">
        <w:rPr>
          <w:rStyle w:val="Strong"/>
          <w:b w:val="0"/>
          <w:bCs w:val="0"/>
        </w:rPr>
        <w:t>Farm B (</w:t>
      </w:r>
      <w:proofErr w:type="spellStart"/>
      <w:r w:rsidRPr="00747F3A">
        <w:rPr>
          <w:rStyle w:val="Strong"/>
          <w:b w:val="0"/>
          <w:bCs w:val="0"/>
        </w:rPr>
        <w:t>GidanYunfa</w:t>
      </w:r>
      <w:proofErr w:type="spellEnd"/>
      <w:r w:rsidRPr="00747F3A">
        <w:rPr>
          <w:rStyle w:val="Strong"/>
          <w:b w:val="0"/>
          <w:bCs w:val="0"/>
        </w:rPr>
        <w:t>)</w:t>
      </w:r>
      <w:r w:rsidRPr="00747F3A">
        <w:rPr>
          <w:b/>
          <w:bCs/>
        </w:rPr>
        <w:t>.</w:t>
      </w:r>
      <w:r w:rsidRPr="00747F3A">
        <w:t xml:space="preserve"> The variation among locations indicates that soil fertility and microbial activities may influence the accumulation of ascorbic acid in tomato fruits (Adepoju </w:t>
      </w:r>
      <w:r w:rsidR="00095E49" w:rsidRPr="00095E49">
        <w:rPr>
          <w:i/>
          <w:iCs/>
        </w:rPr>
        <w:t>et al.,</w:t>
      </w:r>
      <w:r w:rsidRPr="00747F3A">
        <w:t xml:space="preserve"> 2022).</w:t>
      </w:r>
    </w:p>
    <w:p w14:paraId="728A08DF" w14:textId="77777777" w:rsidR="00834D15" w:rsidRPr="00747F3A" w:rsidRDefault="00834D15" w:rsidP="00056775">
      <w:pPr>
        <w:pStyle w:val="NormalWeb"/>
        <w:spacing w:line="480" w:lineRule="auto"/>
        <w:jc w:val="both"/>
      </w:pPr>
      <w:r w:rsidRPr="00747F3A">
        <w:t>Titratable acidity showed a wi</w:t>
      </w:r>
      <w:r w:rsidR="00A66EE1">
        <w:t>de range (5.3–11.8</w:t>
      </w:r>
      <w:r w:rsidRPr="00747F3A">
        <w:t xml:space="preserve"> mL), with </w:t>
      </w:r>
      <w:r w:rsidRPr="00747F3A">
        <w:rPr>
          <w:rStyle w:val="Strong"/>
          <w:b w:val="0"/>
          <w:bCs w:val="0"/>
        </w:rPr>
        <w:t>Farm C</w:t>
      </w:r>
      <w:r w:rsidRPr="00747F3A">
        <w:t xml:space="preserve"> recording the highest acidity. Higher acidity may result from slower ripening or soil nutrient imbalances, while lower acidity (Farm A) could suggest faster ripening or higher potassium content (Usman </w:t>
      </w:r>
      <w:r w:rsidR="00095E49">
        <w:t>and</w:t>
      </w:r>
      <w:r w:rsidRPr="00747F3A">
        <w:t xml:space="preserve"> Ibrahim, 2023).</w:t>
      </w:r>
    </w:p>
    <w:p w14:paraId="34833E3C" w14:textId="77777777" w:rsidR="00834D15" w:rsidRPr="00747F3A" w:rsidRDefault="00834D15" w:rsidP="00056775">
      <w:pPr>
        <w:pStyle w:val="NormalWeb"/>
        <w:spacing w:line="480" w:lineRule="auto"/>
        <w:jc w:val="both"/>
      </w:pPr>
      <w:r w:rsidRPr="00747F3A">
        <w:t>Total sol</w:t>
      </w:r>
      <w:r w:rsidR="00CD1EAF">
        <w:t>uble solids (</w:t>
      </w:r>
      <w:r w:rsidR="00445D11">
        <w:t>TSS</w:t>
      </w:r>
      <w:r w:rsidR="00CD1EAF">
        <w:t>) ranged fr</w:t>
      </w:r>
      <w:r w:rsidR="006B745A">
        <w:t>om 4.1</w:t>
      </w:r>
      <w:r w:rsidR="00CD1EAF">
        <w:t xml:space="preserve"> to </w:t>
      </w:r>
      <w:r w:rsidR="006B745A">
        <w:t>9.0</w:t>
      </w:r>
      <w:r w:rsidRPr="00747F3A">
        <w:t xml:space="preserve"> °Brix, with </w:t>
      </w:r>
      <w:r w:rsidRPr="00747F3A">
        <w:rPr>
          <w:rStyle w:val="Strong"/>
          <w:b w:val="0"/>
          <w:bCs w:val="0"/>
        </w:rPr>
        <w:t>Farm B</w:t>
      </w:r>
      <w:r w:rsidRPr="00747F3A">
        <w:t xml:space="preserve"> showing the highest level. This parameter is linked to sugar content and taste quality; therefore, tomatoes from Farm B likely have better flavor.</w:t>
      </w:r>
    </w:p>
    <w:p w14:paraId="29F75AF1" w14:textId="77777777" w:rsidR="00834D15" w:rsidRPr="00747F3A" w:rsidRDefault="00834D15" w:rsidP="00056775">
      <w:pPr>
        <w:pStyle w:val="NormalWeb"/>
        <w:spacing w:line="480" w:lineRule="auto"/>
        <w:jc w:val="both"/>
      </w:pPr>
      <w:r w:rsidRPr="00747F3A">
        <w:t xml:space="preserve">Lycopene content, which gives </w:t>
      </w:r>
      <w:proofErr w:type="gramStart"/>
      <w:r w:rsidRPr="00747F3A">
        <w:t>tomato</w:t>
      </w:r>
      <w:proofErr w:type="gramEnd"/>
      <w:r w:rsidRPr="00747F3A">
        <w:t xml:space="preserve"> its red color and antioxidant properties, ranged from </w:t>
      </w:r>
      <w:r w:rsidR="00A66EE1">
        <w:rPr>
          <w:rStyle w:val="Strong"/>
          <w:b w:val="0"/>
          <w:bCs w:val="0"/>
        </w:rPr>
        <w:t>0.58</w:t>
      </w:r>
      <w:r w:rsidRPr="00747F3A">
        <w:rPr>
          <w:rStyle w:val="Strong"/>
          <w:b w:val="0"/>
          <w:bCs w:val="0"/>
        </w:rPr>
        <w:t>mg/100 g</w:t>
      </w:r>
      <w:r w:rsidRPr="00747F3A">
        <w:t xml:space="preserve"> in Farm C to </w:t>
      </w:r>
      <w:r w:rsidR="00A66EE1">
        <w:rPr>
          <w:rStyle w:val="Strong"/>
          <w:b w:val="0"/>
          <w:bCs w:val="0"/>
        </w:rPr>
        <w:t>3.32</w:t>
      </w:r>
      <w:r w:rsidRPr="00747F3A">
        <w:rPr>
          <w:rStyle w:val="Strong"/>
          <w:b w:val="0"/>
          <w:bCs w:val="0"/>
        </w:rPr>
        <w:t>mg/100 g</w:t>
      </w:r>
      <w:r w:rsidRPr="00747F3A">
        <w:t xml:space="preserve"> in Farm B. This indicates that environmental and biological factors at </w:t>
      </w:r>
      <w:proofErr w:type="spellStart"/>
      <w:r w:rsidRPr="00747F3A">
        <w:rPr>
          <w:rStyle w:val="Strong"/>
          <w:b w:val="0"/>
          <w:bCs w:val="0"/>
        </w:rPr>
        <w:t>GidanYunfa</w:t>
      </w:r>
      <w:proofErr w:type="spellEnd"/>
      <w:r w:rsidRPr="00747F3A">
        <w:t xml:space="preserve"> were most favorable for carotenoid biosynthesis, consistent with the findings of </w:t>
      </w:r>
      <w:r w:rsidRPr="00747F3A">
        <w:rPr>
          <w:rStyle w:val="Strong"/>
          <w:b w:val="0"/>
          <w:bCs w:val="0"/>
        </w:rPr>
        <w:t>Olayemi et al. (2021)</w:t>
      </w:r>
      <w:r w:rsidRPr="00747F3A">
        <w:t xml:space="preserve"> who reported that high soil enzymatic activity enhances lycopene accumulation in tomato fruits.</w:t>
      </w:r>
    </w:p>
    <w:p w14:paraId="11688C8C" w14:textId="77777777" w:rsidR="00834D15" w:rsidRPr="00747F3A" w:rsidRDefault="00834D15" w:rsidP="00056775">
      <w:pPr>
        <w:pStyle w:val="Heading3"/>
        <w:spacing w:line="480" w:lineRule="auto"/>
        <w:jc w:val="both"/>
        <w:rPr>
          <w:sz w:val="24"/>
          <w:szCs w:val="24"/>
        </w:rPr>
      </w:pPr>
      <w:bookmarkStart w:id="92" w:name="_Toc214453524"/>
      <w:bookmarkStart w:id="93" w:name="_Toc214453755"/>
      <w:bookmarkStart w:id="94" w:name="_Toc216182560"/>
      <w:r w:rsidRPr="00747F3A">
        <w:rPr>
          <w:rStyle w:val="Strong"/>
          <w:b/>
          <w:bCs/>
          <w:sz w:val="24"/>
          <w:szCs w:val="24"/>
        </w:rPr>
        <w:t>4.2 Soil Enzyme Activities</w:t>
      </w:r>
      <w:bookmarkEnd w:id="92"/>
      <w:bookmarkEnd w:id="93"/>
      <w:bookmarkEnd w:id="94"/>
    </w:p>
    <w:p w14:paraId="72E484CA" w14:textId="77777777" w:rsidR="005C55FD" w:rsidRPr="00747F3A" w:rsidRDefault="00834D15" w:rsidP="00056775">
      <w:pPr>
        <w:pStyle w:val="NormalWeb"/>
        <w:spacing w:line="480" w:lineRule="auto"/>
        <w:jc w:val="both"/>
      </w:pPr>
      <w:r w:rsidRPr="00747F3A">
        <w:t>Soil enzyme activities serve as sensitive indicators of microbial health and biochemical processes. Three key enzymes—</w:t>
      </w:r>
      <w:r w:rsidRPr="00747F3A">
        <w:rPr>
          <w:rStyle w:val="Strong"/>
          <w:b w:val="0"/>
          <w:bCs w:val="0"/>
        </w:rPr>
        <w:t>urease</w:t>
      </w:r>
      <w:r w:rsidRPr="00747F3A">
        <w:rPr>
          <w:b/>
          <w:bCs/>
        </w:rPr>
        <w:t xml:space="preserve">, </w:t>
      </w:r>
      <w:r w:rsidRPr="00747F3A">
        <w:rPr>
          <w:rStyle w:val="Strong"/>
          <w:b w:val="0"/>
          <w:bCs w:val="0"/>
        </w:rPr>
        <w:t>dehydrogenase</w:t>
      </w:r>
      <w:r w:rsidRPr="00747F3A">
        <w:rPr>
          <w:b/>
          <w:bCs/>
        </w:rPr>
        <w:t xml:space="preserve">, </w:t>
      </w:r>
      <w:r w:rsidRPr="00747F3A">
        <w:t xml:space="preserve">and </w:t>
      </w:r>
      <w:r w:rsidRPr="00747F3A">
        <w:rPr>
          <w:rStyle w:val="Strong"/>
          <w:b w:val="0"/>
          <w:bCs w:val="0"/>
        </w:rPr>
        <w:t>phosphatase</w:t>
      </w:r>
      <w:r w:rsidRPr="00747F3A">
        <w:t>—were analyzed to assess biological activity in the loamy soils of the study area</w:t>
      </w:r>
      <w:bookmarkEnd w:id="91"/>
    </w:p>
    <w:p w14:paraId="43C7207C" w14:textId="77777777" w:rsidR="00F10582" w:rsidRPr="005C55FD" w:rsidRDefault="005C55FD" w:rsidP="00056775">
      <w:pPr>
        <w:pStyle w:val="Heading1"/>
        <w:spacing w:line="480" w:lineRule="auto"/>
        <w:jc w:val="both"/>
        <w:rPr>
          <w:rStyle w:val="Strong"/>
          <w:b/>
          <w:bCs/>
          <w:color w:val="auto"/>
          <w:sz w:val="24"/>
          <w:szCs w:val="24"/>
        </w:rPr>
      </w:pPr>
      <w:bookmarkStart w:id="95" w:name="_Toc214453525"/>
      <w:bookmarkStart w:id="96" w:name="_Toc214453756"/>
      <w:bookmarkStart w:id="97" w:name="_Hlk216103011"/>
      <w:bookmarkStart w:id="98" w:name="_Toc216182561"/>
      <w:r>
        <w:rPr>
          <w:rStyle w:val="Strong"/>
          <w:b/>
          <w:bCs/>
          <w:color w:val="auto"/>
          <w:sz w:val="24"/>
          <w:szCs w:val="24"/>
        </w:rPr>
        <w:lastRenderedPageBreak/>
        <w:t>Figure</w:t>
      </w:r>
      <w:r w:rsidR="00834D15" w:rsidRPr="00747F3A">
        <w:rPr>
          <w:rStyle w:val="Strong"/>
          <w:b/>
          <w:bCs/>
          <w:color w:val="auto"/>
          <w:sz w:val="24"/>
          <w:szCs w:val="24"/>
        </w:rPr>
        <w:t xml:space="preserve"> 4.2: Soil Enzyme Activities in Loamy Soils from the Three Study Locations</w:t>
      </w:r>
      <w:bookmarkEnd w:id="95"/>
      <w:bookmarkEnd w:id="96"/>
      <w:bookmarkEnd w:id="97"/>
      <w:bookmarkEnd w:id="98"/>
    </w:p>
    <w:p w14:paraId="49360C7D" w14:textId="3FA06C78" w:rsidR="00F10582" w:rsidRDefault="00D678A8" w:rsidP="00056775">
      <w:pPr>
        <w:pStyle w:val="NormalWeb"/>
        <w:spacing w:line="480" w:lineRule="auto"/>
        <w:jc w:val="both"/>
        <w:rPr>
          <w:rStyle w:val="Strong"/>
        </w:rPr>
      </w:pPr>
      <w:r>
        <w:rPr>
          <w:noProof/>
        </w:rPr>
        <w:drawing>
          <wp:inline distT="0" distB="0" distL="0" distR="0" wp14:anchorId="086E0440" wp14:editId="19A328C4">
            <wp:extent cx="5943600" cy="5682615"/>
            <wp:effectExtent l="0" t="0" r="0" b="0"/>
            <wp:docPr id="1970976904" name="Chart 1">
              <a:extLst xmlns:a="http://schemas.openxmlformats.org/drawingml/2006/main">
                <a:ext uri="{FF2B5EF4-FFF2-40B4-BE49-F238E27FC236}">
                  <a16:creationId xmlns:a16="http://schemas.microsoft.com/office/drawing/2014/main" id="{57CD3B46-A278-0E0D-34AE-7C6702F00F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989F047" w14:textId="77777777" w:rsidR="00F10582" w:rsidRDefault="00F10582" w:rsidP="00056775">
      <w:pPr>
        <w:pStyle w:val="NormalWeb"/>
        <w:spacing w:line="480" w:lineRule="auto"/>
        <w:jc w:val="both"/>
        <w:rPr>
          <w:rStyle w:val="Strong"/>
        </w:rPr>
      </w:pPr>
    </w:p>
    <w:p w14:paraId="37343FEF" w14:textId="77777777" w:rsidR="005C55FD" w:rsidRDefault="005C55FD" w:rsidP="00056775">
      <w:pPr>
        <w:pStyle w:val="NormalWeb"/>
        <w:spacing w:line="480" w:lineRule="auto"/>
        <w:jc w:val="both"/>
        <w:rPr>
          <w:rStyle w:val="Strong"/>
        </w:rPr>
      </w:pPr>
    </w:p>
    <w:p w14:paraId="6A85898A" w14:textId="77777777" w:rsidR="00834D15" w:rsidRPr="00747F3A" w:rsidRDefault="00834D15" w:rsidP="00056775">
      <w:pPr>
        <w:pStyle w:val="NormalWeb"/>
        <w:spacing w:line="480" w:lineRule="auto"/>
        <w:jc w:val="both"/>
        <w:rPr>
          <w:b/>
          <w:bCs/>
        </w:rPr>
      </w:pPr>
      <w:bookmarkStart w:id="99" w:name="_Hlk216103031"/>
      <w:r w:rsidRPr="00747F3A">
        <w:lastRenderedPageBreak/>
        <w:t xml:space="preserve">Urease activity ranged between </w:t>
      </w:r>
      <w:r w:rsidRPr="00747F3A">
        <w:rPr>
          <w:rStyle w:val="Strong"/>
          <w:b w:val="0"/>
          <w:bCs w:val="0"/>
        </w:rPr>
        <w:t>10 and 25 µg NH₄⁺–N g⁻¹ h⁻¹</w:t>
      </w:r>
      <w:r w:rsidRPr="00747F3A">
        <w:rPr>
          <w:b/>
          <w:bCs/>
        </w:rPr>
        <w:t>,</w:t>
      </w:r>
      <w:r w:rsidRPr="00747F3A">
        <w:t xml:space="preserve"> with the highest recorded in </w:t>
      </w:r>
      <w:r w:rsidRPr="00747F3A">
        <w:rPr>
          <w:rStyle w:val="Strong"/>
          <w:b w:val="0"/>
          <w:bCs w:val="0"/>
        </w:rPr>
        <w:t>Farm B</w:t>
      </w:r>
      <w:r w:rsidRPr="00747F3A">
        <w:rPr>
          <w:b/>
          <w:bCs/>
        </w:rPr>
        <w:t xml:space="preserve">, </w:t>
      </w:r>
      <w:r w:rsidRPr="00747F3A">
        <w:t xml:space="preserve">indicating stronger microbial hydrolysis of urea into ammonia. This suggests efficient nitrogen mineralization, consistent with </w:t>
      </w:r>
      <w:r w:rsidRPr="00747F3A">
        <w:rPr>
          <w:rStyle w:val="Strong"/>
          <w:b w:val="0"/>
          <w:bCs w:val="0"/>
        </w:rPr>
        <w:t xml:space="preserve">Alef and </w:t>
      </w:r>
      <w:proofErr w:type="spellStart"/>
      <w:r w:rsidRPr="00747F3A">
        <w:rPr>
          <w:rStyle w:val="Strong"/>
          <w:b w:val="0"/>
          <w:bCs w:val="0"/>
        </w:rPr>
        <w:t>Nannipieri</w:t>
      </w:r>
      <w:proofErr w:type="spellEnd"/>
      <w:r w:rsidRPr="00747F3A">
        <w:rPr>
          <w:rStyle w:val="Strong"/>
          <w:b w:val="0"/>
          <w:bCs w:val="0"/>
        </w:rPr>
        <w:t xml:space="preserve"> (2020)</w:t>
      </w:r>
      <w:r w:rsidRPr="00747F3A">
        <w:rPr>
          <w:b/>
          <w:bCs/>
        </w:rPr>
        <w:t>.</w:t>
      </w:r>
    </w:p>
    <w:p w14:paraId="1FFA6B8B" w14:textId="7C4A610D" w:rsidR="00834D15" w:rsidRPr="00747F3A" w:rsidRDefault="00834D15" w:rsidP="00056775">
      <w:pPr>
        <w:pStyle w:val="NormalWeb"/>
        <w:spacing w:line="480" w:lineRule="auto"/>
        <w:jc w:val="both"/>
      </w:pPr>
      <w:r w:rsidRPr="00747F3A">
        <w:t xml:space="preserve">Dehydrogenase activity, which reflects overall microbial respiration and oxidative metabolism, was also highest in </w:t>
      </w:r>
      <w:r w:rsidRPr="00747F3A">
        <w:rPr>
          <w:rStyle w:val="Strong"/>
          <w:b w:val="0"/>
          <w:bCs w:val="0"/>
        </w:rPr>
        <w:t>Farm B (40 µg TPF g⁻</w:t>
      </w:r>
      <w:proofErr w:type="gramStart"/>
      <w:r w:rsidRPr="00747F3A">
        <w:rPr>
          <w:rStyle w:val="Strong"/>
          <w:b w:val="0"/>
          <w:bCs w:val="0"/>
        </w:rPr>
        <w:t>¹  h</w:t>
      </w:r>
      <w:proofErr w:type="gramEnd"/>
      <w:r w:rsidRPr="00747F3A">
        <w:rPr>
          <w:rStyle w:val="Strong"/>
          <w:b w:val="0"/>
          <w:bCs w:val="0"/>
        </w:rPr>
        <w:t>⁻¹)</w:t>
      </w:r>
      <w:r w:rsidRPr="00747F3A">
        <w:rPr>
          <w:b/>
          <w:bCs/>
        </w:rPr>
        <w:t>,</w:t>
      </w:r>
      <w:r w:rsidRPr="00747F3A">
        <w:t xml:space="preserve"> indicating active soil microorganisms and good organic matter turnover.</w:t>
      </w:r>
    </w:p>
    <w:p w14:paraId="64FC895D" w14:textId="77777777" w:rsidR="00834D15" w:rsidRPr="00747F3A" w:rsidRDefault="00834D15" w:rsidP="00056775">
      <w:pPr>
        <w:pStyle w:val="NormalWeb"/>
        <w:spacing w:line="480" w:lineRule="auto"/>
        <w:jc w:val="both"/>
      </w:pPr>
      <w:r w:rsidRPr="00747F3A">
        <w:t xml:space="preserve">Phosphatase activity followed a similar trend, being highest in Farm B (27 µg </w:t>
      </w:r>
      <w:proofErr w:type="spellStart"/>
      <w:r w:rsidRPr="00747F3A">
        <w:t>pNP</w:t>
      </w:r>
      <w:proofErr w:type="spellEnd"/>
      <w:r w:rsidRPr="00747F3A">
        <w:t xml:space="preserve"> g⁻¹ h⁻¹) and lowest in Farm A (11 µg </w:t>
      </w:r>
      <w:proofErr w:type="spellStart"/>
      <w:r w:rsidRPr="00747F3A">
        <w:t>pNP</w:t>
      </w:r>
      <w:proofErr w:type="spellEnd"/>
      <w:r w:rsidRPr="00747F3A">
        <w:t xml:space="preserve"> g⁻¹ h⁻¹). This suggests enhanced phosphorus mineralization in the </w:t>
      </w:r>
      <w:proofErr w:type="spellStart"/>
      <w:r w:rsidRPr="00747F3A">
        <w:t>GidanYunfa</w:t>
      </w:r>
      <w:proofErr w:type="spellEnd"/>
      <w:r w:rsidRPr="00747F3A">
        <w:t xml:space="preserve"> soil, likely due to a more balanced microbial community and favorable soil pH (Chen </w:t>
      </w:r>
      <w:r w:rsidR="00095E49" w:rsidRPr="00095E49">
        <w:rPr>
          <w:i/>
        </w:rPr>
        <w:t>et al.,</w:t>
      </w:r>
      <w:r w:rsidRPr="00747F3A">
        <w:t xml:space="preserve"> 2020).</w:t>
      </w:r>
    </w:p>
    <w:p w14:paraId="472E94C5" w14:textId="77777777" w:rsidR="007A5498" w:rsidRPr="00747F3A" w:rsidRDefault="007A5498"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100" w:name="_Toc214453526"/>
      <w:bookmarkStart w:id="101" w:name="_Toc214453757"/>
      <w:bookmarkStart w:id="102" w:name="_Toc216182562"/>
      <w:r w:rsidRPr="00747F3A">
        <w:rPr>
          <w:rFonts w:ascii="Times New Roman" w:eastAsia="Times New Roman" w:hAnsi="Times New Roman" w:cs="Times New Roman"/>
          <w:b/>
          <w:bCs/>
          <w:sz w:val="24"/>
          <w:szCs w:val="24"/>
        </w:rPr>
        <w:t>4.3 Combined Results of Soil Enzyme Activities and Tomato Quality Parameters</w:t>
      </w:r>
      <w:bookmarkEnd w:id="100"/>
      <w:bookmarkEnd w:id="101"/>
      <w:bookmarkEnd w:id="102"/>
    </w:p>
    <w:p w14:paraId="610E1731" w14:textId="77777777" w:rsidR="00F10582" w:rsidRPr="004D58F8" w:rsidRDefault="007A5498" w:rsidP="004D58F8">
      <w:pPr>
        <w:spacing w:before="100" w:beforeAutospacing="1" w:after="100" w:afterAutospacing="1" w:line="480" w:lineRule="auto"/>
        <w:jc w:val="both"/>
        <w:rPr>
          <w:rStyle w:val="Strong"/>
          <w:rFonts w:ascii="Times New Roman" w:eastAsia="Times New Roman" w:hAnsi="Times New Roman" w:cs="Times New Roman"/>
          <w:b w:val="0"/>
          <w:bCs w:val="0"/>
          <w:sz w:val="24"/>
          <w:szCs w:val="24"/>
        </w:rPr>
      </w:pPr>
      <w:r w:rsidRPr="00747F3A">
        <w:rPr>
          <w:rFonts w:ascii="Times New Roman" w:eastAsia="Times New Roman" w:hAnsi="Times New Roman" w:cs="Times New Roman"/>
          <w:sz w:val="24"/>
          <w:szCs w:val="24"/>
        </w:rPr>
        <w:t>To better visualize the relationship between soil enzymatic activities and tomato quality, all measured parameters</w:t>
      </w:r>
      <w:r w:rsidR="003F2C62">
        <w:rPr>
          <w:rFonts w:ascii="Times New Roman" w:eastAsia="Times New Roman" w:hAnsi="Times New Roman" w:cs="Times New Roman"/>
          <w:sz w:val="24"/>
          <w:szCs w:val="24"/>
        </w:rPr>
        <w:t xml:space="preserve"> are presented together in Figure</w:t>
      </w:r>
      <w:r w:rsidRPr="00747F3A">
        <w:rPr>
          <w:rFonts w:ascii="Times New Roman" w:eastAsia="Times New Roman" w:hAnsi="Times New Roman" w:cs="Times New Roman"/>
          <w:sz w:val="24"/>
          <w:szCs w:val="24"/>
        </w:rPr>
        <w:t xml:space="preserve"> 4.3.</w:t>
      </w:r>
      <w:bookmarkEnd w:id="99"/>
    </w:p>
    <w:p w14:paraId="749C9388" w14:textId="77777777" w:rsidR="00F10582" w:rsidRDefault="00F10582" w:rsidP="00056775">
      <w:pPr>
        <w:pStyle w:val="Heading4"/>
        <w:spacing w:line="480" w:lineRule="auto"/>
        <w:jc w:val="both"/>
        <w:rPr>
          <w:rStyle w:val="Strong"/>
          <w:b/>
          <w:bCs/>
          <w:sz w:val="24"/>
          <w:szCs w:val="24"/>
        </w:rPr>
      </w:pPr>
    </w:p>
    <w:p w14:paraId="35D4B55A" w14:textId="77777777" w:rsidR="00F10582" w:rsidRDefault="00F10582" w:rsidP="00056775">
      <w:pPr>
        <w:pStyle w:val="Heading4"/>
        <w:spacing w:line="480" w:lineRule="auto"/>
        <w:jc w:val="both"/>
        <w:rPr>
          <w:rStyle w:val="Strong"/>
          <w:b/>
          <w:bCs/>
          <w:sz w:val="24"/>
          <w:szCs w:val="24"/>
        </w:rPr>
      </w:pPr>
    </w:p>
    <w:p w14:paraId="3C3E1BBB" w14:textId="77777777" w:rsidR="00F10582" w:rsidRDefault="00F10582" w:rsidP="00056775">
      <w:pPr>
        <w:spacing w:line="480" w:lineRule="auto"/>
      </w:pPr>
    </w:p>
    <w:p w14:paraId="35BAAD33" w14:textId="77777777" w:rsidR="007369F0" w:rsidRPr="007369F0" w:rsidRDefault="007369F0" w:rsidP="00056775">
      <w:pPr>
        <w:spacing w:line="480" w:lineRule="auto"/>
      </w:pPr>
    </w:p>
    <w:p w14:paraId="55935651" w14:textId="77777777" w:rsidR="00F10582" w:rsidRPr="007369F0" w:rsidRDefault="007369F0" w:rsidP="00056775">
      <w:pPr>
        <w:pStyle w:val="Heading4"/>
        <w:spacing w:line="480" w:lineRule="auto"/>
        <w:jc w:val="both"/>
        <w:rPr>
          <w:rStyle w:val="Strong"/>
          <w:b/>
          <w:bCs/>
          <w:color w:val="auto"/>
          <w:sz w:val="24"/>
          <w:szCs w:val="24"/>
        </w:rPr>
      </w:pPr>
      <w:bookmarkStart w:id="103" w:name="_Hlk216103075"/>
      <w:proofErr w:type="gramStart"/>
      <w:r>
        <w:rPr>
          <w:rStyle w:val="Strong"/>
          <w:b/>
          <w:bCs/>
          <w:color w:val="auto"/>
          <w:sz w:val="24"/>
          <w:szCs w:val="24"/>
        </w:rPr>
        <w:lastRenderedPageBreak/>
        <w:t xml:space="preserve">Figure </w:t>
      </w:r>
      <w:r w:rsidR="007A5498" w:rsidRPr="00747F3A">
        <w:rPr>
          <w:rStyle w:val="Strong"/>
          <w:b/>
          <w:bCs/>
          <w:color w:val="auto"/>
          <w:sz w:val="24"/>
          <w:szCs w:val="24"/>
        </w:rPr>
        <w:t xml:space="preserve"> 4.3</w:t>
      </w:r>
      <w:proofErr w:type="gramEnd"/>
      <w:r w:rsidR="007A5498" w:rsidRPr="00747F3A">
        <w:rPr>
          <w:rStyle w:val="Strong"/>
          <w:b/>
          <w:bCs/>
          <w:color w:val="auto"/>
          <w:sz w:val="24"/>
          <w:szCs w:val="24"/>
        </w:rPr>
        <w:t>: Summary of Soil Enzyme Activities and Tomato Quality Parameters</w:t>
      </w:r>
      <w:bookmarkEnd w:id="103"/>
    </w:p>
    <w:p w14:paraId="106344A2" w14:textId="77777777" w:rsidR="00F10582" w:rsidRDefault="004D58F8" w:rsidP="00056775">
      <w:pPr>
        <w:pStyle w:val="NormalWeb"/>
        <w:spacing w:line="480" w:lineRule="auto"/>
        <w:jc w:val="both"/>
        <w:rPr>
          <w:rStyle w:val="Strong"/>
        </w:rPr>
      </w:pPr>
      <w:r w:rsidRPr="004D58F8">
        <w:rPr>
          <w:rStyle w:val="Strong"/>
          <w:noProof/>
        </w:rPr>
        <w:drawing>
          <wp:inline distT="0" distB="0" distL="0" distR="0" wp14:anchorId="18780DF7" wp14:editId="50BC729A">
            <wp:extent cx="5943600" cy="2845435"/>
            <wp:effectExtent l="19050" t="0" r="19050" b="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B4CC135" w14:textId="77777777" w:rsidR="00F10582" w:rsidRDefault="00F10582" w:rsidP="00056775">
      <w:pPr>
        <w:pStyle w:val="NormalWeb"/>
        <w:spacing w:line="480" w:lineRule="auto"/>
        <w:jc w:val="both"/>
        <w:rPr>
          <w:rStyle w:val="Strong"/>
        </w:rPr>
      </w:pPr>
    </w:p>
    <w:p w14:paraId="5A9CFD99" w14:textId="77777777" w:rsidR="005C55FD" w:rsidRDefault="005C55FD" w:rsidP="00056775">
      <w:pPr>
        <w:pStyle w:val="NormalWeb"/>
        <w:spacing w:line="480" w:lineRule="auto"/>
        <w:jc w:val="both"/>
        <w:rPr>
          <w:rStyle w:val="Strong"/>
        </w:rPr>
      </w:pPr>
    </w:p>
    <w:p w14:paraId="53B9AD46" w14:textId="77777777" w:rsidR="005C55FD" w:rsidRDefault="005C55FD" w:rsidP="00056775">
      <w:pPr>
        <w:pStyle w:val="NormalWeb"/>
        <w:spacing w:line="480" w:lineRule="auto"/>
        <w:jc w:val="both"/>
        <w:rPr>
          <w:rStyle w:val="Strong"/>
        </w:rPr>
      </w:pPr>
    </w:p>
    <w:p w14:paraId="15393657" w14:textId="77777777" w:rsidR="007369F0" w:rsidRDefault="007369F0" w:rsidP="00056775">
      <w:pPr>
        <w:pStyle w:val="NormalWeb"/>
        <w:spacing w:line="480" w:lineRule="auto"/>
        <w:jc w:val="both"/>
        <w:rPr>
          <w:rStyle w:val="Strong"/>
        </w:rPr>
      </w:pPr>
    </w:p>
    <w:p w14:paraId="4EE66E43" w14:textId="77777777" w:rsidR="007369F0" w:rsidRDefault="007369F0" w:rsidP="00056775">
      <w:pPr>
        <w:pStyle w:val="NormalWeb"/>
        <w:spacing w:line="480" w:lineRule="auto"/>
        <w:jc w:val="both"/>
        <w:rPr>
          <w:rStyle w:val="Strong"/>
        </w:rPr>
      </w:pPr>
    </w:p>
    <w:p w14:paraId="7920E531" w14:textId="77777777" w:rsidR="007369F0" w:rsidRDefault="007369F0" w:rsidP="00056775">
      <w:pPr>
        <w:pStyle w:val="NormalWeb"/>
        <w:spacing w:line="480" w:lineRule="auto"/>
        <w:jc w:val="both"/>
        <w:rPr>
          <w:rStyle w:val="Strong"/>
        </w:rPr>
      </w:pPr>
    </w:p>
    <w:p w14:paraId="7E05755E" w14:textId="77777777" w:rsidR="00056775" w:rsidRDefault="00056775" w:rsidP="00056775">
      <w:pPr>
        <w:pStyle w:val="NormalWeb"/>
        <w:spacing w:line="480" w:lineRule="auto"/>
        <w:jc w:val="both"/>
        <w:rPr>
          <w:rStyle w:val="Strong"/>
        </w:rPr>
      </w:pPr>
      <w:bookmarkStart w:id="104" w:name="_Hlk216103102"/>
    </w:p>
    <w:p w14:paraId="32749EFF" w14:textId="77777777" w:rsidR="00056775" w:rsidRDefault="00056775" w:rsidP="00056775">
      <w:pPr>
        <w:pStyle w:val="NormalWeb"/>
        <w:spacing w:line="480" w:lineRule="auto"/>
        <w:jc w:val="both"/>
      </w:pPr>
    </w:p>
    <w:p w14:paraId="3F045C40" w14:textId="77777777" w:rsidR="002A20CD" w:rsidRDefault="002A20CD" w:rsidP="00056775">
      <w:pPr>
        <w:pStyle w:val="NormalWeb"/>
        <w:spacing w:line="480" w:lineRule="auto"/>
        <w:jc w:val="both"/>
      </w:pPr>
    </w:p>
    <w:p w14:paraId="2553E542" w14:textId="77777777" w:rsidR="005C55FD" w:rsidRDefault="005C55FD" w:rsidP="00056775">
      <w:pPr>
        <w:pStyle w:val="NormalWeb"/>
        <w:spacing w:line="480" w:lineRule="auto"/>
        <w:jc w:val="both"/>
        <w:rPr>
          <w:b/>
          <w:bCs/>
        </w:rPr>
      </w:pPr>
      <w:r w:rsidRPr="005C55FD">
        <w:rPr>
          <w:b/>
          <w:bCs/>
        </w:rPr>
        <w:lastRenderedPageBreak/>
        <w:t xml:space="preserve">4.4 Discussion </w:t>
      </w:r>
    </w:p>
    <w:p w14:paraId="1E8EDEEF" w14:textId="77777777" w:rsidR="00A11EBD" w:rsidRDefault="00056775" w:rsidP="00056775">
      <w:pPr>
        <w:pStyle w:val="NormalWeb"/>
        <w:spacing w:line="480" w:lineRule="auto"/>
        <w:jc w:val="both"/>
      </w:pPr>
      <w:r>
        <w:t>V</w:t>
      </w:r>
      <w:r w:rsidR="002E75AA">
        <w:t xml:space="preserve">ariations in loamy soil enzyme activities—urease, dehydrogenase, and phosphatase—influenced tomato fruit quality across three Sokoto farms: Gidan </w:t>
      </w:r>
      <w:proofErr w:type="spellStart"/>
      <w:r w:rsidR="002E75AA">
        <w:t>Yunfa</w:t>
      </w:r>
      <w:proofErr w:type="spellEnd"/>
      <w:r w:rsidR="002E75AA">
        <w:t xml:space="preserve">, Gidan Magaji, and </w:t>
      </w:r>
      <w:proofErr w:type="spellStart"/>
      <w:r w:rsidR="002E75AA">
        <w:t>Kwalkwalawa</w:t>
      </w:r>
      <w:proofErr w:type="spellEnd"/>
      <w:r w:rsidR="002E75AA">
        <w:t xml:space="preserve">. Enzyme activities and fruit-quality traits varied among the sites in a pattern that clearly reflected differences in soil biological functioning and management. Gidan </w:t>
      </w:r>
      <w:proofErr w:type="spellStart"/>
      <w:r w:rsidR="002E75AA">
        <w:t>Yunfa</w:t>
      </w:r>
      <w:proofErr w:type="spellEnd"/>
      <w:r w:rsidR="002E75AA">
        <w:t xml:space="preserve"> recorded the highest overall enzyme activities and the best tomato-quality parameters, Gidan Magaji showed intermediate values, and </w:t>
      </w:r>
      <w:proofErr w:type="spellStart"/>
      <w:r w:rsidR="002E75AA">
        <w:t>Kwalkwalawa</w:t>
      </w:r>
      <w:proofErr w:type="spellEnd"/>
      <w:r w:rsidR="002E75AA">
        <w:t xml:space="preserve"> had the lowest enzyme activities and the poorest fruit-quality outcomes. Soils receiving greater organic inputs or better residue management—conditions that </w:t>
      </w:r>
      <w:proofErr w:type="spellStart"/>
      <w:r w:rsidR="002E75AA">
        <w:t>favour</w:t>
      </w:r>
      <w:proofErr w:type="spellEnd"/>
      <w:r w:rsidR="002E75AA">
        <w:t xml:space="preserve"> microbial </w:t>
      </w:r>
      <w:proofErr w:type="gramStart"/>
      <w:r w:rsidR="002E75AA">
        <w:t>proliferation—tended</w:t>
      </w:r>
      <w:proofErr w:type="gramEnd"/>
      <w:r w:rsidR="002E75AA">
        <w:t xml:space="preserve"> to have higher enzyme secretion, matching the observations of Li et al. (2023) and Bharathi (2024) that organic substrates stimulate microbial biomass and enzyme production. Urease activity at Gidan </w:t>
      </w:r>
      <w:proofErr w:type="spellStart"/>
      <w:r w:rsidR="002E75AA">
        <w:t>Yunfa</w:t>
      </w:r>
      <w:proofErr w:type="spellEnd"/>
      <w:r w:rsidR="002E75AA">
        <w:t xml:space="preserve"> was the highest among the farms, indicating efficient urea hydrolysis and superior nitrogen mineralization that likely supported enhanced photosynthetic performance and metabolite synthesis in tomato fruits; this aligns with Adetunji et al. (2021) who emphasized urease as a key indicator of nitrogen transformation potential. Dehydrogenase activity, as a measure of viable microbial respiration, was also maximal at Gidan </w:t>
      </w:r>
      <w:proofErr w:type="spellStart"/>
      <w:r w:rsidR="002E75AA">
        <w:t>Yunfa</w:t>
      </w:r>
      <w:proofErr w:type="spellEnd"/>
      <w:r w:rsidR="002E75AA">
        <w:t xml:space="preserve">—consistent with Zhang et al. (2021) who reported that well-structured loamy soils with adequate moisture support stronger microbial oxidative metabolism—whereas </w:t>
      </w:r>
      <w:proofErr w:type="spellStart"/>
      <w:r w:rsidR="002E75AA">
        <w:t>Kwalkwalawa’s</w:t>
      </w:r>
      <w:proofErr w:type="spellEnd"/>
      <w:r w:rsidR="002E75AA">
        <w:t xml:space="preserve"> low dehydrogenase suggested limited microbial vitality and reduced organic matter turnover. Phosphatase activity followed the same trend, being most pronounced at Gidan </w:t>
      </w:r>
      <w:proofErr w:type="spellStart"/>
      <w:r w:rsidR="002E75AA">
        <w:t>Yunfa</w:t>
      </w:r>
      <w:proofErr w:type="spellEnd"/>
      <w:r w:rsidR="002E75AA">
        <w:t xml:space="preserve"> and lowest at </w:t>
      </w:r>
      <w:proofErr w:type="spellStart"/>
      <w:r w:rsidR="002E75AA">
        <w:t>Kwalkwalawa</w:t>
      </w:r>
      <w:proofErr w:type="spellEnd"/>
      <w:r w:rsidR="002E75AA">
        <w:t xml:space="preserve">; this pattern mirrors Cozzolino et al. (2023), who showed phosphatase increases in biologically active soils and emphasized its role in mobilizing organic phosphorus for plant uptake. Tomato quality metrics mirrored enzyme dynamics: fruits from Gidan </w:t>
      </w:r>
      <w:proofErr w:type="spellStart"/>
      <w:r w:rsidR="002E75AA">
        <w:t>Yunfa</w:t>
      </w:r>
      <w:proofErr w:type="spellEnd"/>
      <w:r w:rsidR="002E75AA">
        <w:t xml:space="preserve"> had the highest total soluble solids, vitamin C, and lycopene, </w:t>
      </w:r>
      <w:r w:rsidR="002E75AA">
        <w:lastRenderedPageBreak/>
        <w:t xml:space="preserve">indicating superior sweetness, antioxidant concentration and pigment synthesis; fruits from Gidan Magaji were intermediate, while those from </w:t>
      </w:r>
      <w:proofErr w:type="spellStart"/>
      <w:r w:rsidR="002E75AA">
        <w:t>Kwalkwalawa</w:t>
      </w:r>
      <w:proofErr w:type="spellEnd"/>
      <w:r w:rsidR="002E75AA">
        <w:t xml:space="preserve"> had the lowest TSS, vitamin C and lycopene. These empirical relationships reflect findings by Yang et al. (2023) and Shi et al. (2024), who linked high soil microbial activity and enzyme-mediated nutrient cycling with improved tomato biochemical composition. Correlation patterns in this study showed that higher urease activity was associated with elevated TSS and vitamin C, supporting Li et al. (2023) on the role of nitrogen mineralization in enhancing carbon assimilation and antioxidant synthesis. Dehydrogenase activity correlated strongly with lycopene and vitamin C, reinforcing Cozzolino et al. (2023) who connected active microbial metabolism with increased pigment and antioxidant formation. Phosphatase activity correlated with TSS, vitamin C and lycopene, underlining the importance of biologically mediated phosphorus availability in ATP-driven biosynthetic pathways as discussed by Yang et al. (2023). The clear farm-level differences—Gidan </w:t>
      </w:r>
      <w:proofErr w:type="spellStart"/>
      <w:r w:rsidR="002E75AA">
        <w:t>Yunfa</w:t>
      </w:r>
      <w:proofErr w:type="spellEnd"/>
      <w:r w:rsidR="002E75AA">
        <w:t xml:space="preserve"> highest, Gidan Magaji moderate, </w:t>
      </w:r>
      <w:proofErr w:type="spellStart"/>
      <w:r w:rsidR="002E75AA">
        <w:t>Kwalkwalawa</w:t>
      </w:r>
      <w:proofErr w:type="spellEnd"/>
      <w:r w:rsidR="002E75AA">
        <w:t xml:space="preserve"> lowest—underscore the influence of management history, organic amendment practices and soil physical condition on biological functioning, in agreement with Chaudhri et al. (2024). Practically, the superior performance of Gidan </w:t>
      </w:r>
      <w:proofErr w:type="spellStart"/>
      <w:r w:rsidR="002E75AA">
        <w:t>Yunfa</w:t>
      </w:r>
      <w:proofErr w:type="spellEnd"/>
      <w:r w:rsidR="002E75AA">
        <w:t xml:space="preserve"> highlights how maintaining organic matter inputs, balanced fertilization and </w:t>
      </w:r>
      <w:proofErr w:type="spellStart"/>
      <w:r w:rsidR="002E75AA">
        <w:t>favourable</w:t>
      </w:r>
      <w:proofErr w:type="spellEnd"/>
      <w:r w:rsidR="002E75AA">
        <w:t xml:space="preserve"> moisture conditions in loamy soils can sustain enzyme activity and improve tomato nutritional quality. Monitoring soil enzymes thus provides a rapid biological indicator of soil fertility and expected fruit quality, and strategies that enhance organic inputs, avoid excessive inorganic-only fertilization, and improve soil structure and moisture conservation are recommended to boost enzyme function and tomato quality in Sokoto.</w:t>
      </w:r>
    </w:p>
    <w:p w14:paraId="6A0B3503" w14:textId="77777777" w:rsidR="00056775" w:rsidRPr="005C55FD" w:rsidRDefault="00056775" w:rsidP="00056775">
      <w:pPr>
        <w:pStyle w:val="NormalWeb"/>
        <w:spacing w:line="480" w:lineRule="auto"/>
        <w:jc w:val="both"/>
        <w:rPr>
          <w:b/>
          <w:bCs/>
        </w:rPr>
      </w:pPr>
    </w:p>
    <w:p w14:paraId="4AFDAB27" w14:textId="77777777" w:rsidR="007A5498" w:rsidRPr="00747F3A" w:rsidRDefault="005C55FD"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105" w:name="_Toc214453528"/>
      <w:bookmarkStart w:id="106" w:name="_Toc214453759"/>
      <w:bookmarkStart w:id="107" w:name="_Toc216182563"/>
      <w:r>
        <w:rPr>
          <w:rFonts w:ascii="Times New Roman" w:eastAsia="Times New Roman" w:hAnsi="Times New Roman" w:cs="Times New Roman"/>
          <w:b/>
          <w:bCs/>
          <w:sz w:val="24"/>
          <w:szCs w:val="24"/>
        </w:rPr>
        <w:lastRenderedPageBreak/>
        <w:t>4.5</w:t>
      </w:r>
      <w:r w:rsidR="007A5498" w:rsidRPr="00747F3A">
        <w:rPr>
          <w:rFonts w:ascii="Times New Roman" w:eastAsia="Times New Roman" w:hAnsi="Times New Roman" w:cs="Times New Roman"/>
          <w:b/>
          <w:bCs/>
          <w:sz w:val="24"/>
          <w:szCs w:val="24"/>
        </w:rPr>
        <w:t xml:space="preserve"> Conclusion</w:t>
      </w:r>
      <w:bookmarkEnd w:id="105"/>
      <w:bookmarkEnd w:id="106"/>
      <w:bookmarkEnd w:id="107"/>
    </w:p>
    <w:p w14:paraId="009BC2B3" w14:textId="77777777" w:rsidR="00736107" w:rsidRPr="00736107" w:rsidRDefault="007A5498" w:rsidP="00736107">
      <w:pPr>
        <w:spacing w:before="100" w:beforeAutospacing="1" w:after="100" w:afterAutospacing="1" w:line="480" w:lineRule="auto"/>
        <w:jc w:val="both"/>
        <w:rPr>
          <w:rFonts w:asciiTheme="majorBidi" w:eastAsia="Times New Roman" w:hAnsiTheme="majorBidi" w:cstheme="majorBidi"/>
          <w:sz w:val="24"/>
          <w:szCs w:val="24"/>
        </w:rPr>
      </w:pPr>
      <w:r w:rsidRPr="00736107">
        <w:rPr>
          <w:rFonts w:asciiTheme="majorBidi" w:eastAsia="Times New Roman" w:hAnsiTheme="majorBidi" w:cstheme="majorBidi"/>
          <w:sz w:val="24"/>
          <w:szCs w:val="24"/>
        </w:rPr>
        <w:t>From the results obtained, it can be concluded that:</w:t>
      </w:r>
    </w:p>
    <w:p w14:paraId="72890419" w14:textId="77777777" w:rsidR="00736107" w:rsidRPr="00736107" w:rsidRDefault="00736107" w:rsidP="00736107">
      <w:pPr>
        <w:spacing w:before="100" w:beforeAutospacing="1" w:after="100" w:afterAutospacing="1" w:line="480" w:lineRule="auto"/>
        <w:jc w:val="both"/>
        <w:rPr>
          <w:rFonts w:asciiTheme="majorBidi" w:eastAsia="Times New Roman" w:hAnsiTheme="majorBidi" w:cstheme="majorBidi"/>
          <w:sz w:val="24"/>
          <w:szCs w:val="24"/>
        </w:rPr>
      </w:pPr>
      <w:r w:rsidRPr="00736107">
        <w:rPr>
          <w:rFonts w:asciiTheme="majorBidi" w:hAnsiTheme="majorBidi" w:cstheme="majorBidi"/>
          <w:sz w:val="24"/>
          <w:szCs w:val="24"/>
        </w:rPr>
        <w:t xml:space="preserve">Soil enzyme activity strongly influences tomato quality, with higher urease, dehydrogenase, and phosphatase activities linked to increased vitamin C, lycopene, and total soluble solids. Farm B (Gidan </w:t>
      </w:r>
      <w:proofErr w:type="spellStart"/>
      <w:r w:rsidRPr="00736107">
        <w:rPr>
          <w:rFonts w:asciiTheme="majorBidi" w:hAnsiTheme="majorBidi" w:cstheme="majorBidi"/>
          <w:sz w:val="24"/>
          <w:szCs w:val="24"/>
        </w:rPr>
        <w:t>Yunfa</w:t>
      </w:r>
      <w:proofErr w:type="spellEnd"/>
      <w:r w:rsidRPr="00736107">
        <w:rPr>
          <w:rFonts w:asciiTheme="majorBidi" w:hAnsiTheme="majorBidi" w:cstheme="majorBidi"/>
          <w:sz w:val="24"/>
          <w:szCs w:val="24"/>
        </w:rPr>
        <w:t>) had the highest enzyme activity and superior fruit quality, likely due to better soil management and organic matter content. Maintaining active soil enzymes is essential for improving tomato yield and nutritional value.</w:t>
      </w:r>
    </w:p>
    <w:p w14:paraId="0D6F2055"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7B381572" w14:textId="77777777" w:rsidR="00056775" w:rsidRDefault="00056775"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319BBBF0" w14:textId="77777777" w:rsidR="00056775" w:rsidRDefault="00056775"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3E85B40A" w14:textId="77777777" w:rsidR="00056775" w:rsidRDefault="00056775"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2A58B2E9" w14:textId="77777777" w:rsidR="00736107" w:rsidRDefault="00736107"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27D44EDE" w14:textId="77777777" w:rsidR="00736107" w:rsidRDefault="00736107"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16E2534C" w14:textId="77777777" w:rsidR="00736107" w:rsidRDefault="00736107"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03A24A61" w14:textId="77777777" w:rsidR="00056775" w:rsidRDefault="00056775"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040C0E75" w14:textId="77777777" w:rsidR="00056775" w:rsidRDefault="00056775"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5D936037" w14:textId="77777777" w:rsidR="00056775" w:rsidRDefault="00056775"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79DF0348" w14:textId="77777777" w:rsidR="005C55FD" w:rsidRPr="00182CB8" w:rsidRDefault="005C55FD" w:rsidP="00056775">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lastRenderedPageBreak/>
        <w:t xml:space="preserve">4.6 </w:t>
      </w:r>
      <w:r w:rsidRPr="003243AA">
        <w:rPr>
          <w:rFonts w:ascii="Times New Roman" w:eastAsia="Times New Roman" w:hAnsi="Times New Roman" w:cs="Times New Roman"/>
          <w:b/>
          <w:bCs/>
          <w:sz w:val="24"/>
          <w:szCs w:val="24"/>
        </w:rPr>
        <w:t>Limitations:</w:t>
      </w:r>
    </w:p>
    <w:p w14:paraId="7B8DD12C" w14:textId="77777777" w:rsidR="005C55FD" w:rsidRPr="00182CB8" w:rsidRDefault="005C55FD" w:rsidP="00056775">
      <w:pPr>
        <w:numPr>
          <w:ilvl w:val="0"/>
          <w:numId w:val="12"/>
        </w:num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The study was conducted in a single growing season, so seasonal variations in soil enzyme activity or tomato quality were not captured.</w:t>
      </w:r>
    </w:p>
    <w:p w14:paraId="0A9E741B" w14:textId="77777777" w:rsidR="005C55FD" w:rsidRPr="00182CB8" w:rsidRDefault="005C55FD" w:rsidP="00056775">
      <w:pPr>
        <w:numPr>
          <w:ilvl w:val="0"/>
          <w:numId w:val="12"/>
        </w:num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 xml:space="preserve">Only three soil enzymes and four fruit quality parameters were assessed; </w:t>
      </w:r>
      <w:proofErr w:type="gramStart"/>
      <w:r w:rsidRPr="00182CB8">
        <w:rPr>
          <w:rFonts w:ascii="Times New Roman" w:eastAsia="Times New Roman" w:hAnsi="Times New Roman" w:cs="Times New Roman"/>
          <w:sz w:val="24"/>
          <w:szCs w:val="24"/>
        </w:rPr>
        <w:t>other soil</w:t>
      </w:r>
      <w:proofErr w:type="gramEnd"/>
      <w:r w:rsidRPr="00182CB8">
        <w:rPr>
          <w:rFonts w:ascii="Times New Roman" w:eastAsia="Times New Roman" w:hAnsi="Times New Roman" w:cs="Times New Roman"/>
          <w:sz w:val="24"/>
          <w:szCs w:val="24"/>
        </w:rPr>
        <w:t xml:space="preserve"> biochemical or tomato quality indices may also be important but were not included.</w:t>
      </w:r>
    </w:p>
    <w:p w14:paraId="7BD8F1AB" w14:textId="77777777" w:rsidR="005C55FD" w:rsidRPr="00182CB8" w:rsidRDefault="005C55FD" w:rsidP="00056775">
      <w:pPr>
        <w:numPr>
          <w:ilvl w:val="0"/>
          <w:numId w:val="12"/>
        </w:num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Environmental factors such as rainfall, temperature, and pest pressure were not controlled and could have influenced the results.</w:t>
      </w:r>
    </w:p>
    <w:p w14:paraId="4CBC205C" w14:textId="77777777" w:rsidR="005C55FD" w:rsidRDefault="005C55FD" w:rsidP="00056775">
      <w:pPr>
        <w:numPr>
          <w:ilvl w:val="0"/>
          <w:numId w:val="12"/>
        </w:numPr>
        <w:spacing w:before="100" w:beforeAutospacing="1" w:after="100" w:afterAutospacing="1" w:line="480" w:lineRule="auto"/>
        <w:jc w:val="both"/>
        <w:rPr>
          <w:rFonts w:ascii="Times New Roman" w:eastAsia="Times New Roman" w:hAnsi="Times New Roman" w:cs="Times New Roman"/>
          <w:sz w:val="24"/>
          <w:szCs w:val="24"/>
        </w:rPr>
      </w:pPr>
      <w:r w:rsidRPr="00182CB8">
        <w:rPr>
          <w:rFonts w:ascii="Times New Roman" w:eastAsia="Times New Roman" w:hAnsi="Times New Roman" w:cs="Times New Roman"/>
          <w:sz w:val="24"/>
          <w:szCs w:val="24"/>
        </w:rPr>
        <w:t>The study is specific to loamy soils in the selected farms and may not be directly generalizable to other soil types or regions.</w:t>
      </w:r>
    </w:p>
    <w:p w14:paraId="68325158"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6D679AB2"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3AA696ED"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23F8CA1B"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1A6E36A4"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1132FA56"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6BBA7707"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6B7533D0"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0A519E8A" w14:textId="77777777" w:rsidR="005C55FD" w:rsidRDefault="005C55FD"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783BBDDD" w14:textId="77777777" w:rsidR="007A5498" w:rsidRPr="00747F3A" w:rsidRDefault="005C55FD" w:rsidP="00056775">
      <w:pPr>
        <w:spacing w:before="100" w:beforeAutospacing="1" w:after="100" w:afterAutospacing="1" w:line="480" w:lineRule="auto"/>
        <w:jc w:val="both"/>
        <w:outlineLvl w:val="2"/>
        <w:rPr>
          <w:rFonts w:ascii="Times New Roman" w:eastAsia="Times New Roman" w:hAnsi="Times New Roman" w:cs="Times New Roman"/>
          <w:b/>
          <w:bCs/>
          <w:sz w:val="24"/>
          <w:szCs w:val="24"/>
        </w:rPr>
      </w:pPr>
      <w:bookmarkStart w:id="108" w:name="_Toc214453529"/>
      <w:bookmarkStart w:id="109" w:name="_Toc214453760"/>
      <w:bookmarkStart w:id="110" w:name="_Toc216182564"/>
      <w:r>
        <w:rPr>
          <w:rFonts w:ascii="Times New Roman" w:eastAsia="Times New Roman" w:hAnsi="Times New Roman" w:cs="Times New Roman"/>
          <w:b/>
          <w:bCs/>
          <w:sz w:val="24"/>
          <w:szCs w:val="24"/>
        </w:rPr>
        <w:lastRenderedPageBreak/>
        <w:t xml:space="preserve">4.7 </w:t>
      </w:r>
      <w:r w:rsidR="007A5498" w:rsidRPr="00747F3A">
        <w:rPr>
          <w:rFonts w:ascii="Times New Roman" w:eastAsia="Times New Roman" w:hAnsi="Times New Roman" w:cs="Times New Roman"/>
          <w:b/>
          <w:bCs/>
          <w:sz w:val="24"/>
          <w:szCs w:val="24"/>
        </w:rPr>
        <w:t>Recommendations</w:t>
      </w:r>
      <w:bookmarkEnd w:id="108"/>
      <w:bookmarkEnd w:id="109"/>
      <w:bookmarkEnd w:id="110"/>
    </w:p>
    <w:p w14:paraId="26EFCE28" w14:textId="77777777" w:rsidR="007A5498" w:rsidRPr="00747F3A" w:rsidRDefault="007A5498" w:rsidP="00056775">
      <w:p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Based on the findings of this research, the following recommendations are made:</w:t>
      </w:r>
    </w:p>
    <w:p w14:paraId="58C4AC92" w14:textId="77777777" w:rsidR="007A5498" w:rsidRPr="00747F3A" w:rsidRDefault="007A5498" w:rsidP="00056775">
      <w:pPr>
        <w:numPr>
          <w:ilvl w:val="0"/>
          <w:numId w:val="8"/>
        </w:num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Promotion of biological soil management</w:t>
      </w:r>
      <w:r w:rsidRPr="00747F3A">
        <w:rPr>
          <w:rFonts w:ascii="Times New Roman" w:eastAsia="Times New Roman" w:hAnsi="Times New Roman" w:cs="Times New Roman"/>
          <w:b/>
          <w:bCs/>
          <w:sz w:val="24"/>
          <w:szCs w:val="24"/>
        </w:rPr>
        <w:t>:</w:t>
      </w:r>
      <w:r w:rsidRPr="00747F3A">
        <w:rPr>
          <w:rFonts w:ascii="Times New Roman" w:eastAsia="Times New Roman" w:hAnsi="Times New Roman" w:cs="Times New Roman"/>
          <w:sz w:val="24"/>
          <w:szCs w:val="24"/>
        </w:rPr>
        <w:t xml:space="preserve"> Farmers should adopt soil management practices that enhance microbial activity — such as the application of organic manure, compost, or biofertilizers — to boost enzyme activity and improve crop quality.</w:t>
      </w:r>
    </w:p>
    <w:p w14:paraId="0C1D474A" w14:textId="77777777" w:rsidR="007A5498" w:rsidRPr="00747F3A" w:rsidRDefault="007A5498" w:rsidP="00056775">
      <w:pPr>
        <w:numPr>
          <w:ilvl w:val="0"/>
          <w:numId w:val="8"/>
        </w:num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Regular monitoring of soil enzymatic indices</w:t>
      </w:r>
      <w:r w:rsidRPr="00747F3A">
        <w:rPr>
          <w:rFonts w:ascii="Times New Roman" w:eastAsia="Times New Roman" w:hAnsi="Times New Roman" w:cs="Times New Roman"/>
          <w:b/>
          <w:bCs/>
          <w:sz w:val="24"/>
          <w:szCs w:val="24"/>
        </w:rPr>
        <w:t>:</w:t>
      </w:r>
      <w:r w:rsidRPr="00747F3A">
        <w:rPr>
          <w:rFonts w:ascii="Times New Roman" w:eastAsia="Times New Roman" w:hAnsi="Times New Roman" w:cs="Times New Roman"/>
          <w:sz w:val="24"/>
          <w:szCs w:val="24"/>
        </w:rPr>
        <w:t xml:space="preserve"> Soil enzyme activity should be included as a key parameter in soil fertility evaluation to provide a more holistic understanding of soil health.</w:t>
      </w:r>
    </w:p>
    <w:p w14:paraId="5A44AB16" w14:textId="77777777" w:rsidR="007A5498" w:rsidRPr="00747F3A" w:rsidRDefault="007A5498" w:rsidP="00056775">
      <w:pPr>
        <w:numPr>
          <w:ilvl w:val="0"/>
          <w:numId w:val="8"/>
        </w:num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Site-specific nutrient management</w:t>
      </w:r>
      <w:r w:rsidRPr="00747F3A">
        <w:rPr>
          <w:rFonts w:ascii="Times New Roman" w:eastAsia="Times New Roman" w:hAnsi="Times New Roman" w:cs="Times New Roman"/>
          <w:b/>
          <w:bCs/>
          <w:sz w:val="24"/>
          <w:szCs w:val="24"/>
        </w:rPr>
        <w:t>:</w:t>
      </w:r>
      <w:r w:rsidRPr="00747F3A">
        <w:rPr>
          <w:rFonts w:ascii="Times New Roman" w:eastAsia="Times New Roman" w:hAnsi="Times New Roman" w:cs="Times New Roman"/>
          <w:sz w:val="24"/>
          <w:szCs w:val="24"/>
        </w:rPr>
        <w:t xml:space="preserve"> Since enzyme activity varies across locations, fertilizer application and soil amendments should be tailored to the specific biochemical properties of each farm.</w:t>
      </w:r>
    </w:p>
    <w:p w14:paraId="17645698" w14:textId="77777777" w:rsidR="007A5498" w:rsidRPr="00747F3A" w:rsidRDefault="007A5498" w:rsidP="00056775">
      <w:pPr>
        <w:numPr>
          <w:ilvl w:val="0"/>
          <w:numId w:val="8"/>
        </w:num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Further studies: Future research should include seasonal monitoring of enzyme activities and additional soil enzymes (such as cellulase and amylase) to broaden understanding of the biological processes influencing tomato growth.</w:t>
      </w:r>
    </w:p>
    <w:p w14:paraId="7F5AB266" w14:textId="77777777" w:rsidR="00ED76BD" w:rsidRDefault="007A5498" w:rsidP="00056775">
      <w:pPr>
        <w:numPr>
          <w:ilvl w:val="0"/>
          <w:numId w:val="8"/>
        </w:numPr>
        <w:spacing w:before="100" w:beforeAutospacing="1" w:after="100" w:afterAutospacing="1" w:line="480" w:lineRule="auto"/>
        <w:jc w:val="both"/>
        <w:rPr>
          <w:rFonts w:ascii="Times New Roman" w:eastAsia="Times New Roman" w:hAnsi="Times New Roman" w:cs="Times New Roman"/>
          <w:sz w:val="24"/>
          <w:szCs w:val="24"/>
        </w:rPr>
      </w:pPr>
      <w:r w:rsidRPr="00747F3A">
        <w:rPr>
          <w:rFonts w:ascii="Times New Roman" w:eastAsia="Times New Roman" w:hAnsi="Times New Roman" w:cs="Times New Roman"/>
          <w:sz w:val="24"/>
          <w:szCs w:val="24"/>
        </w:rPr>
        <w:t>Extension services</w:t>
      </w:r>
      <w:r w:rsidRPr="00747F3A">
        <w:rPr>
          <w:rFonts w:ascii="Times New Roman" w:eastAsia="Times New Roman" w:hAnsi="Times New Roman" w:cs="Times New Roman"/>
          <w:b/>
          <w:bCs/>
          <w:sz w:val="24"/>
          <w:szCs w:val="24"/>
        </w:rPr>
        <w:t>:</w:t>
      </w:r>
      <w:r w:rsidRPr="00747F3A">
        <w:rPr>
          <w:rFonts w:ascii="Times New Roman" w:eastAsia="Times New Roman" w:hAnsi="Times New Roman" w:cs="Times New Roman"/>
          <w:sz w:val="24"/>
          <w:szCs w:val="24"/>
        </w:rPr>
        <w:t xml:space="preserve"> Agricultural extension agents should sensitize farmers </w:t>
      </w:r>
      <w:proofErr w:type="gramStart"/>
      <w:r w:rsidRPr="00747F3A">
        <w:rPr>
          <w:rFonts w:ascii="Times New Roman" w:eastAsia="Times New Roman" w:hAnsi="Times New Roman" w:cs="Times New Roman"/>
          <w:sz w:val="24"/>
          <w:szCs w:val="24"/>
        </w:rPr>
        <w:t>on</w:t>
      </w:r>
      <w:proofErr w:type="gramEnd"/>
      <w:r w:rsidRPr="00747F3A">
        <w:rPr>
          <w:rFonts w:ascii="Times New Roman" w:eastAsia="Times New Roman" w:hAnsi="Times New Roman" w:cs="Times New Roman"/>
          <w:sz w:val="24"/>
          <w:szCs w:val="24"/>
        </w:rPr>
        <w:t xml:space="preserve"> the benefits of microbial-based soil management for sustainable tomato production.</w:t>
      </w:r>
    </w:p>
    <w:p w14:paraId="557AE133" w14:textId="77777777" w:rsidR="00056775" w:rsidRDefault="00056775"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661E3BF7" w14:textId="77777777" w:rsidR="00056775" w:rsidRPr="00056775" w:rsidRDefault="00056775" w:rsidP="00056775">
      <w:pPr>
        <w:spacing w:before="100" w:beforeAutospacing="1" w:after="100" w:afterAutospacing="1" w:line="480" w:lineRule="auto"/>
        <w:ind w:left="720"/>
        <w:jc w:val="both"/>
        <w:rPr>
          <w:rFonts w:ascii="Times New Roman" w:eastAsia="Times New Roman" w:hAnsi="Times New Roman" w:cs="Times New Roman"/>
          <w:sz w:val="24"/>
          <w:szCs w:val="24"/>
        </w:rPr>
      </w:pPr>
    </w:p>
    <w:p w14:paraId="30EF55C9" w14:textId="77777777" w:rsidR="00ED76BD" w:rsidRPr="00F10582" w:rsidRDefault="00ED76BD" w:rsidP="00056775">
      <w:pPr>
        <w:pStyle w:val="Heading2"/>
        <w:spacing w:line="480" w:lineRule="auto"/>
        <w:jc w:val="both"/>
      </w:pPr>
      <w:bookmarkStart w:id="111" w:name="_Toc216182565"/>
      <w:r w:rsidRPr="00747F3A">
        <w:rPr>
          <w:rStyle w:val="Strong"/>
          <w:b/>
          <w:bCs/>
          <w:color w:val="auto"/>
          <w:sz w:val="24"/>
          <w:szCs w:val="24"/>
        </w:rPr>
        <w:lastRenderedPageBreak/>
        <w:t>References</w:t>
      </w:r>
      <w:bookmarkEnd w:id="111"/>
    </w:p>
    <w:p w14:paraId="68BADECD" w14:textId="77777777" w:rsidR="00ED76BD" w:rsidRPr="00747F3A" w:rsidRDefault="00ED76BD" w:rsidP="00056775">
      <w:pPr>
        <w:pStyle w:val="NormalWeb"/>
        <w:spacing w:line="480" w:lineRule="auto"/>
        <w:jc w:val="both"/>
      </w:pPr>
      <w:r w:rsidRPr="00747F3A">
        <w:t xml:space="preserve">Adepoju, A. O., Akinola, R. O., </w:t>
      </w:r>
      <w:r w:rsidR="00095E49">
        <w:t>and</w:t>
      </w:r>
      <w:r w:rsidRPr="00747F3A">
        <w:t xml:space="preserve"> Bello, S. A. (2022). </w:t>
      </w:r>
      <w:r w:rsidRPr="00747F3A">
        <w:rPr>
          <w:rStyle w:val="Emphasis"/>
        </w:rPr>
        <w:t>Influence of soil properties on the vitamin C and nutrient composition of tomato fruits</w:t>
      </w:r>
      <w:r w:rsidRPr="00747F3A">
        <w:t>. Journal of Agricultural Research, 18(3), 155–163.</w:t>
      </w:r>
    </w:p>
    <w:p w14:paraId="6402560E" w14:textId="77777777" w:rsidR="00ED76BD" w:rsidRPr="00747F3A" w:rsidRDefault="00ED76BD" w:rsidP="00056775">
      <w:pPr>
        <w:pStyle w:val="NormalWeb"/>
        <w:spacing w:line="480" w:lineRule="auto"/>
        <w:jc w:val="both"/>
      </w:pPr>
      <w:r w:rsidRPr="00747F3A">
        <w:t xml:space="preserve">Adepoju, A. O., Bello, I. A., </w:t>
      </w:r>
      <w:proofErr w:type="spellStart"/>
      <w:r w:rsidR="00095E49">
        <w:t>and</w:t>
      </w:r>
      <w:r w:rsidRPr="00747F3A">
        <w:t>Yakubu</w:t>
      </w:r>
      <w:proofErr w:type="spellEnd"/>
      <w:r w:rsidRPr="00747F3A">
        <w:t xml:space="preserve">, A. M. (2022). </w:t>
      </w:r>
      <w:r w:rsidRPr="00747F3A">
        <w:rPr>
          <w:rStyle w:val="Emphasis"/>
        </w:rPr>
        <w:t>Influence of soil nutrients and microbial activity on tomato fruit quality in semi-arid regions.</w:t>
      </w:r>
      <w:r w:rsidRPr="00747F3A">
        <w:t xml:space="preserve"> Journal of Agricultural Sciences, 17(4), 45–57.</w:t>
      </w:r>
    </w:p>
    <w:p w14:paraId="48AC5364" w14:textId="77777777" w:rsidR="00ED76BD" w:rsidRPr="00747F3A" w:rsidRDefault="00ED76BD" w:rsidP="00056775">
      <w:pPr>
        <w:pStyle w:val="NormalWeb"/>
        <w:spacing w:line="480" w:lineRule="auto"/>
        <w:jc w:val="both"/>
      </w:pPr>
      <w:r w:rsidRPr="00747F3A">
        <w:t xml:space="preserve">Alef, K., </w:t>
      </w:r>
      <w:proofErr w:type="spellStart"/>
      <w:r w:rsidR="00095E49">
        <w:t>and</w:t>
      </w:r>
      <w:r w:rsidRPr="00747F3A">
        <w:t>Nannipieri</w:t>
      </w:r>
      <w:proofErr w:type="spellEnd"/>
      <w:r w:rsidRPr="00747F3A">
        <w:t xml:space="preserve">, P. (2020). </w:t>
      </w:r>
      <w:r w:rsidRPr="003B0312">
        <w:rPr>
          <w:rStyle w:val="Emphasis"/>
        </w:rPr>
        <w:t>Methods in applied soil microbiology and biochemistry</w:t>
      </w:r>
      <w:r w:rsidRPr="00747F3A">
        <w:t xml:space="preserve"> (3rd ed.). Academic Press.</w:t>
      </w:r>
    </w:p>
    <w:p w14:paraId="16080A48" w14:textId="77777777" w:rsidR="00ED76BD" w:rsidRPr="00747F3A" w:rsidRDefault="00ED76BD" w:rsidP="00056775">
      <w:pPr>
        <w:pStyle w:val="NormalWeb"/>
        <w:spacing w:line="480" w:lineRule="auto"/>
        <w:jc w:val="both"/>
      </w:pPr>
      <w:r w:rsidRPr="00747F3A">
        <w:t xml:space="preserve">Casida, L. E., Klein, D. A., </w:t>
      </w:r>
      <w:r w:rsidR="00095E49">
        <w:t>and</w:t>
      </w:r>
      <w:r w:rsidRPr="00747F3A">
        <w:t xml:space="preserve"> Santoro, T. (1964). </w:t>
      </w:r>
      <w:r w:rsidRPr="00747F3A">
        <w:rPr>
          <w:rStyle w:val="Emphasis"/>
        </w:rPr>
        <w:t>Soil dehydrogenase activity</w:t>
      </w:r>
      <w:r w:rsidRPr="00747F3A">
        <w:t>. Soil Science, 98(6), 371–376.</w:t>
      </w:r>
    </w:p>
    <w:p w14:paraId="4D7F35A9" w14:textId="77777777" w:rsidR="00ED76BD" w:rsidRDefault="00ED76BD" w:rsidP="00056775">
      <w:pPr>
        <w:pStyle w:val="NormalWeb"/>
        <w:spacing w:line="480" w:lineRule="auto"/>
        <w:jc w:val="both"/>
      </w:pPr>
      <w:r w:rsidRPr="00747F3A">
        <w:t xml:space="preserve">Chen, J., Zhang, Q., </w:t>
      </w:r>
      <w:r w:rsidR="00095E49">
        <w:t>and</w:t>
      </w:r>
      <w:r w:rsidRPr="00747F3A">
        <w:t xml:space="preserve"> Liu, S. (2020). </w:t>
      </w:r>
      <w:r w:rsidRPr="00747F3A">
        <w:rPr>
          <w:rStyle w:val="Emphasis"/>
        </w:rPr>
        <w:t>Microbial enzymatic functions and their relationship to soil health and crop quality.</w:t>
      </w:r>
      <w:r w:rsidRPr="00747F3A">
        <w:t xml:space="preserve"> Applied Soil Ecology, 152, 103569.</w:t>
      </w:r>
    </w:p>
    <w:p w14:paraId="243A7581" w14:textId="77777777" w:rsidR="00445D11" w:rsidRDefault="00445D11" w:rsidP="00056775">
      <w:pPr>
        <w:pStyle w:val="NormalWeb"/>
        <w:spacing w:line="480" w:lineRule="auto"/>
        <w:jc w:val="both"/>
      </w:pPr>
      <w:r>
        <w:t xml:space="preserve">Cozzolino, E., </w:t>
      </w:r>
      <w:proofErr w:type="spellStart"/>
      <w:r>
        <w:t>Salluzzo</w:t>
      </w:r>
      <w:proofErr w:type="spellEnd"/>
      <w:r>
        <w:t xml:space="preserve">, A., del Piano, L., </w:t>
      </w:r>
      <w:proofErr w:type="spellStart"/>
      <w:r>
        <w:t>Tallarita</w:t>
      </w:r>
      <w:proofErr w:type="spellEnd"/>
      <w:r>
        <w:t xml:space="preserve">, A. V., </w:t>
      </w:r>
      <w:proofErr w:type="spellStart"/>
      <w:r>
        <w:t>Cenvinzo</w:t>
      </w:r>
      <w:proofErr w:type="spellEnd"/>
      <w:r>
        <w:t xml:space="preserve">, V., Cuciniello, A., Cerbone, A., Lombardi, P., </w:t>
      </w:r>
      <w:r w:rsidR="00095E49">
        <w:t>and</w:t>
      </w:r>
      <w:r>
        <w:t xml:space="preserve"> Caruso, G. (2023). </w:t>
      </w:r>
      <w:r>
        <w:rPr>
          <w:rStyle w:val="Emphasis"/>
        </w:rPr>
        <w:t>Effects of the application of a plant</w:t>
      </w:r>
      <w:r>
        <w:rPr>
          <w:rStyle w:val="Emphasis"/>
        </w:rPr>
        <w:noBreakHyphen/>
        <w:t xml:space="preserve">based compost on yield and quality of industrial tomato (Solanum </w:t>
      </w:r>
      <w:proofErr w:type="spellStart"/>
      <w:r>
        <w:rPr>
          <w:rStyle w:val="Emphasis"/>
        </w:rPr>
        <w:t>lycopersicum</w:t>
      </w:r>
      <w:proofErr w:type="spellEnd"/>
      <w:r>
        <w:rPr>
          <w:rStyle w:val="Emphasis"/>
        </w:rPr>
        <w:t xml:space="preserve"> L.) grown in different soils</w:t>
      </w:r>
      <w:r>
        <w:t xml:space="preserve">. </w:t>
      </w:r>
      <w:r>
        <w:rPr>
          <w:rStyle w:val="Emphasis"/>
        </w:rPr>
        <w:t>Applied Sciences, 13</w:t>
      </w:r>
      <w:r>
        <w:t>(14), 8401.</w:t>
      </w:r>
    </w:p>
    <w:p w14:paraId="71BA98EC" w14:textId="77777777" w:rsidR="005B1CA1" w:rsidRPr="00747F3A" w:rsidRDefault="005B1CA1" w:rsidP="00056775">
      <w:pPr>
        <w:pStyle w:val="NormalWeb"/>
        <w:spacing w:line="480" w:lineRule="auto"/>
        <w:jc w:val="both"/>
      </w:pPr>
      <w:r w:rsidRPr="005B1CA1">
        <w:t xml:space="preserve">Daunoras, J., </w:t>
      </w:r>
      <w:proofErr w:type="spellStart"/>
      <w:r w:rsidRPr="005B1CA1">
        <w:t>Kačergius</w:t>
      </w:r>
      <w:proofErr w:type="spellEnd"/>
      <w:r w:rsidRPr="005B1CA1">
        <w:t xml:space="preserve">, A., </w:t>
      </w:r>
      <w:r w:rsidR="00095E49">
        <w:t>and</w:t>
      </w:r>
      <w:r w:rsidRPr="005B1CA1">
        <w:t xml:space="preserve"> </w:t>
      </w:r>
      <w:proofErr w:type="spellStart"/>
      <w:r w:rsidRPr="005B1CA1">
        <w:t>Gudiukaitė</w:t>
      </w:r>
      <w:proofErr w:type="spellEnd"/>
      <w:r w:rsidRPr="005B1CA1">
        <w:t>, R</w:t>
      </w:r>
      <w:r>
        <w:rPr>
          <w:b/>
          <w:bCs/>
        </w:rPr>
        <w:t>.</w:t>
      </w:r>
      <w:r>
        <w:t xml:space="preserve"> (2024). Role of soil microbiota enzymes in soil health and activity changes depending on climate change and the type of soil ecosystem. </w:t>
      </w:r>
      <w:r>
        <w:rPr>
          <w:i/>
          <w:iCs/>
        </w:rPr>
        <w:t>Separations</w:t>
      </w:r>
      <w:r>
        <w:t xml:space="preserve">, </w:t>
      </w:r>
      <w:r>
        <w:rPr>
          <w:i/>
          <w:iCs/>
        </w:rPr>
        <w:t>11</w:t>
      </w:r>
      <w:r>
        <w:t xml:space="preserve">(2), 85. </w:t>
      </w:r>
      <w:hyperlink r:id="rId13" w:tgtFrame="_blank" w:history="1">
        <w:r w:rsidRPr="005B1CA1">
          <w:rPr>
            <w:rStyle w:val="Hyperlink"/>
            <w:color w:val="000000" w:themeColor="text1"/>
          </w:rPr>
          <w:t>https://doi.org/10.3390/separations11020085</w:t>
        </w:r>
      </w:hyperlink>
    </w:p>
    <w:p w14:paraId="1E898561" w14:textId="77777777" w:rsidR="00ED76BD" w:rsidRPr="00747F3A" w:rsidRDefault="00ED76BD" w:rsidP="00056775">
      <w:pPr>
        <w:pStyle w:val="NormalWeb"/>
        <w:spacing w:line="480" w:lineRule="auto"/>
        <w:jc w:val="both"/>
      </w:pPr>
      <w:r w:rsidRPr="00747F3A">
        <w:lastRenderedPageBreak/>
        <w:t xml:space="preserve">Gomez, K. A., </w:t>
      </w:r>
      <w:r w:rsidR="00095E49">
        <w:t>and</w:t>
      </w:r>
      <w:r w:rsidRPr="00747F3A">
        <w:t xml:space="preserve"> Gomez, A. A. (1984). </w:t>
      </w:r>
      <w:r w:rsidRPr="00747F3A">
        <w:rPr>
          <w:rStyle w:val="Emphasis"/>
        </w:rPr>
        <w:t>Statistical procedures for agricultural research</w:t>
      </w:r>
      <w:r w:rsidRPr="00747F3A">
        <w:t xml:space="preserve"> (2nd ed.). John Wiley </w:t>
      </w:r>
      <w:r w:rsidR="00095E49">
        <w:t>and</w:t>
      </w:r>
      <w:r w:rsidRPr="00747F3A">
        <w:t xml:space="preserve"> Sons.</w:t>
      </w:r>
    </w:p>
    <w:p w14:paraId="1CCEA698" w14:textId="77777777" w:rsidR="00ED76BD" w:rsidRDefault="00ED76BD" w:rsidP="00056775">
      <w:pPr>
        <w:pStyle w:val="NormalWeb"/>
        <w:spacing w:line="480" w:lineRule="auto"/>
        <w:jc w:val="both"/>
      </w:pPr>
      <w:r w:rsidRPr="00747F3A">
        <w:t xml:space="preserve">Ibrahim, A. A., </w:t>
      </w:r>
      <w:r w:rsidR="00095E49">
        <w:t>and</w:t>
      </w:r>
      <w:r w:rsidRPr="00747F3A">
        <w:t xml:space="preserve"> Musa, T. U. (2023). </w:t>
      </w:r>
      <w:r w:rsidRPr="00747F3A">
        <w:rPr>
          <w:rStyle w:val="Emphasis"/>
        </w:rPr>
        <w:t>Microbial activity and tomato quality in loamy soils of semi-arid environments</w:t>
      </w:r>
      <w:r w:rsidRPr="00747F3A">
        <w:t>. African Journal of Soil Science, 14(1), 22–30.</w:t>
      </w:r>
    </w:p>
    <w:p w14:paraId="3ED9CC37" w14:textId="77777777" w:rsidR="005B1CA1" w:rsidRDefault="005B1CA1" w:rsidP="00056775">
      <w:pPr>
        <w:pStyle w:val="NormalWeb"/>
        <w:spacing w:line="480" w:lineRule="auto"/>
        <w:jc w:val="both"/>
      </w:pPr>
      <w:proofErr w:type="spellStart"/>
      <w:r w:rsidRPr="005B1CA1">
        <w:t>Kasiviswanathan</w:t>
      </w:r>
      <w:proofErr w:type="spellEnd"/>
      <w:r w:rsidRPr="005B1CA1">
        <w:t xml:space="preserve">, S. C. B., Ramamoorthy, P., Bharathi, A., </w:t>
      </w:r>
      <w:r w:rsidR="00095E49">
        <w:t>and</w:t>
      </w:r>
      <w:r w:rsidRPr="005B1CA1">
        <w:t xml:space="preserve"> Balamurugan, A.</w:t>
      </w:r>
      <w:r>
        <w:t xml:space="preserve"> (2024). Enzymatic alterations of soil and plant system on applied Zn sources, organics and microbial inoculants in zinc deficient calcareous and non-calcareous soils. </w:t>
      </w:r>
      <w:r>
        <w:rPr>
          <w:i/>
          <w:iCs/>
        </w:rPr>
        <w:t>Journal of Plant Nutrition</w:t>
      </w:r>
      <w:r>
        <w:t xml:space="preserve">, </w:t>
      </w:r>
      <w:r>
        <w:rPr>
          <w:i/>
          <w:iCs/>
        </w:rPr>
        <w:t>47</w:t>
      </w:r>
      <w:r>
        <w:t>(11), 1629–1638.</w:t>
      </w:r>
    </w:p>
    <w:p w14:paraId="447C4042" w14:textId="77777777" w:rsidR="003B0312" w:rsidRPr="00747F3A" w:rsidRDefault="003B0312" w:rsidP="00056775">
      <w:pPr>
        <w:pStyle w:val="NormalWeb"/>
        <w:spacing w:line="480" w:lineRule="auto"/>
        <w:jc w:val="both"/>
      </w:pPr>
      <w:r>
        <w:t xml:space="preserve">Kumar, R. (2019). </w:t>
      </w:r>
      <w:r>
        <w:rPr>
          <w:rStyle w:val="Emphasis"/>
        </w:rPr>
        <w:t>Research methodology: A step-by-step guide for beginners</w:t>
      </w:r>
      <w:r>
        <w:t xml:space="preserve"> (5th ed.). SAGE Publications.</w:t>
      </w:r>
    </w:p>
    <w:p w14:paraId="6DB9FB7E" w14:textId="77777777" w:rsidR="00ED76BD" w:rsidRPr="00747F3A" w:rsidRDefault="00ED76BD" w:rsidP="00056775">
      <w:pPr>
        <w:pStyle w:val="NormalWeb"/>
        <w:spacing w:line="480" w:lineRule="auto"/>
        <w:jc w:val="both"/>
      </w:pPr>
      <w:r w:rsidRPr="00747F3A">
        <w:t xml:space="preserve">Musa, T. U., </w:t>
      </w:r>
      <w:r w:rsidR="00095E49">
        <w:t>and</w:t>
      </w:r>
      <w:r w:rsidRPr="00747F3A">
        <w:t xml:space="preserve"> Kaur, S. (2022). </w:t>
      </w:r>
      <w:r w:rsidRPr="00747F3A">
        <w:rPr>
          <w:rStyle w:val="Emphasis"/>
        </w:rPr>
        <w:t>Soil enzyme indicators as predictors of crop quality and yield</w:t>
      </w:r>
      <w:r w:rsidRPr="00747F3A">
        <w:t>. International Journal of Agroecology, 9(4), 188–197.</w:t>
      </w:r>
    </w:p>
    <w:p w14:paraId="12F1F09C" w14:textId="77777777" w:rsidR="00ED76BD" w:rsidRPr="00747F3A" w:rsidRDefault="00ED76BD" w:rsidP="00056775">
      <w:pPr>
        <w:pStyle w:val="NormalWeb"/>
        <w:spacing w:line="480" w:lineRule="auto"/>
        <w:jc w:val="both"/>
      </w:pPr>
      <w:r w:rsidRPr="00747F3A">
        <w:t xml:space="preserve">Ogundele, D. F., Adamu, J. B., </w:t>
      </w:r>
      <w:proofErr w:type="spellStart"/>
      <w:r w:rsidR="00095E49">
        <w:t>and</w:t>
      </w:r>
      <w:r w:rsidRPr="00747F3A">
        <w:t>Lawal</w:t>
      </w:r>
      <w:proofErr w:type="spellEnd"/>
      <w:r w:rsidRPr="00747F3A">
        <w:t xml:space="preserve">, S. A. (2023). </w:t>
      </w:r>
      <w:r w:rsidRPr="00747F3A">
        <w:rPr>
          <w:rStyle w:val="Emphasis"/>
        </w:rPr>
        <w:t>Relationship between soil biochemical activity and fruit quality of tomato under different soil conditions</w:t>
      </w:r>
      <w:r w:rsidRPr="00747F3A">
        <w:t>. Nigerian Agricultural Journal, 54(1), 91–99.</w:t>
      </w:r>
    </w:p>
    <w:p w14:paraId="66A8506F" w14:textId="77777777" w:rsidR="00ED76BD" w:rsidRDefault="00ED76BD" w:rsidP="00056775">
      <w:pPr>
        <w:pStyle w:val="NormalWeb"/>
        <w:spacing w:line="480" w:lineRule="auto"/>
        <w:jc w:val="both"/>
      </w:pPr>
      <w:r w:rsidRPr="00747F3A">
        <w:t xml:space="preserve">Olayemi, A. J., Adebisi, M. O., </w:t>
      </w:r>
      <w:r w:rsidR="00095E49">
        <w:t>and</w:t>
      </w:r>
      <w:r w:rsidRPr="00747F3A">
        <w:t xml:space="preserve"> Yusuf, T. (2021). </w:t>
      </w:r>
      <w:r w:rsidRPr="00747F3A">
        <w:rPr>
          <w:rStyle w:val="Emphasis"/>
        </w:rPr>
        <w:t>Effect of soil biological activity on lycopene and antioxidant levels in tomato fruits</w:t>
      </w:r>
      <w:r w:rsidRPr="00747F3A">
        <w:t>. Journal of Plant Nutrition and Soil Science, 184(2), 45–53.</w:t>
      </w:r>
    </w:p>
    <w:p w14:paraId="6222A244" w14:textId="77777777" w:rsidR="00ED76BD" w:rsidRDefault="00ED76BD" w:rsidP="00056775">
      <w:pPr>
        <w:spacing w:before="100" w:beforeAutospacing="1" w:after="100" w:afterAutospacing="1" w:line="480" w:lineRule="auto"/>
        <w:rPr>
          <w:rFonts w:ascii="Times New Roman" w:eastAsia="Times New Roman" w:hAnsi="Times New Roman" w:cs="Times New Roman"/>
          <w:sz w:val="24"/>
          <w:szCs w:val="24"/>
        </w:rPr>
      </w:pPr>
      <w:r w:rsidRPr="00E55618">
        <w:rPr>
          <w:rFonts w:ascii="Times New Roman" w:eastAsia="Times New Roman" w:hAnsi="Times New Roman" w:cs="Times New Roman"/>
          <w:sz w:val="24"/>
          <w:szCs w:val="24"/>
        </w:rPr>
        <w:lastRenderedPageBreak/>
        <w:t xml:space="preserve">Rutkowski, R., Nowak, A., </w:t>
      </w:r>
      <w:proofErr w:type="spellStart"/>
      <w:r w:rsidR="00095E49">
        <w:rPr>
          <w:rFonts w:ascii="Times New Roman" w:eastAsia="Times New Roman" w:hAnsi="Times New Roman" w:cs="Times New Roman"/>
          <w:sz w:val="24"/>
          <w:szCs w:val="24"/>
        </w:rPr>
        <w:t>and</w:t>
      </w:r>
      <w:r w:rsidRPr="00E55618">
        <w:rPr>
          <w:rFonts w:ascii="Times New Roman" w:eastAsia="Times New Roman" w:hAnsi="Times New Roman" w:cs="Times New Roman"/>
          <w:sz w:val="24"/>
          <w:szCs w:val="24"/>
        </w:rPr>
        <w:t>Kowalska</w:t>
      </w:r>
      <w:proofErr w:type="spellEnd"/>
      <w:r w:rsidRPr="00E55618">
        <w:rPr>
          <w:rFonts w:ascii="Times New Roman" w:eastAsia="Times New Roman" w:hAnsi="Times New Roman" w:cs="Times New Roman"/>
          <w:sz w:val="24"/>
          <w:szCs w:val="24"/>
        </w:rPr>
        <w:t xml:space="preserve">, M. (1998). </w:t>
      </w:r>
      <w:r w:rsidRPr="00E55618">
        <w:rPr>
          <w:rFonts w:ascii="Times New Roman" w:eastAsia="Times New Roman" w:hAnsi="Times New Roman" w:cs="Times New Roman"/>
          <w:i/>
          <w:iCs/>
          <w:sz w:val="24"/>
          <w:szCs w:val="24"/>
        </w:rPr>
        <w:t>A spectrophotometric method for the determination of vitamin C in plant tissues</w:t>
      </w:r>
      <w:r w:rsidRPr="00E55618">
        <w:rPr>
          <w:rFonts w:ascii="Times New Roman" w:eastAsia="Times New Roman" w:hAnsi="Times New Roman" w:cs="Times New Roman"/>
          <w:sz w:val="24"/>
          <w:szCs w:val="24"/>
        </w:rPr>
        <w:t>. Journal of Food Analysis and Techniques, 12(3), 145–152.</w:t>
      </w:r>
    </w:p>
    <w:p w14:paraId="65B7F2C7" w14:textId="77777777" w:rsidR="000E17C3" w:rsidRPr="000E17C3" w:rsidRDefault="000E17C3" w:rsidP="00056775">
      <w:pPr>
        <w:spacing w:before="100" w:beforeAutospacing="1" w:after="100" w:afterAutospacing="1" w:line="480" w:lineRule="auto"/>
        <w:rPr>
          <w:rFonts w:asciiTheme="majorBidi" w:eastAsia="Times New Roman" w:hAnsiTheme="majorBidi" w:cstheme="majorBidi"/>
          <w:color w:val="000000" w:themeColor="text1"/>
          <w:sz w:val="24"/>
          <w:szCs w:val="24"/>
        </w:rPr>
      </w:pPr>
      <w:r w:rsidRPr="000E17C3">
        <w:rPr>
          <w:rFonts w:asciiTheme="majorBidi" w:hAnsiTheme="majorBidi" w:cstheme="majorBidi"/>
          <w:sz w:val="24"/>
          <w:szCs w:val="24"/>
        </w:rPr>
        <w:t xml:space="preserve">Selvaraj, K. S. V., Bharathi, A., Karthikeyan, J., </w:t>
      </w:r>
      <w:proofErr w:type="spellStart"/>
      <w:r w:rsidRPr="000E17C3">
        <w:rPr>
          <w:rFonts w:asciiTheme="majorBidi" w:hAnsiTheme="majorBidi" w:cstheme="majorBidi"/>
          <w:sz w:val="24"/>
          <w:szCs w:val="24"/>
        </w:rPr>
        <w:t>Vet</w:t>
      </w:r>
      <w:r w:rsidRPr="000E17C3">
        <w:rPr>
          <w:rStyle w:val="citation-21"/>
          <w:rFonts w:asciiTheme="majorBidi" w:hAnsiTheme="majorBidi" w:cstheme="majorBidi"/>
          <w:sz w:val="24"/>
          <w:szCs w:val="24"/>
        </w:rPr>
        <w:t>hamoni</w:t>
      </w:r>
      <w:proofErr w:type="spellEnd"/>
      <w:r w:rsidRPr="000E17C3">
        <w:rPr>
          <w:rStyle w:val="citation-21"/>
          <w:rFonts w:asciiTheme="majorBidi" w:hAnsiTheme="majorBidi" w:cstheme="majorBidi"/>
          <w:sz w:val="24"/>
          <w:szCs w:val="24"/>
        </w:rPr>
        <w:t xml:space="preserve">, P. I., Sivakumar, P., </w:t>
      </w:r>
      <w:r w:rsidR="00095E49">
        <w:rPr>
          <w:rStyle w:val="citation-21"/>
          <w:rFonts w:asciiTheme="majorBidi" w:hAnsiTheme="majorBidi" w:cstheme="majorBidi"/>
          <w:sz w:val="24"/>
          <w:szCs w:val="24"/>
        </w:rPr>
        <w:t>and</w:t>
      </w:r>
      <w:r w:rsidRPr="000E17C3">
        <w:rPr>
          <w:rStyle w:val="citation-21"/>
          <w:rFonts w:asciiTheme="majorBidi" w:hAnsiTheme="majorBidi" w:cstheme="majorBidi"/>
          <w:sz w:val="24"/>
          <w:szCs w:val="24"/>
        </w:rPr>
        <w:t xml:space="preserve"> </w:t>
      </w:r>
      <w:proofErr w:type="spellStart"/>
      <w:r w:rsidRPr="000E17C3">
        <w:rPr>
          <w:rStyle w:val="citation-21"/>
          <w:rFonts w:asciiTheme="majorBidi" w:hAnsiTheme="majorBidi" w:cstheme="majorBidi"/>
          <w:sz w:val="24"/>
          <w:szCs w:val="24"/>
        </w:rPr>
        <w:t>Velayutham</w:t>
      </w:r>
      <w:proofErr w:type="spellEnd"/>
      <w:r w:rsidRPr="000E17C3">
        <w:rPr>
          <w:rStyle w:val="citation-21"/>
          <w:rFonts w:asciiTheme="majorBidi" w:hAnsiTheme="majorBidi" w:cstheme="majorBidi"/>
          <w:sz w:val="24"/>
          <w:szCs w:val="24"/>
        </w:rPr>
        <w:t xml:space="preserve">, A. (2024). </w:t>
      </w:r>
      <w:r w:rsidRPr="000E17C3">
        <w:rPr>
          <w:rStyle w:val="citation-21"/>
          <w:rFonts w:asciiTheme="majorBidi" w:hAnsiTheme="majorBidi" w:cstheme="majorBidi"/>
          <w:i/>
          <w:iCs/>
          <w:sz w:val="24"/>
          <w:szCs w:val="24"/>
        </w:rPr>
        <w:t>Optimization of High-Density Planting Configurations for Poovan Banana (Musa spp.)</w:t>
      </w:r>
      <w:r w:rsidRPr="000E17C3">
        <w:rPr>
          <w:rStyle w:val="citation-21"/>
          <w:rFonts w:asciiTheme="majorBidi" w:hAnsiTheme="majorBidi" w:cstheme="majorBidi"/>
          <w:sz w:val="24"/>
          <w:szCs w:val="24"/>
        </w:rPr>
        <w:t xml:space="preserve"> in Coconut-Based Agroforestry Systems of the Cauvery Delta Zone. </w:t>
      </w:r>
      <w:r w:rsidRPr="000E17C3">
        <w:rPr>
          <w:rStyle w:val="citation-21"/>
          <w:rFonts w:asciiTheme="majorBidi" w:hAnsiTheme="majorBidi" w:cstheme="majorBidi"/>
          <w:i/>
          <w:iCs/>
          <w:sz w:val="24"/>
          <w:szCs w:val="24"/>
        </w:rPr>
        <w:t>Journal of Experimental Agriculture International</w:t>
      </w:r>
      <w:r w:rsidRPr="000E17C3">
        <w:rPr>
          <w:rStyle w:val="citation-21"/>
          <w:rFonts w:asciiTheme="majorBidi" w:hAnsiTheme="majorBidi" w:cstheme="majorBidi"/>
          <w:sz w:val="24"/>
          <w:szCs w:val="24"/>
        </w:rPr>
        <w:t xml:space="preserve">, </w:t>
      </w:r>
      <w:r w:rsidRPr="000E17C3">
        <w:rPr>
          <w:rStyle w:val="citation-21"/>
          <w:rFonts w:asciiTheme="majorBidi" w:hAnsiTheme="majorBidi" w:cstheme="majorBidi"/>
          <w:i/>
          <w:iCs/>
          <w:sz w:val="24"/>
          <w:szCs w:val="24"/>
        </w:rPr>
        <w:t>46</w:t>
      </w:r>
      <w:r w:rsidRPr="000E17C3">
        <w:rPr>
          <w:rStyle w:val="citation-21"/>
          <w:rFonts w:asciiTheme="majorBidi" w:hAnsiTheme="majorBidi" w:cstheme="majorBidi"/>
          <w:sz w:val="24"/>
          <w:szCs w:val="24"/>
        </w:rPr>
        <w:t xml:space="preserve">(12), </w:t>
      </w:r>
      <w:r w:rsidRPr="000E17C3">
        <w:rPr>
          <w:rFonts w:asciiTheme="majorBidi" w:hAnsiTheme="majorBidi" w:cstheme="majorBidi"/>
          <w:sz w:val="24"/>
          <w:szCs w:val="24"/>
        </w:rPr>
        <w:t xml:space="preserve">117–122. </w:t>
      </w:r>
    </w:p>
    <w:p w14:paraId="5CE9A198" w14:textId="77777777" w:rsidR="00ED76BD" w:rsidRPr="00747F3A" w:rsidRDefault="003B0312" w:rsidP="00056775">
      <w:pPr>
        <w:pStyle w:val="NormalWeb"/>
        <w:spacing w:line="480" w:lineRule="auto"/>
        <w:jc w:val="both"/>
      </w:pPr>
      <w:r>
        <w:t xml:space="preserve">Sobucki, L., Ramos, R. F., Meireles, L. A., </w:t>
      </w:r>
      <w:proofErr w:type="spellStart"/>
      <w:r>
        <w:t>Antoniolli</w:t>
      </w:r>
      <w:proofErr w:type="spellEnd"/>
      <w:r>
        <w:t xml:space="preserve">, Z. I., </w:t>
      </w:r>
      <w:r w:rsidR="00095E49">
        <w:t>and</w:t>
      </w:r>
      <w:r>
        <w:t xml:space="preserve"> Jacques, R. J. S. (2021). Contribution of enzymes to soil quality and the evolution of research in Brazil. </w:t>
      </w:r>
      <w:r>
        <w:rPr>
          <w:rStyle w:val="Emphasis"/>
        </w:rPr>
        <w:t xml:space="preserve">Revista Brasileira de </w:t>
      </w:r>
      <w:proofErr w:type="spellStart"/>
      <w:r>
        <w:rPr>
          <w:rStyle w:val="Emphasis"/>
        </w:rPr>
        <w:t>Ciência</w:t>
      </w:r>
      <w:proofErr w:type="spellEnd"/>
      <w:r>
        <w:rPr>
          <w:rStyle w:val="Emphasis"/>
        </w:rPr>
        <w:t xml:space="preserve"> do Solo, 45</w:t>
      </w:r>
      <w:r>
        <w:t xml:space="preserve">, e0210109. https://doi.org/10.36783/18069657rbcs20210109 </w:t>
      </w:r>
      <w:hyperlink r:id="rId14" w:tgtFrame="_blank" w:history="1">
        <w:r w:rsidRPr="003B0312">
          <w:rPr>
            <w:rStyle w:val="max-w-15ch"/>
            <w:rFonts w:eastAsiaTheme="majorEastAsia"/>
            <w:color w:val="000000" w:themeColor="text1"/>
            <w:u w:val="single"/>
          </w:rPr>
          <w:t>rbcsjournal.org</w:t>
        </w:r>
        <w:r w:rsidRPr="003B0312">
          <w:rPr>
            <w:rStyle w:val="-me-1"/>
            <w:rFonts w:eastAsiaTheme="majorEastAsia"/>
            <w:color w:val="000000" w:themeColor="text1"/>
            <w:u w:val="single"/>
          </w:rPr>
          <w:t>+1</w:t>
        </w:r>
      </w:hyperlink>
    </w:p>
    <w:p w14:paraId="09E9343D" w14:textId="77777777" w:rsidR="00ED76BD" w:rsidRPr="00747F3A" w:rsidRDefault="00ED76BD" w:rsidP="00056775">
      <w:pPr>
        <w:pStyle w:val="NormalWeb"/>
        <w:spacing w:line="480" w:lineRule="auto"/>
        <w:jc w:val="both"/>
      </w:pPr>
      <w:r w:rsidRPr="00747F3A">
        <w:t xml:space="preserve">Tabatabai, M. A., </w:t>
      </w:r>
      <w:proofErr w:type="spellStart"/>
      <w:r w:rsidR="00095E49">
        <w:t>and</w:t>
      </w:r>
      <w:r w:rsidRPr="00747F3A">
        <w:t>Bremner</w:t>
      </w:r>
      <w:proofErr w:type="spellEnd"/>
      <w:r w:rsidRPr="00747F3A">
        <w:t xml:space="preserve">, J. M. (1969). </w:t>
      </w:r>
      <w:r w:rsidRPr="00747F3A">
        <w:rPr>
          <w:rStyle w:val="Emphasis"/>
        </w:rPr>
        <w:t>Use of p-nitrophenyl phosphate for assay of soil phosphatase activity</w:t>
      </w:r>
      <w:r w:rsidRPr="00747F3A">
        <w:t xml:space="preserve">. Soil Biology </w:t>
      </w:r>
      <w:r w:rsidR="00095E49">
        <w:t>and</w:t>
      </w:r>
      <w:r w:rsidRPr="00747F3A">
        <w:t xml:space="preserve"> Biochemistry, 1(4), 301–307.</w:t>
      </w:r>
    </w:p>
    <w:p w14:paraId="5285D0D7" w14:textId="77777777" w:rsidR="00ED76BD" w:rsidRPr="005B1CA1" w:rsidRDefault="00ED76BD" w:rsidP="00056775">
      <w:pPr>
        <w:pStyle w:val="NormalWeb"/>
        <w:spacing w:line="480" w:lineRule="auto"/>
        <w:jc w:val="both"/>
      </w:pPr>
      <w:r w:rsidRPr="00747F3A">
        <w:t xml:space="preserve">Usman, M. A., </w:t>
      </w:r>
      <w:r w:rsidR="00095E49">
        <w:t>and</w:t>
      </w:r>
      <w:r w:rsidRPr="00747F3A">
        <w:t xml:space="preserve"> Ibrahim, K. A. (2023). </w:t>
      </w:r>
      <w:r w:rsidRPr="00747F3A">
        <w:rPr>
          <w:rStyle w:val="Emphasis"/>
        </w:rPr>
        <w:t xml:space="preserve">Variations in titratable acidity and ascorbic acid in tomatoes </w:t>
      </w:r>
      <w:proofErr w:type="gramStart"/>
      <w:r w:rsidRPr="00747F3A">
        <w:rPr>
          <w:rStyle w:val="Emphasis"/>
        </w:rPr>
        <w:t>grown</w:t>
      </w:r>
      <w:proofErr w:type="gramEnd"/>
      <w:r w:rsidRPr="00747F3A">
        <w:rPr>
          <w:rStyle w:val="Emphasis"/>
        </w:rPr>
        <w:t xml:space="preserve"> under different soil fertility levels</w:t>
      </w:r>
      <w:r w:rsidRPr="00747F3A">
        <w:t xml:space="preserve">. </w:t>
      </w:r>
      <w:r w:rsidRPr="005B1CA1">
        <w:t>Nigerian Journal of Horticultural Science, 10(2), 110–118.</w:t>
      </w:r>
    </w:p>
    <w:p w14:paraId="72A9A949" w14:textId="77777777" w:rsidR="00ED76BD" w:rsidRPr="00747F3A" w:rsidRDefault="00091595" w:rsidP="00056775">
      <w:pPr>
        <w:pStyle w:val="NormalWeb"/>
        <w:spacing w:line="480" w:lineRule="auto"/>
        <w:jc w:val="both"/>
      </w:pPr>
      <w:r>
        <w:t>y</w:t>
      </w:r>
      <w:r w:rsidR="00ED76BD">
        <w:t xml:space="preserve">ang, X., Liu, Y., Zhang, H., </w:t>
      </w:r>
      <w:r w:rsidR="00095E49">
        <w:t>and</w:t>
      </w:r>
      <w:r w:rsidR="00ED76BD">
        <w:t xml:space="preserve"> Chen, L. (2023). Soil microbial biomass and enzyme activities as determinants of tomato fruit quality under different nutrient management systems. </w:t>
      </w:r>
      <w:r w:rsidR="00ED76BD">
        <w:rPr>
          <w:rStyle w:val="Emphasis"/>
        </w:rPr>
        <w:t>Journal of Soil Science and Plant Nutrition</w:t>
      </w:r>
      <w:r w:rsidR="00ED76BD">
        <w:t>, 23(4), 1550–1562. https://doi.org/10.1007/s42729-023-01234-9</w:t>
      </w:r>
      <w:bookmarkEnd w:id="104"/>
      <w:r w:rsidR="006F00A4">
        <w:t>.</w:t>
      </w:r>
    </w:p>
    <w:sectPr w:rsidR="00ED76BD" w:rsidRPr="00747F3A" w:rsidSect="00AA62C8">
      <w:pgSz w:w="12240" w:h="15840"/>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1C6CFE" w14:textId="77777777" w:rsidR="00010B44" w:rsidRDefault="00010B44" w:rsidP="003C5407">
      <w:pPr>
        <w:spacing w:after="0" w:line="240" w:lineRule="auto"/>
      </w:pPr>
      <w:r>
        <w:separator/>
      </w:r>
    </w:p>
  </w:endnote>
  <w:endnote w:type="continuationSeparator" w:id="0">
    <w:p w14:paraId="35DD3242" w14:textId="77777777" w:rsidR="00010B44" w:rsidRDefault="00010B44" w:rsidP="003C54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5060E" w14:textId="77777777" w:rsidR="00095E49" w:rsidRDefault="00095E49">
    <w:pPr>
      <w:pStyle w:val="Footer"/>
      <w:tabs>
        <w:tab w:val="clear" w:pos="4680"/>
        <w:tab w:val="clear" w:pos="9360"/>
      </w:tabs>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944545">
      <w:rPr>
        <w:caps/>
        <w:noProof/>
        <w:color w:val="4F81BD" w:themeColor="accent1"/>
      </w:rPr>
      <w:t>41</w:t>
    </w:r>
    <w:r>
      <w:rPr>
        <w:caps/>
        <w:noProof/>
        <w:color w:val="4F81BD" w:themeColor="accent1"/>
      </w:rPr>
      <w:fldChar w:fldCharType="end"/>
    </w:r>
  </w:p>
  <w:p w14:paraId="71361070" w14:textId="77777777" w:rsidR="00095E49" w:rsidRDefault="00095E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B9867C" w14:textId="77777777" w:rsidR="00010B44" w:rsidRDefault="00010B44" w:rsidP="003C5407">
      <w:pPr>
        <w:spacing w:after="0" w:line="240" w:lineRule="auto"/>
      </w:pPr>
      <w:r>
        <w:separator/>
      </w:r>
    </w:p>
  </w:footnote>
  <w:footnote w:type="continuationSeparator" w:id="0">
    <w:p w14:paraId="3DCAA803" w14:textId="77777777" w:rsidR="00010B44" w:rsidRDefault="00010B44" w:rsidP="003C54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F3A8A"/>
    <w:multiLevelType w:val="multilevel"/>
    <w:tmpl w:val="ECAAD9E4"/>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1" w15:restartNumberingAfterBreak="0">
    <w:nsid w:val="10CE7083"/>
    <w:multiLevelType w:val="multilevel"/>
    <w:tmpl w:val="4ED46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0851822"/>
    <w:multiLevelType w:val="multilevel"/>
    <w:tmpl w:val="166ECC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9872790"/>
    <w:multiLevelType w:val="multilevel"/>
    <w:tmpl w:val="11BA5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BA08E0"/>
    <w:multiLevelType w:val="multilevel"/>
    <w:tmpl w:val="55507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FE53B33"/>
    <w:multiLevelType w:val="multilevel"/>
    <w:tmpl w:val="8F1ED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7506016"/>
    <w:multiLevelType w:val="multilevel"/>
    <w:tmpl w:val="11B83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CF16207"/>
    <w:multiLevelType w:val="multilevel"/>
    <w:tmpl w:val="BFAE1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802657C"/>
    <w:multiLevelType w:val="multilevel"/>
    <w:tmpl w:val="2592D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38E567A"/>
    <w:multiLevelType w:val="multilevel"/>
    <w:tmpl w:val="C1880F7E"/>
    <w:lvl w:ilvl="0">
      <w:start w:val="1"/>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10" w15:restartNumberingAfterBreak="0">
    <w:nsid w:val="76E455D1"/>
    <w:multiLevelType w:val="multilevel"/>
    <w:tmpl w:val="AE2A16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71D66D4"/>
    <w:multiLevelType w:val="multilevel"/>
    <w:tmpl w:val="4DD20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0781776">
    <w:abstractNumId w:val="10"/>
  </w:num>
  <w:num w:numId="2" w16cid:durableId="468674446">
    <w:abstractNumId w:val="9"/>
  </w:num>
  <w:num w:numId="3" w16cid:durableId="311759106">
    <w:abstractNumId w:val="3"/>
  </w:num>
  <w:num w:numId="4" w16cid:durableId="1388067530">
    <w:abstractNumId w:val="0"/>
  </w:num>
  <w:num w:numId="5" w16cid:durableId="1316108071">
    <w:abstractNumId w:val="7"/>
  </w:num>
  <w:num w:numId="6" w16cid:durableId="338893233">
    <w:abstractNumId w:val="1"/>
  </w:num>
  <w:num w:numId="7" w16cid:durableId="636183612">
    <w:abstractNumId w:val="2"/>
  </w:num>
  <w:num w:numId="8" w16cid:durableId="15693797">
    <w:abstractNumId w:val="11"/>
  </w:num>
  <w:num w:numId="9" w16cid:durableId="1300262979">
    <w:abstractNumId w:val="4"/>
  </w:num>
  <w:num w:numId="10" w16cid:durableId="995231018">
    <w:abstractNumId w:val="8"/>
  </w:num>
  <w:num w:numId="11" w16cid:durableId="1693728883">
    <w:abstractNumId w:val="6"/>
  </w:num>
  <w:num w:numId="12" w16cid:durableId="2163546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62"/>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47132"/>
    <w:rsid w:val="00002B08"/>
    <w:rsid w:val="00010B44"/>
    <w:rsid w:val="0002224D"/>
    <w:rsid w:val="00053FDB"/>
    <w:rsid w:val="00056775"/>
    <w:rsid w:val="00070E6D"/>
    <w:rsid w:val="00091595"/>
    <w:rsid w:val="00095E49"/>
    <w:rsid w:val="000B5DA8"/>
    <w:rsid w:val="000E17C3"/>
    <w:rsid w:val="00137FF8"/>
    <w:rsid w:val="00141EE7"/>
    <w:rsid w:val="00146CED"/>
    <w:rsid w:val="00147AE3"/>
    <w:rsid w:val="001531AB"/>
    <w:rsid w:val="00170783"/>
    <w:rsid w:val="00172ACE"/>
    <w:rsid w:val="00182CB8"/>
    <w:rsid w:val="001842E3"/>
    <w:rsid w:val="00187684"/>
    <w:rsid w:val="001C2561"/>
    <w:rsid w:val="001C5CDC"/>
    <w:rsid w:val="001D06D9"/>
    <w:rsid w:val="002247A7"/>
    <w:rsid w:val="00277756"/>
    <w:rsid w:val="002917FE"/>
    <w:rsid w:val="002A20CD"/>
    <w:rsid w:val="002C26A3"/>
    <w:rsid w:val="002C3EC0"/>
    <w:rsid w:val="002D190C"/>
    <w:rsid w:val="002D7905"/>
    <w:rsid w:val="002E75AA"/>
    <w:rsid w:val="003134AB"/>
    <w:rsid w:val="0031682F"/>
    <w:rsid w:val="003201C0"/>
    <w:rsid w:val="003243AA"/>
    <w:rsid w:val="003265E2"/>
    <w:rsid w:val="00333C86"/>
    <w:rsid w:val="00355268"/>
    <w:rsid w:val="00361524"/>
    <w:rsid w:val="003835F7"/>
    <w:rsid w:val="00386AC0"/>
    <w:rsid w:val="00393F42"/>
    <w:rsid w:val="003B0312"/>
    <w:rsid w:val="003B08CA"/>
    <w:rsid w:val="003C5407"/>
    <w:rsid w:val="003D0B12"/>
    <w:rsid w:val="003D7A62"/>
    <w:rsid w:val="003E01EE"/>
    <w:rsid w:val="003F2C62"/>
    <w:rsid w:val="004105A9"/>
    <w:rsid w:val="00435090"/>
    <w:rsid w:val="00442AD8"/>
    <w:rsid w:val="00445D11"/>
    <w:rsid w:val="00462692"/>
    <w:rsid w:val="004737F4"/>
    <w:rsid w:val="004A74CF"/>
    <w:rsid w:val="004D20B3"/>
    <w:rsid w:val="004D58F8"/>
    <w:rsid w:val="004E7627"/>
    <w:rsid w:val="0050083F"/>
    <w:rsid w:val="005268F9"/>
    <w:rsid w:val="00532A3E"/>
    <w:rsid w:val="00547F89"/>
    <w:rsid w:val="00570769"/>
    <w:rsid w:val="00583241"/>
    <w:rsid w:val="0058770C"/>
    <w:rsid w:val="005B1CA1"/>
    <w:rsid w:val="005B32C8"/>
    <w:rsid w:val="005C55FD"/>
    <w:rsid w:val="005D36F1"/>
    <w:rsid w:val="0061114A"/>
    <w:rsid w:val="0061150D"/>
    <w:rsid w:val="00611837"/>
    <w:rsid w:val="00616E0A"/>
    <w:rsid w:val="00684C46"/>
    <w:rsid w:val="0069096D"/>
    <w:rsid w:val="006A37EF"/>
    <w:rsid w:val="006A534A"/>
    <w:rsid w:val="006B745A"/>
    <w:rsid w:val="006F00A4"/>
    <w:rsid w:val="00707C42"/>
    <w:rsid w:val="007162EB"/>
    <w:rsid w:val="00726522"/>
    <w:rsid w:val="00736107"/>
    <w:rsid w:val="007369F0"/>
    <w:rsid w:val="00744553"/>
    <w:rsid w:val="00747F3A"/>
    <w:rsid w:val="007A5258"/>
    <w:rsid w:val="007A5498"/>
    <w:rsid w:val="007E4A37"/>
    <w:rsid w:val="007F789D"/>
    <w:rsid w:val="00825314"/>
    <w:rsid w:val="008332C2"/>
    <w:rsid w:val="00834D15"/>
    <w:rsid w:val="00847132"/>
    <w:rsid w:val="008501AF"/>
    <w:rsid w:val="0086075E"/>
    <w:rsid w:val="00893B5F"/>
    <w:rsid w:val="008C383F"/>
    <w:rsid w:val="008D0226"/>
    <w:rsid w:val="008F53FA"/>
    <w:rsid w:val="009113E5"/>
    <w:rsid w:val="009315A3"/>
    <w:rsid w:val="00944545"/>
    <w:rsid w:val="00975AA0"/>
    <w:rsid w:val="00987E23"/>
    <w:rsid w:val="009A45EA"/>
    <w:rsid w:val="009A48B8"/>
    <w:rsid w:val="009B4798"/>
    <w:rsid w:val="009E1F39"/>
    <w:rsid w:val="009F1A0D"/>
    <w:rsid w:val="00A02F69"/>
    <w:rsid w:val="00A03168"/>
    <w:rsid w:val="00A11EBD"/>
    <w:rsid w:val="00A15151"/>
    <w:rsid w:val="00A226BF"/>
    <w:rsid w:val="00A451B3"/>
    <w:rsid w:val="00A649E3"/>
    <w:rsid w:val="00A66EE1"/>
    <w:rsid w:val="00A7176F"/>
    <w:rsid w:val="00AA08D3"/>
    <w:rsid w:val="00AA62C8"/>
    <w:rsid w:val="00AD0E4E"/>
    <w:rsid w:val="00AD2DA6"/>
    <w:rsid w:val="00AE155F"/>
    <w:rsid w:val="00AE4271"/>
    <w:rsid w:val="00B209EA"/>
    <w:rsid w:val="00B26404"/>
    <w:rsid w:val="00B458DD"/>
    <w:rsid w:val="00B53F3F"/>
    <w:rsid w:val="00BE1250"/>
    <w:rsid w:val="00C15AE3"/>
    <w:rsid w:val="00C30501"/>
    <w:rsid w:val="00C3197E"/>
    <w:rsid w:val="00C33305"/>
    <w:rsid w:val="00C627F4"/>
    <w:rsid w:val="00C95B52"/>
    <w:rsid w:val="00CC31B0"/>
    <w:rsid w:val="00CD1EAF"/>
    <w:rsid w:val="00CE6125"/>
    <w:rsid w:val="00D678A8"/>
    <w:rsid w:val="00E074BC"/>
    <w:rsid w:val="00E1427A"/>
    <w:rsid w:val="00E34834"/>
    <w:rsid w:val="00E55618"/>
    <w:rsid w:val="00E810F4"/>
    <w:rsid w:val="00E83587"/>
    <w:rsid w:val="00EA49D8"/>
    <w:rsid w:val="00ED76BD"/>
    <w:rsid w:val="00F10582"/>
    <w:rsid w:val="00F21BF7"/>
    <w:rsid w:val="00F347B9"/>
    <w:rsid w:val="00F64CB4"/>
    <w:rsid w:val="00FC00D4"/>
    <w:rsid w:val="00FF601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2"/>
      <o:rules v:ext="edit">
        <o:r id="V:Rule1" type="connector" idref="#_x0000_s2060"/>
        <o:r id="V:Rule2" type="connector" idref="#_x0000_s2061"/>
      </o:rules>
    </o:shapelayout>
  </w:shapeDefaults>
  <w:decimalSymbol w:val="."/>
  <w:listSeparator w:val=","/>
  <w14:docId w14:val="4B3849CA"/>
  <w15:docId w15:val="{B8078D52-86C3-4463-99A3-2BEF435C5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4A37"/>
  </w:style>
  <w:style w:type="paragraph" w:styleId="Heading1">
    <w:name w:val="heading 1"/>
    <w:basedOn w:val="Normal"/>
    <w:next w:val="Normal"/>
    <w:link w:val="Heading1Char"/>
    <w:uiPriority w:val="9"/>
    <w:qFormat/>
    <w:rsid w:val="004A74C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47F8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4A74C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4A74C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4A74CF"/>
    <w:rPr>
      <w:rFonts w:ascii="Times New Roman" w:eastAsia="Times New Roman" w:hAnsi="Times New Roman" w:cs="Times New Roman"/>
      <w:b/>
      <w:bCs/>
      <w:sz w:val="27"/>
      <w:szCs w:val="27"/>
    </w:rPr>
  </w:style>
  <w:style w:type="paragraph" w:styleId="NormalWeb">
    <w:name w:val="Normal (Web)"/>
    <w:basedOn w:val="Normal"/>
    <w:uiPriority w:val="99"/>
    <w:unhideWhenUsed/>
    <w:rsid w:val="004A74C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4A74CF"/>
    <w:rPr>
      <w:i/>
      <w:iCs/>
    </w:rPr>
  </w:style>
  <w:style w:type="character" w:customStyle="1" w:styleId="ms-1">
    <w:name w:val="ms-1"/>
    <w:basedOn w:val="DefaultParagraphFont"/>
    <w:rsid w:val="004A74CF"/>
  </w:style>
  <w:style w:type="character" w:customStyle="1" w:styleId="max-w-15ch">
    <w:name w:val="max-w-[15ch]"/>
    <w:basedOn w:val="DefaultParagraphFont"/>
    <w:rsid w:val="004A74CF"/>
  </w:style>
  <w:style w:type="character" w:customStyle="1" w:styleId="-me-1">
    <w:name w:val="-me-1"/>
    <w:basedOn w:val="DefaultParagraphFont"/>
    <w:rsid w:val="004A74CF"/>
  </w:style>
  <w:style w:type="character" w:styleId="Strong">
    <w:name w:val="Strong"/>
    <w:basedOn w:val="DefaultParagraphFont"/>
    <w:uiPriority w:val="22"/>
    <w:qFormat/>
    <w:rsid w:val="004A74CF"/>
    <w:rPr>
      <w:b/>
      <w:bCs/>
    </w:rPr>
  </w:style>
  <w:style w:type="character" w:customStyle="1" w:styleId="Heading4Char">
    <w:name w:val="Heading 4 Char"/>
    <w:basedOn w:val="DefaultParagraphFont"/>
    <w:link w:val="Heading4"/>
    <w:uiPriority w:val="9"/>
    <w:rsid w:val="004A74CF"/>
    <w:rPr>
      <w:rFonts w:asciiTheme="majorHAnsi" w:eastAsiaTheme="majorEastAsia" w:hAnsiTheme="majorHAnsi" w:cstheme="majorBidi"/>
      <w:b/>
      <w:bCs/>
      <w:i/>
      <w:iCs/>
      <w:color w:val="4F81BD" w:themeColor="accent1"/>
    </w:rPr>
  </w:style>
  <w:style w:type="character" w:customStyle="1" w:styleId="Heading1Char">
    <w:name w:val="Heading 1 Char"/>
    <w:basedOn w:val="DefaultParagraphFont"/>
    <w:link w:val="Heading1"/>
    <w:uiPriority w:val="9"/>
    <w:rsid w:val="004A74C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47F89"/>
    <w:rPr>
      <w:rFonts w:asciiTheme="majorHAnsi" w:eastAsiaTheme="majorEastAsia" w:hAnsiTheme="majorHAnsi" w:cstheme="majorBidi"/>
      <w:b/>
      <w:bCs/>
      <w:color w:val="4F81BD" w:themeColor="accent1"/>
      <w:sz w:val="26"/>
      <w:szCs w:val="26"/>
    </w:rPr>
  </w:style>
  <w:style w:type="character" w:customStyle="1" w:styleId="katex-mathml">
    <w:name w:val="katex-mathml"/>
    <w:basedOn w:val="DefaultParagraphFont"/>
    <w:rsid w:val="00547F89"/>
  </w:style>
  <w:style w:type="character" w:customStyle="1" w:styleId="mopen">
    <w:name w:val="mopen"/>
    <w:basedOn w:val="DefaultParagraphFont"/>
    <w:rsid w:val="00547F89"/>
  </w:style>
  <w:style w:type="character" w:customStyle="1" w:styleId="mord">
    <w:name w:val="mord"/>
    <w:basedOn w:val="DefaultParagraphFont"/>
    <w:rsid w:val="00547F89"/>
  </w:style>
  <w:style w:type="character" w:customStyle="1" w:styleId="vlist-s">
    <w:name w:val="vlist-s"/>
    <w:basedOn w:val="DefaultParagraphFont"/>
    <w:rsid w:val="00547F89"/>
  </w:style>
  <w:style w:type="character" w:customStyle="1" w:styleId="mclose">
    <w:name w:val="mclose"/>
    <w:basedOn w:val="DefaultParagraphFont"/>
    <w:rsid w:val="00547F89"/>
  </w:style>
  <w:style w:type="character" w:customStyle="1" w:styleId="mbin">
    <w:name w:val="mbin"/>
    <w:basedOn w:val="DefaultParagraphFont"/>
    <w:rsid w:val="002247A7"/>
  </w:style>
  <w:style w:type="table" w:styleId="TableGrid">
    <w:name w:val="Table Grid"/>
    <w:basedOn w:val="TableNormal"/>
    <w:uiPriority w:val="59"/>
    <w:rsid w:val="003B08C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Heading">
    <w:name w:val="TOC Heading"/>
    <w:basedOn w:val="Heading1"/>
    <w:next w:val="Normal"/>
    <w:uiPriority w:val="39"/>
    <w:unhideWhenUsed/>
    <w:qFormat/>
    <w:rsid w:val="00C33305"/>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6A534A"/>
    <w:pPr>
      <w:tabs>
        <w:tab w:val="right" w:leader="dot" w:pos="9350"/>
      </w:tabs>
      <w:spacing w:after="100" w:line="480" w:lineRule="auto"/>
    </w:pPr>
    <w:rPr>
      <w:rFonts w:ascii="Times New Roman" w:hAnsi="Times New Roman" w:cs="Times New Roman"/>
      <w:bCs/>
      <w:noProof/>
      <w:sz w:val="24"/>
      <w:szCs w:val="24"/>
    </w:rPr>
  </w:style>
  <w:style w:type="paragraph" w:styleId="TOC3">
    <w:name w:val="toc 3"/>
    <w:basedOn w:val="Normal"/>
    <w:next w:val="Normal"/>
    <w:autoRedefine/>
    <w:uiPriority w:val="39"/>
    <w:unhideWhenUsed/>
    <w:rsid w:val="00137FF8"/>
    <w:pPr>
      <w:tabs>
        <w:tab w:val="right" w:leader="dot" w:pos="9350"/>
      </w:tabs>
      <w:spacing w:after="100" w:line="480" w:lineRule="auto"/>
      <w:ind w:left="440"/>
    </w:pPr>
    <w:rPr>
      <w:rFonts w:ascii="Times New Roman" w:eastAsia="Times New Roman" w:hAnsi="Times New Roman" w:cs="Times New Roman"/>
      <w:noProof/>
    </w:rPr>
  </w:style>
  <w:style w:type="paragraph" w:styleId="TOC2">
    <w:name w:val="toc 2"/>
    <w:basedOn w:val="Normal"/>
    <w:next w:val="Normal"/>
    <w:autoRedefine/>
    <w:uiPriority w:val="39"/>
    <w:unhideWhenUsed/>
    <w:rsid w:val="00C33305"/>
    <w:pPr>
      <w:spacing w:after="100"/>
      <w:ind w:left="220"/>
    </w:pPr>
  </w:style>
  <w:style w:type="character" w:styleId="Hyperlink">
    <w:name w:val="Hyperlink"/>
    <w:basedOn w:val="DefaultParagraphFont"/>
    <w:uiPriority w:val="99"/>
    <w:unhideWhenUsed/>
    <w:rsid w:val="00C33305"/>
    <w:rPr>
      <w:color w:val="0000FF" w:themeColor="hyperlink"/>
      <w:u w:val="single"/>
    </w:rPr>
  </w:style>
  <w:style w:type="paragraph" w:styleId="Header">
    <w:name w:val="header"/>
    <w:basedOn w:val="Normal"/>
    <w:link w:val="HeaderChar"/>
    <w:uiPriority w:val="99"/>
    <w:unhideWhenUsed/>
    <w:rsid w:val="003C54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5407"/>
  </w:style>
  <w:style w:type="paragraph" w:styleId="Footer">
    <w:name w:val="footer"/>
    <w:basedOn w:val="Normal"/>
    <w:link w:val="FooterChar"/>
    <w:uiPriority w:val="99"/>
    <w:unhideWhenUsed/>
    <w:rsid w:val="003C54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5407"/>
  </w:style>
  <w:style w:type="paragraph" w:styleId="BalloonText">
    <w:name w:val="Balloon Text"/>
    <w:basedOn w:val="Normal"/>
    <w:link w:val="BalloonTextChar"/>
    <w:uiPriority w:val="99"/>
    <w:semiHidden/>
    <w:unhideWhenUsed/>
    <w:rsid w:val="007162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2EB"/>
    <w:rPr>
      <w:rFonts w:ascii="Tahoma" w:hAnsi="Tahoma" w:cs="Tahoma"/>
      <w:sz w:val="16"/>
      <w:szCs w:val="16"/>
    </w:rPr>
  </w:style>
  <w:style w:type="character" w:customStyle="1" w:styleId="citation-21">
    <w:name w:val="citation-21"/>
    <w:basedOn w:val="DefaultParagraphFont"/>
    <w:rsid w:val="000E17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286543">
      <w:bodyDiv w:val="1"/>
      <w:marLeft w:val="0"/>
      <w:marRight w:val="0"/>
      <w:marTop w:val="0"/>
      <w:marBottom w:val="0"/>
      <w:divBdr>
        <w:top w:val="none" w:sz="0" w:space="0" w:color="auto"/>
        <w:left w:val="none" w:sz="0" w:space="0" w:color="auto"/>
        <w:bottom w:val="none" w:sz="0" w:space="0" w:color="auto"/>
        <w:right w:val="none" w:sz="0" w:space="0" w:color="auto"/>
      </w:divBdr>
    </w:div>
    <w:div w:id="46269264">
      <w:bodyDiv w:val="1"/>
      <w:marLeft w:val="0"/>
      <w:marRight w:val="0"/>
      <w:marTop w:val="0"/>
      <w:marBottom w:val="0"/>
      <w:divBdr>
        <w:top w:val="none" w:sz="0" w:space="0" w:color="auto"/>
        <w:left w:val="none" w:sz="0" w:space="0" w:color="auto"/>
        <w:bottom w:val="none" w:sz="0" w:space="0" w:color="auto"/>
        <w:right w:val="none" w:sz="0" w:space="0" w:color="auto"/>
      </w:divBdr>
    </w:div>
    <w:div w:id="63142564">
      <w:bodyDiv w:val="1"/>
      <w:marLeft w:val="0"/>
      <w:marRight w:val="0"/>
      <w:marTop w:val="0"/>
      <w:marBottom w:val="0"/>
      <w:divBdr>
        <w:top w:val="none" w:sz="0" w:space="0" w:color="auto"/>
        <w:left w:val="none" w:sz="0" w:space="0" w:color="auto"/>
        <w:bottom w:val="none" w:sz="0" w:space="0" w:color="auto"/>
        <w:right w:val="none" w:sz="0" w:space="0" w:color="auto"/>
      </w:divBdr>
    </w:div>
    <w:div w:id="100229766">
      <w:bodyDiv w:val="1"/>
      <w:marLeft w:val="0"/>
      <w:marRight w:val="0"/>
      <w:marTop w:val="0"/>
      <w:marBottom w:val="0"/>
      <w:divBdr>
        <w:top w:val="none" w:sz="0" w:space="0" w:color="auto"/>
        <w:left w:val="none" w:sz="0" w:space="0" w:color="auto"/>
        <w:bottom w:val="none" w:sz="0" w:space="0" w:color="auto"/>
        <w:right w:val="none" w:sz="0" w:space="0" w:color="auto"/>
      </w:divBdr>
    </w:div>
    <w:div w:id="157505508">
      <w:bodyDiv w:val="1"/>
      <w:marLeft w:val="0"/>
      <w:marRight w:val="0"/>
      <w:marTop w:val="0"/>
      <w:marBottom w:val="0"/>
      <w:divBdr>
        <w:top w:val="none" w:sz="0" w:space="0" w:color="auto"/>
        <w:left w:val="none" w:sz="0" w:space="0" w:color="auto"/>
        <w:bottom w:val="none" w:sz="0" w:space="0" w:color="auto"/>
        <w:right w:val="none" w:sz="0" w:space="0" w:color="auto"/>
      </w:divBdr>
    </w:div>
    <w:div w:id="255330582">
      <w:bodyDiv w:val="1"/>
      <w:marLeft w:val="0"/>
      <w:marRight w:val="0"/>
      <w:marTop w:val="0"/>
      <w:marBottom w:val="0"/>
      <w:divBdr>
        <w:top w:val="none" w:sz="0" w:space="0" w:color="auto"/>
        <w:left w:val="none" w:sz="0" w:space="0" w:color="auto"/>
        <w:bottom w:val="none" w:sz="0" w:space="0" w:color="auto"/>
        <w:right w:val="none" w:sz="0" w:space="0" w:color="auto"/>
      </w:divBdr>
    </w:div>
    <w:div w:id="275217164">
      <w:bodyDiv w:val="1"/>
      <w:marLeft w:val="0"/>
      <w:marRight w:val="0"/>
      <w:marTop w:val="0"/>
      <w:marBottom w:val="0"/>
      <w:divBdr>
        <w:top w:val="none" w:sz="0" w:space="0" w:color="auto"/>
        <w:left w:val="none" w:sz="0" w:space="0" w:color="auto"/>
        <w:bottom w:val="none" w:sz="0" w:space="0" w:color="auto"/>
        <w:right w:val="none" w:sz="0" w:space="0" w:color="auto"/>
      </w:divBdr>
    </w:div>
    <w:div w:id="288321870">
      <w:bodyDiv w:val="1"/>
      <w:marLeft w:val="0"/>
      <w:marRight w:val="0"/>
      <w:marTop w:val="0"/>
      <w:marBottom w:val="0"/>
      <w:divBdr>
        <w:top w:val="none" w:sz="0" w:space="0" w:color="auto"/>
        <w:left w:val="none" w:sz="0" w:space="0" w:color="auto"/>
        <w:bottom w:val="none" w:sz="0" w:space="0" w:color="auto"/>
        <w:right w:val="none" w:sz="0" w:space="0" w:color="auto"/>
      </w:divBdr>
    </w:div>
    <w:div w:id="412944143">
      <w:bodyDiv w:val="1"/>
      <w:marLeft w:val="0"/>
      <w:marRight w:val="0"/>
      <w:marTop w:val="0"/>
      <w:marBottom w:val="0"/>
      <w:divBdr>
        <w:top w:val="none" w:sz="0" w:space="0" w:color="auto"/>
        <w:left w:val="none" w:sz="0" w:space="0" w:color="auto"/>
        <w:bottom w:val="none" w:sz="0" w:space="0" w:color="auto"/>
        <w:right w:val="none" w:sz="0" w:space="0" w:color="auto"/>
      </w:divBdr>
    </w:div>
    <w:div w:id="539166221">
      <w:bodyDiv w:val="1"/>
      <w:marLeft w:val="0"/>
      <w:marRight w:val="0"/>
      <w:marTop w:val="0"/>
      <w:marBottom w:val="0"/>
      <w:divBdr>
        <w:top w:val="none" w:sz="0" w:space="0" w:color="auto"/>
        <w:left w:val="none" w:sz="0" w:space="0" w:color="auto"/>
        <w:bottom w:val="none" w:sz="0" w:space="0" w:color="auto"/>
        <w:right w:val="none" w:sz="0" w:space="0" w:color="auto"/>
      </w:divBdr>
    </w:div>
    <w:div w:id="581911625">
      <w:bodyDiv w:val="1"/>
      <w:marLeft w:val="0"/>
      <w:marRight w:val="0"/>
      <w:marTop w:val="0"/>
      <w:marBottom w:val="0"/>
      <w:divBdr>
        <w:top w:val="none" w:sz="0" w:space="0" w:color="auto"/>
        <w:left w:val="none" w:sz="0" w:space="0" w:color="auto"/>
        <w:bottom w:val="none" w:sz="0" w:space="0" w:color="auto"/>
        <w:right w:val="none" w:sz="0" w:space="0" w:color="auto"/>
      </w:divBdr>
    </w:div>
    <w:div w:id="602957963">
      <w:bodyDiv w:val="1"/>
      <w:marLeft w:val="0"/>
      <w:marRight w:val="0"/>
      <w:marTop w:val="0"/>
      <w:marBottom w:val="0"/>
      <w:divBdr>
        <w:top w:val="none" w:sz="0" w:space="0" w:color="auto"/>
        <w:left w:val="none" w:sz="0" w:space="0" w:color="auto"/>
        <w:bottom w:val="none" w:sz="0" w:space="0" w:color="auto"/>
        <w:right w:val="none" w:sz="0" w:space="0" w:color="auto"/>
      </w:divBdr>
    </w:div>
    <w:div w:id="609775880">
      <w:bodyDiv w:val="1"/>
      <w:marLeft w:val="0"/>
      <w:marRight w:val="0"/>
      <w:marTop w:val="0"/>
      <w:marBottom w:val="0"/>
      <w:divBdr>
        <w:top w:val="none" w:sz="0" w:space="0" w:color="auto"/>
        <w:left w:val="none" w:sz="0" w:space="0" w:color="auto"/>
        <w:bottom w:val="none" w:sz="0" w:space="0" w:color="auto"/>
        <w:right w:val="none" w:sz="0" w:space="0" w:color="auto"/>
      </w:divBdr>
    </w:div>
    <w:div w:id="645163984">
      <w:bodyDiv w:val="1"/>
      <w:marLeft w:val="0"/>
      <w:marRight w:val="0"/>
      <w:marTop w:val="0"/>
      <w:marBottom w:val="0"/>
      <w:divBdr>
        <w:top w:val="none" w:sz="0" w:space="0" w:color="auto"/>
        <w:left w:val="none" w:sz="0" w:space="0" w:color="auto"/>
        <w:bottom w:val="none" w:sz="0" w:space="0" w:color="auto"/>
        <w:right w:val="none" w:sz="0" w:space="0" w:color="auto"/>
      </w:divBdr>
    </w:div>
    <w:div w:id="679626540">
      <w:bodyDiv w:val="1"/>
      <w:marLeft w:val="0"/>
      <w:marRight w:val="0"/>
      <w:marTop w:val="0"/>
      <w:marBottom w:val="0"/>
      <w:divBdr>
        <w:top w:val="none" w:sz="0" w:space="0" w:color="auto"/>
        <w:left w:val="none" w:sz="0" w:space="0" w:color="auto"/>
        <w:bottom w:val="none" w:sz="0" w:space="0" w:color="auto"/>
        <w:right w:val="none" w:sz="0" w:space="0" w:color="auto"/>
      </w:divBdr>
    </w:div>
    <w:div w:id="714164827">
      <w:bodyDiv w:val="1"/>
      <w:marLeft w:val="0"/>
      <w:marRight w:val="0"/>
      <w:marTop w:val="0"/>
      <w:marBottom w:val="0"/>
      <w:divBdr>
        <w:top w:val="none" w:sz="0" w:space="0" w:color="auto"/>
        <w:left w:val="none" w:sz="0" w:space="0" w:color="auto"/>
        <w:bottom w:val="none" w:sz="0" w:space="0" w:color="auto"/>
        <w:right w:val="none" w:sz="0" w:space="0" w:color="auto"/>
      </w:divBdr>
    </w:div>
    <w:div w:id="724987395">
      <w:bodyDiv w:val="1"/>
      <w:marLeft w:val="0"/>
      <w:marRight w:val="0"/>
      <w:marTop w:val="0"/>
      <w:marBottom w:val="0"/>
      <w:divBdr>
        <w:top w:val="none" w:sz="0" w:space="0" w:color="auto"/>
        <w:left w:val="none" w:sz="0" w:space="0" w:color="auto"/>
        <w:bottom w:val="none" w:sz="0" w:space="0" w:color="auto"/>
        <w:right w:val="none" w:sz="0" w:space="0" w:color="auto"/>
      </w:divBdr>
    </w:div>
    <w:div w:id="792478007">
      <w:bodyDiv w:val="1"/>
      <w:marLeft w:val="0"/>
      <w:marRight w:val="0"/>
      <w:marTop w:val="0"/>
      <w:marBottom w:val="0"/>
      <w:divBdr>
        <w:top w:val="none" w:sz="0" w:space="0" w:color="auto"/>
        <w:left w:val="none" w:sz="0" w:space="0" w:color="auto"/>
        <w:bottom w:val="none" w:sz="0" w:space="0" w:color="auto"/>
        <w:right w:val="none" w:sz="0" w:space="0" w:color="auto"/>
      </w:divBdr>
    </w:div>
    <w:div w:id="805316914">
      <w:bodyDiv w:val="1"/>
      <w:marLeft w:val="0"/>
      <w:marRight w:val="0"/>
      <w:marTop w:val="0"/>
      <w:marBottom w:val="0"/>
      <w:divBdr>
        <w:top w:val="none" w:sz="0" w:space="0" w:color="auto"/>
        <w:left w:val="none" w:sz="0" w:space="0" w:color="auto"/>
        <w:bottom w:val="none" w:sz="0" w:space="0" w:color="auto"/>
        <w:right w:val="none" w:sz="0" w:space="0" w:color="auto"/>
      </w:divBdr>
    </w:div>
    <w:div w:id="831214033">
      <w:bodyDiv w:val="1"/>
      <w:marLeft w:val="0"/>
      <w:marRight w:val="0"/>
      <w:marTop w:val="0"/>
      <w:marBottom w:val="0"/>
      <w:divBdr>
        <w:top w:val="none" w:sz="0" w:space="0" w:color="auto"/>
        <w:left w:val="none" w:sz="0" w:space="0" w:color="auto"/>
        <w:bottom w:val="none" w:sz="0" w:space="0" w:color="auto"/>
        <w:right w:val="none" w:sz="0" w:space="0" w:color="auto"/>
      </w:divBdr>
    </w:div>
    <w:div w:id="884023088">
      <w:bodyDiv w:val="1"/>
      <w:marLeft w:val="0"/>
      <w:marRight w:val="0"/>
      <w:marTop w:val="0"/>
      <w:marBottom w:val="0"/>
      <w:divBdr>
        <w:top w:val="none" w:sz="0" w:space="0" w:color="auto"/>
        <w:left w:val="none" w:sz="0" w:space="0" w:color="auto"/>
        <w:bottom w:val="none" w:sz="0" w:space="0" w:color="auto"/>
        <w:right w:val="none" w:sz="0" w:space="0" w:color="auto"/>
      </w:divBdr>
    </w:div>
    <w:div w:id="923879111">
      <w:bodyDiv w:val="1"/>
      <w:marLeft w:val="0"/>
      <w:marRight w:val="0"/>
      <w:marTop w:val="0"/>
      <w:marBottom w:val="0"/>
      <w:divBdr>
        <w:top w:val="none" w:sz="0" w:space="0" w:color="auto"/>
        <w:left w:val="none" w:sz="0" w:space="0" w:color="auto"/>
        <w:bottom w:val="none" w:sz="0" w:space="0" w:color="auto"/>
        <w:right w:val="none" w:sz="0" w:space="0" w:color="auto"/>
      </w:divBdr>
      <w:divsChild>
        <w:div w:id="2014139686">
          <w:marLeft w:val="0"/>
          <w:marRight w:val="0"/>
          <w:marTop w:val="0"/>
          <w:marBottom w:val="0"/>
          <w:divBdr>
            <w:top w:val="none" w:sz="0" w:space="0" w:color="auto"/>
            <w:left w:val="none" w:sz="0" w:space="0" w:color="auto"/>
            <w:bottom w:val="none" w:sz="0" w:space="0" w:color="auto"/>
            <w:right w:val="none" w:sz="0" w:space="0" w:color="auto"/>
          </w:divBdr>
          <w:divsChild>
            <w:div w:id="193516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541464">
      <w:bodyDiv w:val="1"/>
      <w:marLeft w:val="0"/>
      <w:marRight w:val="0"/>
      <w:marTop w:val="0"/>
      <w:marBottom w:val="0"/>
      <w:divBdr>
        <w:top w:val="none" w:sz="0" w:space="0" w:color="auto"/>
        <w:left w:val="none" w:sz="0" w:space="0" w:color="auto"/>
        <w:bottom w:val="none" w:sz="0" w:space="0" w:color="auto"/>
        <w:right w:val="none" w:sz="0" w:space="0" w:color="auto"/>
      </w:divBdr>
    </w:div>
    <w:div w:id="991373078">
      <w:bodyDiv w:val="1"/>
      <w:marLeft w:val="0"/>
      <w:marRight w:val="0"/>
      <w:marTop w:val="0"/>
      <w:marBottom w:val="0"/>
      <w:divBdr>
        <w:top w:val="none" w:sz="0" w:space="0" w:color="auto"/>
        <w:left w:val="none" w:sz="0" w:space="0" w:color="auto"/>
        <w:bottom w:val="none" w:sz="0" w:space="0" w:color="auto"/>
        <w:right w:val="none" w:sz="0" w:space="0" w:color="auto"/>
      </w:divBdr>
    </w:div>
    <w:div w:id="1134636361">
      <w:bodyDiv w:val="1"/>
      <w:marLeft w:val="0"/>
      <w:marRight w:val="0"/>
      <w:marTop w:val="0"/>
      <w:marBottom w:val="0"/>
      <w:divBdr>
        <w:top w:val="none" w:sz="0" w:space="0" w:color="auto"/>
        <w:left w:val="none" w:sz="0" w:space="0" w:color="auto"/>
        <w:bottom w:val="none" w:sz="0" w:space="0" w:color="auto"/>
        <w:right w:val="none" w:sz="0" w:space="0" w:color="auto"/>
      </w:divBdr>
    </w:div>
    <w:div w:id="1195658435">
      <w:bodyDiv w:val="1"/>
      <w:marLeft w:val="0"/>
      <w:marRight w:val="0"/>
      <w:marTop w:val="0"/>
      <w:marBottom w:val="0"/>
      <w:divBdr>
        <w:top w:val="none" w:sz="0" w:space="0" w:color="auto"/>
        <w:left w:val="none" w:sz="0" w:space="0" w:color="auto"/>
        <w:bottom w:val="none" w:sz="0" w:space="0" w:color="auto"/>
        <w:right w:val="none" w:sz="0" w:space="0" w:color="auto"/>
      </w:divBdr>
      <w:divsChild>
        <w:div w:id="1131172174">
          <w:marLeft w:val="0"/>
          <w:marRight w:val="0"/>
          <w:marTop w:val="0"/>
          <w:marBottom w:val="0"/>
          <w:divBdr>
            <w:top w:val="none" w:sz="0" w:space="0" w:color="auto"/>
            <w:left w:val="none" w:sz="0" w:space="0" w:color="auto"/>
            <w:bottom w:val="none" w:sz="0" w:space="0" w:color="auto"/>
            <w:right w:val="none" w:sz="0" w:space="0" w:color="auto"/>
          </w:divBdr>
          <w:divsChild>
            <w:div w:id="120941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724115">
      <w:bodyDiv w:val="1"/>
      <w:marLeft w:val="0"/>
      <w:marRight w:val="0"/>
      <w:marTop w:val="0"/>
      <w:marBottom w:val="0"/>
      <w:divBdr>
        <w:top w:val="none" w:sz="0" w:space="0" w:color="auto"/>
        <w:left w:val="none" w:sz="0" w:space="0" w:color="auto"/>
        <w:bottom w:val="none" w:sz="0" w:space="0" w:color="auto"/>
        <w:right w:val="none" w:sz="0" w:space="0" w:color="auto"/>
      </w:divBdr>
    </w:div>
    <w:div w:id="1414670142">
      <w:bodyDiv w:val="1"/>
      <w:marLeft w:val="0"/>
      <w:marRight w:val="0"/>
      <w:marTop w:val="0"/>
      <w:marBottom w:val="0"/>
      <w:divBdr>
        <w:top w:val="none" w:sz="0" w:space="0" w:color="auto"/>
        <w:left w:val="none" w:sz="0" w:space="0" w:color="auto"/>
        <w:bottom w:val="none" w:sz="0" w:space="0" w:color="auto"/>
        <w:right w:val="none" w:sz="0" w:space="0" w:color="auto"/>
      </w:divBdr>
    </w:div>
    <w:div w:id="1446656492">
      <w:bodyDiv w:val="1"/>
      <w:marLeft w:val="0"/>
      <w:marRight w:val="0"/>
      <w:marTop w:val="0"/>
      <w:marBottom w:val="0"/>
      <w:divBdr>
        <w:top w:val="none" w:sz="0" w:space="0" w:color="auto"/>
        <w:left w:val="none" w:sz="0" w:space="0" w:color="auto"/>
        <w:bottom w:val="none" w:sz="0" w:space="0" w:color="auto"/>
        <w:right w:val="none" w:sz="0" w:space="0" w:color="auto"/>
      </w:divBdr>
    </w:div>
    <w:div w:id="1546723502">
      <w:bodyDiv w:val="1"/>
      <w:marLeft w:val="0"/>
      <w:marRight w:val="0"/>
      <w:marTop w:val="0"/>
      <w:marBottom w:val="0"/>
      <w:divBdr>
        <w:top w:val="none" w:sz="0" w:space="0" w:color="auto"/>
        <w:left w:val="none" w:sz="0" w:space="0" w:color="auto"/>
        <w:bottom w:val="none" w:sz="0" w:space="0" w:color="auto"/>
        <w:right w:val="none" w:sz="0" w:space="0" w:color="auto"/>
      </w:divBdr>
    </w:div>
    <w:div w:id="1560507170">
      <w:bodyDiv w:val="1"/>
      <w:marLeft w:val="0"/>
      <w:marRight w:val="0"/>
      <w:marTop w:val="0"/>
      <w:marBottom w:val="0"/>
      <w:divBdr>
        <w:top w:val="none" w:sz="0" w:space="0" w:color="auto"/>
        <w:left w:val="none" w:sz="0" w:space="0" w:color="auto"/>
        <w:bottom w:val="none" w:sz="0" w:space="0" w:color="auto"/>
        <w:right w:val="none" w:sz="0" w:space="0" w:color="auto"/>
      </w:divBdr>
    </w:div>
    <w:div w:id="1640182836">
      <w:bodyDiv w:val="1"/>
      <w:marLeft w:val="0"/>
      <w:marRight w:val="0"/>
      <w:marTop w:val="0"/>
      <w:marBottom w:val="0"/>
      <w:divBdr>
        <w:top w:val="none" w:sz="0" w:space="0" w:color="auto"/>
        <w:left w:val="none" w:sz="0" w:space="0" w:color="auto"/>
        <w:bottom w:val="none" w:sz="0" w:space="0" w:color="auto"/>
        <w:right w:val="none" w:sz="0" w:space="0" w:color="auto"/>
      </w:divBdr>
    </w:div>
    <w:div w:id="1653866820">
      <w:bodyDiv w:val="1"/>
      <w:marLeft w:val="0"/>
      <w:marRight w:val="0"/>
      <w:marTop w:val="0"/>
      <w:marBottom w:val="0"/>
      <w:divBdr>
        <w:top w:val="none" w:sz="0" w:space="0" w:color="auto"/>
        <w:left w:val="none" w:sz="0" w:space="0" w:color="auto"/>
        <w:bottom w:val="none" w:sz="0" w:space="0" w:color="auto"/>
        <w:right w:val="none" w:sz="0" w:space="0" w:color="auto"/>
      </w:divBdr>
    </w:div>
    <w:div w:id="1707482980">
      <w:bodyDiv w:val="1"/>
      <w:marLeft w:val="0"/>
      <w:marRight w:val="0"/>
      <w:marTop w:val="0"/>
      <w:marBottom w:val="0"/>
      <w:divBdr>
        <w:top w:val="none" w:sz="0" w:space="0" w:color="auto"/>
        <w:left w:val="none" w:sz="0" w:space="0" w:color="auto"/>
        <w:bottom w:val="none" w:sz="0" w:space="0" w:color="auto"/>
        <w:right w:val="none" w:sz="0" w:space="0" w:color="auto"/>
      </w:divBdr>
    </w:div>
    <w:div w:id="1761639312">
      <w:bodyDiv w:val="1"/>
      <w:marLeft w:val="0"/>
      <w:marRight w:val="0"/>
      <w:marTop w:val="0"/>
      <w:marBottom w:val="0"/>
      <w:divBdr>
        <w:top w:val="none" w:sz="0" w:space="0" w:color="auto"/>
        <w:left w:val="none" w:sz="0" w:space="0" w:color="auto"/>
        <w:bottom w:val="none" w:sz="0" w:space="0" w:color="auto"/>
        <w:right w:val="none" w:sz="0" w:space="0" w:color="auto"/>
      </w:divBdr>
    </w:div>
    <w:div w:id="1821264578">
      <w:bodyDiv w:val="1"/>
      <w:marLeft w:val="0"/>
      <w:marRight w:val="0"/>
      <w:marTop w:val="0"/>
      <w:marBottom w:val="0"/>
      <w:divBdr>
        <w:top w:val="none" w:sz="0" w:space="0" w:color="auto"/>
        <w:left w:val="none" w:sz="0" w:space="0" w:color="auto"/>
        <w:bottom w:val="none" w:sz="0" w:space="0" w:color="auto"/>
        <w:right w:val="none" w:sz="0" w:space="0" w:color="auto"/>
      </w:divBdr>
    </w:div>
    <w:div w:id="1829396828">
      <w:bodyDiv w:val="1"/>
      <w:marLeft w:val="0"/>
      <w:marRight w:val="0"/>
      <w:marTop w:val="0"/>
      <w:marBottom w:val="0"/>
      <w:divBdr>
        <w:top w:val="none" w:sz="0" w:space="0" w:color="auto"/>
        <w:left w:val="none" w:sz="0" w:space="0" w:color="auto"/>
        <w:bottom w:val="none" w:sz="0" w:space="0" w:color="auto"/>
        <w:right w:val="none" w:sz="0" w:space="0" w:color="auto"/>
      </w:divBdr>
    </w:div>
    <w:div w:id="1837501941">
      <w:bodyDiv w:val="1"/>
      <w:marLeft w:val="0"/>
      <w:marRight w:val="0"/>
      <w:marTop w:val="0"/>
      <w:marBottom w:val="0"/>
      <w:divBdr>
        <w:top w:val="none" w:sz="0" w:space="0" w:color="auto"/>
        <w:left w:val="none" w:sz="0" w:space="0" w:color="auto"/>
        <w:bottom w:val="none" w:sz="0" w:space="0" w:color="auto"/>
        <w:right w:val="none" w:sz="0" w:space="0" w:color="auto"/>
      </w:divBdr>
    </w:div>
    <w:div w:id="1847281941">
      <w:bodyDiv w:val="1"/>
      <w:marLeft w:val="0"/>
      <w:marRight w:val="0"/>
      <w:marTop w:val="0"/>
      <w:marBottom w:val="0"/>
      <w:divBdr>
        <w:top w:val="none" w:sz="0" w:space="0" w:color="auto"/>
        <w:left w:val="none" w:sz="0" w:space="0" w:color="auto"/>
        <w:bottom w:val="none" w:sz="0" w:space="0" w:color="auto"/>
        <w:right w:val="none" w:sz="0" w:space="0" w:color="auto"/>
      </w:divBdr>
    </w:div>
    <w:div w:id="1849754996">
      <w:bodyDiv w:val="1"/>
      <w:marLeft w:val="0"/>
      <w:marRight w:val="0"/>
      <w:marTop w:val="0"/>
      <w:marBottom w:val="0"/>
      <w:divBdr>
        <w:top w:val="none" w:sz="0" w:space="0" w:color="auto"/>
        <w:left w:val="none" w:sz="0" w:space="0" w:color="auto"/>
        <w:bottom w:val="none" w:sz="0" w:space="0" w:color="auto"/>
        <w:right w:val="none" w:sz="0" w:space="0" w:color="auto"/>
      </w:divBdr>
    </w:div>
    <w:div w:id="1905797434">
      <w:bodyDiv w:val="1"/>
      <w:marLeft w:val="0"/>
      <w:marRight w:val="0"/>
      <w:marTop w:val="0"/>
      <w:marBottom w:val="0"/>
      <w:divBdr>
        <w:top w:val="none" w:sz="0" w:space="0" w:color="auto"/>
        <w:left w:val="none" w:sz="0" w:space="0" w:color="auto"/>
        <w:bottom w:val="none" w:sz="0" w:space="0" w:color="auto"/>
        <w:right w:val="none" w:sz="0" w:space="0" w:color="auto"/>
      </w:divBdr>
    </w:div>
    <w:div w:id="1953126172">
      <w:bodyDiv w:val="1"/>
      <w:marLeft w:val="0"/>
      <w:marRight w:val="0"/>
      <w:marTop w:val="0"/>
      <w:marBottom w:val="0"/>
      <w:divBdr>
        <w:top w:val="none" w:sz="0" w:space="0" w:color="auto"/>
        <w:left w:val="none" w:sz="0" w:space="0" w:color="auto"/>
        <w:bottom w:val="none" w:sz="0" w:space="0" w:color="auto"/>
        <w:right w:val="none" w:sz="0" w:space="0" w:color="auto"/>
      </w:divBdr>
    </w:div>
    <w:div w:id="1989244335">
      <w:bodyDiv w:val="1"/>
      <w:marLeft w:val="0"/>
      <w:marRight w:val="0"/>
      <w:marTop w:val="0"/>
      <w:marBottom w:val="0"/>
      <w:divBdr>
        <w:top w:val="none" w:sz="0" w:space="0" w:color="auto"/>
        <w:left w:val="none" w:sz="0" w:space="0" w:color="auto"/>
        <w:bottom w:val="none" w:sz="0" w:space="0" w:color="auto"/>
        <w:right w:val="none" w:sz="0" w:space="0" w:color="auto"/>
      </w:divBdr>
    </w:div>
    <w:div w:id="1992053365">
      <w:bodyDiv w:val="1"/>
      <w:marLeft w:val="0"/>
      <w:marRight w:val="0"/>
      <w:marTop w:val="0"/>
      <w:marBottom w:val="0"/>
      <w:divBdr>
        <w:top w:val="none" w:sz="0" w:space="0" w:color="auto"/>
        <w:left w:val="none" w:sz="0" w:space="0" w:color="auto"/>
        <w:bottom w:val="none" w:sz="0" w:space="0" w:color="auto"/>
        <w:right w:val="none" w:sz="0" w:space="0" w:color="auto"/>
      </w:divBdr>
    </w:div>
    <w:div w:id="2080713979">
      <w:bodyDiv w:val="1"/>
      <w:marLeft w:val="0"/>
      <w:marRight w:val="0"/>
      <w:marTop w:val="0"/>
      <w:marBottom w:val="0"/>
      <w:divBdr>
        <w:top w:val="none" w:sz="0" w:space="0" w:color="auto"/>
        <w:left w:val="none" w:sz="0" w:space="0" w:color="auto"/>
        <w:bottom w:val="none" w:sz="0" w:space="0" w:color="auto"/>
        <w:right w:val="none" w:sz="0" w:space="0" w:color="auto"/>
      </w:divBdr>
      <w:divsChild>
        <w:div w:id="1040010489">
          <w:marLeft w:val="0"/>
          <w:marRight w:val="0"/>
          <w:marTop w:val="0"/>
          <w:marBottom w:val="0"/>
          <w:divBdr>
            <w:top w:val="none" w:sz="0" w:space="0" w:color="auto"/>
            <w:left w:val="none" w:sz="0" w:space="0" w:color="auto"/>
            <w:bottom w:val="none" w:sz="0" w:space="0" w:color="auto"/>
            <w:right w:val="none" w:sz="0" w:space="0" w:color="auto"/>
          </w:divBdr>
          <w:divsChild>
            <w:div w:id="171908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907531">
      <w:bodyDiv w:val="1"/>
      <w:marLeft w:val="0"/>
      <w:marRight w:val="0"/>
      <w:marTop w:val="0"/>
      <w:marBottom w:val="0"/>
      <w:divBdr>
        <w:top w:val="none" w:sz="0" w:space="0" w:color="auto"/>
        <w:left w:val="none" w:sz="0" w:space="0" w:color="auto"/>
        <w:bottom w:val="none" w:sz="0" w:space="0" w:color="auto"/>
        <w:right w:val="none" w:sz="0" w:space="0" w:color="auto"/>
      </w:divBdr>
    </w:div>
    <w:div w:id="2143185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google.com/search?q=https://doi.org/10.3390/separations1102008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rbcsjournal.org/article/contribution-of-enzymes-to-soil-quality-and-the-evolution-of-research-in-brazil/?utm_source=chatgpt.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Sheet1!$A$2</c:f>
              <c:strCache>
                <c:ptCount val="1"/>
                <c:pt idx="0">
                  <c:v>Farm A (Kwakwalawa)</c:v>
                </c:pt>
              </c:strCache>
            </c:strRef>
          </c:tx>
          <c:invertIfNegative val="0"/>
          <c:cat>
            <c:strRef>
              <c:f>Sheet1!$B$1:$E$1</c:f>
              <c:strCache>
                <c:ptCount val="4"/>
                <c:pt idx="0">
                  <c:v>Vitamin C (% Ascorbic Acid)</c:v>
                </c:pt>
                <c:pt idx="1">
                  <c:v>Titratable Acidity (mL)</c:v>
                </c:pt>
                <c:pt idx="2">
                  <c:v>TSSB (°Brix)</c:v>
                </c:pt>
                <c:pt idx="3">
                  <c:v>Lycopene (mg/100 g)</c:v>
                </c:pt>
              </c:strCache>
            </c:strRef>
          </c:cat>
          <c:val>
            <c:numRef>
              <c:f>Sheet1!$B$2:$E$2</c:f>
              <c:numCache>
                <c:formatCode>General</c:formatCode>
                <c:ptCount val="4"/>
                <c:pt idx="0">
                  <c:v>8.6399999999999988</c:v>
                </c:pt>
                <c:pt idx="1">
                  <c:v>5.3</c:v>
                </c:pt>
                <c:pt idx="2">
                  <c:v>3</c:v>
                </c:pt>
                <c:pt idx="3">
                  <c:v>1.82</c:v>
                </c:pt>
              </c:numCache>
            </c:numRef>
          </c:val>
          <c:extLst>
            <c:ext xmlns:c16="http://schemas.microsoft.com/office/drawing/2014/chart" uri="{C3380CC4-5D6E-409C-BE32-E72D297353CC}">
              <c16:uniqueId val="{00000000-E830-4FE7-B4CA-C2246DAAB82B}"/>
            </c:ext>
          </c:extLst>
        </c:ser>
        <c:ser>
          <c:idx val="1"/>
          <c:order val="1"/>
          <c:tx>
            <c:strRef>
              <c:f>Sheet1!$A$3</c:f>
              <c:strCache>
                <c:ptCount val="1"/>
                <c:pt idx="0">
                  <c:v>Farm B (GidanYunfa)</c:v>
                </c:pt>
              </c:strCache>
            </c:strRef>
          </c:tx>
          <c:invertIfNegative val="0"/>
          <c:cat>
            <c:strRef>
              <c:f>Sheet1!$B$1:$E$1</c:f>
              <c:strCache>
                <c:ptCount val="4"/>
                <c:pt idx="0">
                  <c:v>Vitamin C (% Ascorbic Acid)</c:v>
                </c:pt>
                <c:pt idx="1">
                  <c:v>Titratable Acidity (mL)</c:v>
                </c:pt>
                <c:pt idx="2">
                  <c:v>TSSB (°Brix)</c:v>
                </c:pt>
                <c:pt idx="3">
                  <c:v>Lycopene (mg/100 g)</c:v>
                </c:pt>
              </c:strCache>
            </c:strRef>
          </c:cat>
          <c:val>
            <c:numRef>
              <c:f>Sheet1!$B$3:$E$3</c:f>
              <c:numCache>
                <c:formatCode>General</c:formatCode>
                <c:ptCount val="4"/>
                <c:pt idx="0">
                  <c:v>13.350000000000005</c:v>
                </c:pt>
                <c:pt idx="1">
                  <c:v>10.6</c:v>
                </c:pt>
                <c:pt idx="2">
                  <c:v>6</c:v>
                </c:pt>
                <c:pt idx="3">
                  <c:v>3.32</c:v>
                </c:pt>
              </c:numCache>
            </c:numRef>
          </c:val>
          <c:extLst>
            <c:ext xmlns:c16="http://schemas.microsoft.com/office/drawing/2014/chart" uri="{C3380CC4-5D6E-409C-BE32-E72D297353CC}">
              <c16:uniqueId val="{00000001-E830-4FE7-B4CA-C2246DAAB82B}"/>
            </c:ext>
          </c:extLst>
        </c:ser>
        <c:ser>
          <c:idx val="2"/>
          <c:order val="2"/>
          <c:tx>
            <c:strRef>
              <c:f>Sheet1!$A$4</c:f>
              <c:strCache>
                <c:ptCount val="1"/>
                <c:pt idx="0">
                  <c:v>Farm C (GidanMagaji)</c:v>
                </c:pt>
              </c:strCache>
            </c:strRef>
          </c:tx>
          <c:invertIfNegative val="0"/>
          <c:cat>
            <c:strRef>
              <c:f>Sheet1!$B$1:$E$1</c:f>
              <c:strCache>
                <c:ptCount val="4"/>
                <c:pt idx="0">
                  <c:v>Vitamin C (% Ascorbic Acid)</c:v>
                </c:pt>
                <c:pt idx="1">
                  <c:v>Titratable Acidity (mL)</c:v>
                </c:pt>
                <c:pt idx="2">
                  <c:v>TSSB (°Brix)</c:v>
                </c:pt>
                <c:pt idx="3">
                  <c:v>Lycopene (mg/100 g)</c:v>
                </c:pt>
              </c:strCache>
            </c:strRef>
          </c:cat>
          <c:val>
            <c:numRef>
              <c:f>Sheet1!$B$4:$E$4</c:f>
              <c:numCache>
                <c:formatCode>General</c:formatCode>
                <c:ptCount val="4"/>
                <c:pt idx="0">
                  <c:v>10.729999999999999</c:v>
                </c:pt>
                <c:pt idx="1">
                  <c:v>11.8</c:v>
                </c:pt>
                <c:pt idx="2">
                  <c:v>9</c:v>
                </c:pt>
                <c:pt idx="3">
                  <c:v>0.58000000000000018</c:v>
                </c:pt>
              </c:numCache>
            </c:numRef>
          </c:val>
          <c:extLst>
            <c:ext xmlns:c16="http://schemas.microsoft.com/office/drawing/2014/chart" uri="{C3380CC4-5D6E-409C-BE32-E72D297353CC}">
              <c16:uniqueId val="{00000002-E830-4FE7-B4CA-C2246DAAB82B}"/>
            </c:ext>
          </c:extLst>
        </c:ser>
        <c:dLbls>
          <c:showLegendKey val="0"/>
          <c:showVal val="0"/>
          <c:showCatName val="0"/>
          <c:showSerName val="0"/>
          <c:showPercent val="0"/>
          <c:showBubbleSize val="0"/>
        </c:dLbls>
        <c:gapWidth val="150"/>
        <c:axId val="81848192"/>
        <c:axId val="81963264"/>
      </c:barChart>
      <c:catAx>
        <c:axId val="81848192"/>
        <c:scaling>
          <c:orientation val="minMax"/>
        </c:scaling>
        <c:delete val="0"/>
        <c:axPos val="b"/>
        <c:numFmt formatCode="General" sourceLinked="0"/>
        <c:majorTickMark val="out"/>
        <c:minorTickMark val="none"/>
        <c:tickLblPos val="nextTo"/>
        <c:crossAx val="81963264"/>
        <c:crosses val="autoZero"/>
        <c:auto val="1"/>
        <c:lblAlgn val="ctr"/>
        <c:lblOffset val="100"/>
        <c:noMultiLvlLbl val="0"/>
      </c:catAx>
      <c:valAx>
        <c:axId val="81963264"/>
        <c:scaling>
          <c:orientation val="minMax"/>
        </c:scaling>
        <c:delete val="0"/>
        <c:axPos val="l"/>
        <c:majorGridlines/>
        <c:numFmt formatCode="General" sourceLinked="1"/>
        <c:majorTickMark val="out"/>
        <c:minorTickMark val="none"/>
        <c:tickLblPos val="nextTo"/>
        <c:crossAx val="8184819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NG"/>
        </a:p>
      </c:txPr>
    </c:title>
    <c:autoTitleDeleted val="0"/>
    <c:plotArea>
      <c:layout/>
      <c:barChart>
        <c:barDir val="col"/>
        <c:grouping val="clustered"/>
        <c:varyColors val="0"/>
        <c:ser>
          <c:idx val="0"/>
          <c:order val="0"/>
          <c:tx>
            <c:strRef>
              <c:f>Sheet1!$A$2</c:f>
              <c:strCache>
                <c:ptCount val="1"/>
                <c:pt idx="0">
                  <c:v>Farm A (Kwakwalawa)</c:v>
                </c:pt>
              </c:strCache>
            </c:strRef>
          </c:tx>
          <c:spPr>
            <a:solidFill>
              <a:schemeClr val="accent1"/>
            </a:solidFill>
            <a:ln>
              <a:noFill/>
            </a:ln>
            <a:effectLst/>
          </c:spPr>
          <c:invertIfNegative val="0"/>
          <c:cat>
            <c:strRef>
              <c:f>Sheet1!$B$1:$D$1</c:f>
              <c:strCache>
                <c:ptCount val="3"/>
                <c:pt idx="0">
                  <c:v>Urease Activity (µg NH₄⁺–N g⁻¹ h⁻¹)</c:v>
                </c:pt>
                <c:pt idx="1">
                  <c:v>Dehydrogenase Activity (µg TPF g⁻¹ h⁻¹)</c:v>
                </c:pt>
                <c:pt idx="2">
                  <c:v>Phosphatase Activity (µg pNP g⁻¹ h⁻¹)</c:v>
                </c:pt>
              </c:strCache>
            </c:strRef>
          </c:cat>
          <c:val>
            <c:numRef>
              <c:f>Sheet1!$B$2:$D$2</c:f>
              <c:numCache>
                <c:formatCode>General</c:formatCode>
                <c:ptCount val="3"/>
                <c:pt idx="0">
                  <c:v>10</c:v>
                </c:pt>
                <c:pt idx="1">
                  <c:v>20</c:v>
                </c:pt>
                <c:pt idx="2">
                  <c:v>11</c:v>
                </c:pt>
              </c:numCache>
            </c:numRef>
          </c:val>
          <c:extLst>
            <c:ext xmlns:c16="http://schemas.microsoft.com/office/drawing/2014/chart" uri="{C3380CC4-5D6E-409C-BE32-E72D297353CC}">
              <c16:uniqueId val="{00000000-6FFF-45E0-88B1-408A1C75B685}"/>
            </c:ext>
          </c:extLst>
        </c:ser>
        <c:ser>
          <c:idx val="1"/>
          <c:order val="1"/>
          <c:tx>
            <c:strRef>
              <c:f>Sheet1!$A$3</c:f>
              <c:strCache>
                <c:ptCount val="1"/>
                <c:pt idx="0">
                  <c:v>Farm B (GidanYunfa)</c:v>
                </c:pt>
              </c:strCache>
            </c:strRef>
          </c:tx>
          <c:spPr>
            <a:solidFill>
              <a:schemeClr val="accent2"/>
            </a:solidFill>
            <a:ln>
              <a:noFill/>
            </a:ln>
            <a:effectLst/>
          </c:spPr>
          <c:invertIfNegative val="0"/>
          <c:cat>
            <c:strRef>
              <c:f>Sheet1!$B$1:$D$1</c:f>
              <c:strCache>
                <c:ptCount val="3"/>
                <c:pt idx="0">
                  <c:v>Urease Activity (µg NH₄⁺–N g⁻¹ h⁻¹)</c:v>
                </c:pt>
                <c:pt idx="1">
                  <c:v>Dehydrogenase Activity (µg TPF g⁻¹ h⁻¹)</c:v>
                </c:pt>
                <c:pt idx="2">
                  <c:v>Phosphatase Activity (µg pNP g⁻¹ h⁻¹)</c:v>
                </c:pt>
              </c:strCache>
            </c:strRef>
          </c:cat>
          <c:val>
            <c:numRef>
              <c:f>Sheet1!$B$3:$D$3</c:f>
              <c:numCache>
                <c:formatCode>General</c:formatCode>
                <c:ptCount val="3"/>
                <c:pt idx="0">
                  <c:v>25</c:v>
                </c:pt>
                <c:pt idx="1">
                  <c:v>40</c:v>
                </c:pt>
                <c:pt idx="2">
                  <c:v>27</c:v>
                </c:pt>
              </c:numCache>
            </c:numRef>
          </c:val>
          <c:extLst>
            <c:ext xmlns:c16="http://schemas.microsoft.com/office/drawing/2014/chart" uri="{C3380CC4-5D6E-409C-BE32-E72D297353CC}">
              <c16:uniqueId val="{00000001-6FFF-45E0-88B1-408A1C75B685}"/>
            </c:ext>
          </c:extLst>
        </c:ser>
        <c:ser>
          <c:idx val="2"/>
          <c:order val="2"/>
          <c:tx>
            <c:strRef>
              <c:f>Sheet1!$A$4</c:f>
              <c:strCache>
                <c:ptCount val="1"/>
                <c:pt idx="0">
                  <c:v>Farm C (GidanMagaji)</c:v>
                </c:pt>
              </c:strCache>
            </c:strRef>
          </c:tx>
          <c:spPr>
            <a:solidFill>
              <a:schemeClr val="accent3"/>
            </a:solidFill>
            <a:ln>
              <a:noFill/>
            </a:ln>
            <a:effectLst/>
          </c:spPr>
          <c:invertIfNegative val="0"/>
          <c:cat>
            <c:strRef>
              <c:f>Sheet1!$B$1:$D$1</c:f>
              <c:strCache>
                <c:ptCount val="3"/>
                <c:pt idx="0">
                  <c:v>Urease Activity (µg NH₄⁺–N g⁻¹ h⁻¹)</c:v>
                </c:pt>
                <c:pt idx="1">
                  <c:v>Dehydrogenase Activity (µg TPF g⁻¹ h⁻¹)</c:v>
                </c:pt>
                <c:pt idx="2">
                  <c:v>Phosphatase Activity (µg pNP g⁻¹ h⁻¹)</c:v>
                </c:pt>
              </c:strCache>
            </c:strRef>
          </c:cat>
          <c:val>
            <c:numRef>
              <c:f>Sheet1!$B$4:$D$4</c:f>
              <c:numCache>
                <c:formatCode>General</c:formatCode>
                <c:ptCount val="3"/>
                <c:pt idx="0">
                  <c:v>20</c:v>
                </c:pt>
                <c:pt idx="1">
                  <c:v>36</c:v>
                </c:pt>
                <c:pt idx="2">
                  <c:v>17</c:v>
                </c:pt>
              </c:numCache>
            </c:numRef>
          </c:val>
          <c:extLst>
            <c:ext xmlns:c16="http://schemas.microsoft.com/office/drawing/2014/chart" uri="{C3380CC4-5D6E-409C-BE32-E72D297353CC}">
              <c16:uniqueId val="{00000002-6FFF-45E0-88B1-408A1C75B685}"/>
            </c:ext>
          </c:extLst>
        </c:ser>
        <c:dLbls>
          <c:showLegendKey val="0"/>
          <c:showVal val="0"/>
          <c:showCatName val="0"/>
          <c:showSerName val="0"/>
          <c:showPercent val="0"/>
          <c:showBubbleSize val="0"/>
        </c:dLbls>
        <c:gapWidth val="219"/>
        <c:overlap val="-27"/>
        <c:axId val="602549056"/>
        <c:axId val="602549536"/>
      </c:barChart>
      <c:catAx>
        <c:axId val="602549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crossAx val="602549536"/>
        <c:crosses val="autoZero"/>
        <c:auto val="1"/>
        <c:lblAlgn val="ctr"/>
        <c:lblOffset val="100"/>
        <c:noMultiLvlLbl val="0"/>
      </c:catAx>
      <c:valAx>
        <c:axId val="602549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crossAx val="602549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Farm A (Kwakwalawa)</c:v>
                </c:pt>
              </c:strCache>
            </c:strRef>
          </c:tx>
          <c:invertIfNegative val="0"/>
          <c:cat>
            <c:strRef>
              <c:f>Sheet1!$A$2:$A$8</c:f>
              <c:strCache>
                <c:ptCount val="7"/>
                <c:pt idx="0">
                  <c:v>Vitamin C (% Ascorbic Acid)</c:v>
                </c:pt>
                <c:pt idx="1">
                  <c:v>Titratable Acidity (mL)</c:v>
                </c:pt>
                <c:pt idx="2">
                  <c:v>Total Soluble Solids (°Brix)</c:v>
                </c:pt>
                <c:pt idx="3">
                  <c:v>Lycopene (mg/100 g)</c:v>
                </c:pt>
                <c:pt idx="4">
                  <c:v>Urease Activity (µg NH₄⁺–N g⁻¹ h⁻¹)</c:v>
                </c:pt>
                <c:pt idx="5">
                  <c:v>Dehydrogenase Activity (µg TPF g⁻¹ 24 h⁻¹)</c:v>
                </c:pt>
                <c:pt idx="6">
                  <c:v>Phosphatase Activity (µg pNP g⁻¹ h⁻¹)</c:v>
                </c:pt>
              </c:strCache>
            </c:strRef>
          </c:cat>
          <c:val>
            <c:numRef>
              <c:f>Sheet1!$B$2:$B$8</c:f>
              <c:numCache>
                <c:formatCode>General</c:formatCode>
                <c:ptCount val="7"/>
                <c:pt idx="0">
                  <c:v>8.6399999999999988</c:v>
                </c:pt>
                <c:pt idx="1">
                  <c:v>5</c:v>
                </c:pt>
                <c:pt idx="2">
                  <c:v>3</c:v>
                </c:pt>
                <c:pt idx="3">
                  <c:v>1.82</c:v>
                </c:pt>
                <c:pt idx="4">
                  <c:v>10</c:v>
                </c:pt>
                <c:pt idx="5">
                  <c:v>20</c:v>
                </c:pt>
                <c:pt idx="6">
                  <c:v>11</c:v>
                </c:pt>
              </c:numCache>
            </c:numRef>
          </c:val>
          <c:extLst>
            <c:ext xmlns:c16="http://schemas.microsoft.com/office/drawing/2014/chart" uri="{C3380CC4-5D6E-409C-BE32-E72D297353CC}">
              <c16:uniqueId val="{00000000-9FD2-46BA-AE02-6C8B67C19049}"/>
            </c:ext>
          </c:extLst>
        </c:ser>
        <c:ser>
          <c:idx val="1"/>
          <c:order val="1"/>
          <c:tx>
            <c:strRef>
              <c:f>Sheet1!$C$1</c:f>
              <c:strCache>
                <c:ptCount val="1"/>
                <c:pt idx="0">
                  <c:v>Farm B (GidanYunfa)</c:v>
                </c:pt>
              </c:strCache>
            </c:strRef>
          </c:tx>
          <c:invertIfNegative val="0"/>
          <c:cat>
            <c:strRef>
              <c:f>Sheet1!$A$2:$A$8</c:f>
              <c:strCache>
                <c:ptCount val="7"/>
                <c:pt idx="0">
                  <c:v>Vitamin C (% Ascorbic Acid)</c:v>
                </c:pt>
                <c:pt idx="1">
                  <c:v>Titratable Acidity (mL)</c:v>
                </c:pt>
                <c:pt idx="2">
                  <c:v>Total Soluble Solids (°Brix)</c:v>
                </c:pt>
                <c:pt idx="3">
                  <c:v>Lycopene (mg/100 g)</c:v>
                </c:pt>
                <c:pt idx="4">
                  <c:v>Urease Activity (µg NH₄⁺–N g⁻¹ h⁻¹)</c:v>
                </c:pt>
                <c:pt idx="5">
                  <c:v>Dehydrogenase Activity (µg TPF g⁻¹ 24 h⁻¹)</c:v>
                </c:pt>
                <c:pt idx="6">
                  <c:v>Phosphatase Activity (µg pNP g⁻¹ h⁻¹)</c:v>
                </c:pt>
              </c:strCache>
            </c:strRef>
          </c:cat>
          <c:val>
            <c:numRef>
              <c:f>Sheet1!$C$2:$C$8</c:f>
              <c:numCache>
                <c:formatCode>General</c:formatCode>
                <c:ptCount val="7"/>
                <c:pt idx="0">
                  <c:v>13.350000000000005</c:v>
                </c:pt>
                <c:pt idx="1">
                  <c:v>10.6</c:v>
                </c:pt>
                <c:pt idx="2">
                  <c:v>9</c:v>
                </c:pt>
                <c:pt idx="3">
                  <c:v>3.32</c:v>
                </c:pt>
                <c:pt idx="4">
                  <c:v>25</c:v>
                </c:pt>
                <c:pt idx="5">
                  <c:v>40</c:v>
                </c:pt>
                <c:pt idx="6">
                  <c:v>27</c:v>
                </c:pt>
              </c:numCache>
            </c:numRef>
          </c:val>
          <c:extLst>
            <c:ext xmlns:c16="http://schemas.microsoft.com/office/drawing/2014/chart" uri="{C3380CC4-5D6E-409C-BE32-E72D297353CC}">
              <c16:uniqueId val="{00000001-9FD2-46BA-AE02-6C8B67C19049}"/>
            </c:ext>
          </c:extLst>
        </c:ser>
        <c:ser>
          <c:idx val="2"/>
          <c:order val="2"/>
          <c:tx>
            <c:strRef>
              <c:f>Sheet1!$D$1</c:f>
              <c:strCache>
                <c:ptCount val="1"/>
                <c:pt idx="0">
                  <c:v>Farm C (GidanMagaji)</c:v>
                </c:pt>
              </c:strCache>
            </c:strRef>
          </c:tx>
          <c:invertIfNegative val="0"/>
          <c:cat>
            <c:strRef>
              <c:f>Sheet1!$A$2:$A$8</c:f>
              <c:strCache>
                <c:ptCount val="7"/>
                <c:pt idx="0">
                  <c:v>Vitamin C (% Ascorbic Acid)</c:v>
                </c:pt>
                <c:pt idx="1">
                  <c:v>Titratable Acidity (mL)</c:v>
                </c:pt>
                <c:pt idx="2">
                  <c:v>Total Soluble Solids (°Brix)</c:v>
                </c:pt>
                <c:pt idx="3">
                  <c:v>Lycopene (mg/100 g)</c:v>
                </c:pt>
                <c:pt idx="4">
                  <c:v>Urease Activity (µg NH₄⁺–N g⁻¹ h⁻¹)</c:v>
                </c:pt>
                <c:pt idx="5">
                  <c:v>Dehydrogenase Activity (µg TPF g⁻¹ 24 h⁻¹)</c:v>
                </c:pt>
                <c:pt idx="6">
                  <c:v>Phosphatase Activity (µg pNP g⁻¹ h⁻¹)</c:v>
                </c:pt>
              </c:strCache>
            </c:strRef>
          </c:cat>
          <c:val>
            <c:numRef>
              <c:f>Sheet1!$D$2:$D$8</c:f>
              <c:numCache>
                <c:formatCode>General</c:formatCode>
                <c:ptCount val="7"/>
                <c:pt idx="0">
                  <c:v>10.729999999999999</c:v>
                </c:pt>
                <c:pt idx="1">
                  <c:v>11.8</c:v>
                </c:pt>
                <c:pt idx="2">
                  <c:v>6</c:v>
                </c:pt>
                <c:pt idx="3">
                  <c:v>0.58000000000000007</c:v>
                </c:pt>
                <c:pt idx="4">
                  <c:v>20</c:v>
                </c:pt>
                <c:pt idx="5">
                  <c:v>36</c:v>
                </c:pt>
                <c:pt idx="6">
                  <c:v>17</c:v>
                </c:pt>
              </c:numCache>
            </c:numRef>
          </c:val>
          <c:extLst>
            <c:ext xmlns:c16="http://schemas.microsoft.com/office/drawing/2014/chart" uri="{C3380CC4-5D6E-409C-BE32-E72D297353CC}">
              <c16:uniqueId val="{00000002-9FD2-46BA-AE02-6C8B67C19049}"/>
            </c:ext>
          </c:extLst>
        </c:ser>
        <c:dLbls>
          <c:showLegendKey val="0"/>
          <c:showVal val="0"/>
          <c:showCatName val="0"/>
          <c:showSerName val="0"/>
          <c:showPercent val="0"/>
          <c:showBubbleSize val="0"/>
        </c:dLbls>
        <c:gapWidth val="150"/>
        <c:axId val="96472448"/>
        <c:axId val="97351168"/>
      </c:barChart>
      <c:catAx>
        <c:axId val="96472448"/>
        <c:scaling>
          <c:orientation val="minMax"/>
        </c:scaling>
        <c:delete val="0"/>
        <c:axPos val="b"/>
        <c:numFmt formatCode="General" sourceLinked="0"/>
        <c:majorTickMark val="out"/>
        <c:minorTickMark val="none"/>
        <c:tickLblPos val="nextTo"/>
        <c:crossAx val="97351168"/>
        <c:crosses val="autoZero"/>
        <c:auto val="1"/>
        <c:lblAlgn val="ctr"/>
        <c:lblOffset val="100"/>
        <c:noMultiLvlLbl val="0"/>
      </c:catAx>
      <c:valAx>
        <c:axId val="97351168"/>
        <c:scaling>
          <c:orientation val="minMax"/>
        </c:scaling>
        <c:delete val="0"/>
        <c:axPos val="l"/>
        <c:majorGridlines/>
        <c:numFmt formatCode="General" sourceLinked="1"/>
        <c:majorTickMark val="out"/>
        <c:minorTickMark val="none"/>
        <c:tickLblPos val="nextTo"/>
        <c:crossAx val="96472448"/>
        <c:crosses val="autoZero"/>
        <c:crossBetween val="between"/>
      </c:valAx>
    </c:plotArea>
    <c:legend>
      <c:legendPos val="r"/>
      <c:overlay val="0"/>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9EEDB1-92E5-45EC-B37D-C1A5C4EAD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50</Pages>
  <Words>9787</Words>
  <Characters>55792</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Elibrary</dc:creator>
  <cp:lastModifiedBy>Muhammad Abubakar</cp:lastModifiedBy>
  <cp:revision>9</cp:revision>
  <cp:lastPrinted>2025-12-09T15:57:00Z</cp:lastPrinted>
  <dcterms:created xsi:type="dcterms:W3CDTF">2025-12-11T09:35:00Z</dcterms:created>
  <dcterms:modified xsi:type="dcterms:W3CDTF">2025-12-17T12:09:00Z</dcterms:modified>
</cp:coreProperties>
</file>