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theme/themeOverride2.xml" ContentType="application/vnd.openxmlformats-officedocument.themeOverrid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charts/chart1.xml" ContentType="application/vnd.openxmlformats-officedocument.drawingml.chart+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theme/themeOverride1.xml" ContentType="application/vnd.openxmlformats-officedocument.themeOverride+xml"/>
  <Override PartName="/word/document.xml" ContentType="application/vnd.openxmlformats-officedocument.wordprocessingml.document.main+xml"/>
  <Override PartName="/word/charts/chart2.xml" ContentType="application/vnd.openxmlformats-officedocument.drawingml.chart+xml"/>
  <Override PartName="/customXml/itemProps1.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tabs>
          <w:tab w:val="left" w:leader="none" w:pos="630"/>
        </w:tabs>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 xml:space="preserve">SECONDARY SCHOOL </w:t>
      </w:r>
      <w:r>
        <w:rPr>
          <w:rFonts w:ascii="Times New Roman" w:hAnsi="Times New Roman"/>
          <w:b/>
          <w:color w:val="000000"/>
          <w:sz w:val="24"/>
          <w:szCs w:val="24"/>
        </w:rPr>
        <w:t>STUDENT</w:t>
      </w:r>
      <w:r>
        <w:rPr>
          <w:rFonts w:ascii="Times New Roman" w:hAnsi="Times New Roman"/>
          <w:b/>
          <w:color w:val="000000"/>
          <w:sz w:val="24"/>
          <w:szCs w:val="24"/>
        </w:rPr>
        <w:t>’</w:t>
      </w:r>
      <w:r>
        <w:rPr>
          <w:rFonts w:ascii="Times New Roman" w:hAnsi="Times New Roman"/>
          <w:b/>
          <w:color w:val="000000"/>
          <w:sz w:val="24"/>
          <w:szCs w:val="24"/>
        </w:rPr>
        <w:t xml:space="preserve">S </w:t>
      </w:r>
      <w:r>
        <w:rPr>
          <w:rFonts w:ascii="Times New Roman" w:hAnsi="Times New Roman"/>
          <w:b/>
          <w:color w:val="000000"/>
          <w:sz w:val="24"/>
          <w:szCs w:val="24"/>
        </w:rPr>
        <w:t>AWARENESS AND UTILISATION OF AUGMENTED REALI</w:t>
      </w:r>
      <w:r>
        <w:rPr>
          <w:rFonts w:ascii="Times New Roman" w:hAnsi="Times New Roman"/>
          <w:b/>
          <w:color w:val="000000"/>
          <w:sz w:val="24"/>
          <w:szCs w:val="24"/>
        </w:rPr>
        <w:t xml:space="preserve">TY FOR LEARNING BIOLOGY CONCEPT IN WAMAKKO </w:t>
      </w:r>
      <w:r>
        <w:rPr>
          <w:rFonts w:ascii="Times New Roman" w:hAnsi="Times New Roman"/>
          <w:b/>
          <w:color w:val="000000"/>
          <w:sz w:val="24"/>
          <w:szCs w:val="24"/>
        </w:rPr>
        <w:t>METROPOLIS, SOKOTO STATE</w:t>
      </w:r>
    </w:p>
    <w:p>
      <w:pPr>
        <w:pStyle w:val="style0"/>
        <w:spacing w:after="0" w:lineRule="auto" w:line="480"/>
        <w:jc w:val="center"/>
        <w:rPr>
          <w:rFonts w:ascii="Times New Roman" w:hAnsi="Times New Roman"/>
          <w:b/>
          <w:color w:val="000000"/>
          <w:sz w:val="24"/>
          <w:szCs w:val="24"/>
        </w:rPr>
      </w:pPr>
    </w:p>
    <w:p>
      <w:pPr>
        <w:pStyle w:val="style0"/>
        <w:spacing w:after="0" w:lineRule="auto" w:line="480"/>
        <w:jc w:val="center"/>
        <w:rPr>
          <w:rFonts w:ascii="Times New Roman" w:hAnsi="Times New Roman"/>
          <w:b/>
          <w:color w:val="000000"/>
          <w:sz w:val="24"/>
          <w:szCs w:val="24"/>
        </w:rPr>
      </w:pPr>
    </w:p>
    <w:bookmarkStart w:id="0" w:name="_Toc206931003"/>
    <w:bookmarkStart w:id="1" w:name="_Toc209302510"/>
    <w:p>
      <w:pPr>
        <w:pStyle w:val="style1"/>
        <w:jc w:val="center"/>
        <w:rPr>
          <w:rFonts w:ascii="Times New Roman" w:cs="Times New Roman" w:hAnsi="Times New Roman"/>
          <w:color w:val="ffffff"/>
          <w:sz w:val="24"/>
          <w:szCs w:val="24"/>
        </w:rPr>
      </w:pPr>
      <w:r>
        <w:rPr>
          <w:rFonts w:ascii="Times New Roman" w:cs="Times New Roman" w:hAnsi="Times New Roman"/>
          <w:color w:val="ffffff"/>
          <w:sz w:val="24"/>
          <w:szCs w:val="24"/>
        </w:rPr>
        <w:t>TITLE PAGE</w:t>
      </w:r>
      <w:bookmarkEnd w:id="0"/>
      <w:bookmarkEnd w:id="1"/>
    </w:p>
    <w:p>
      <w:pPr>
        <w:pStyle w:val="style0"/>
        <w:spacing w:after="0" w:lineRule="auto" w:line="240"/>
        <w:jc w:val="center"/>
        <w:rPr>
          <w:rFonts w:ascii="Times New Roman" w:hAnsi="Times New Roman"/>
          <w:b/>
          <w:color w:val="000000"/>
          <w:sz w:val="24"/>
          <w:szCs w:val="24"/>
        </w:rPr>
      </w:pP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BY</w:t>
      </w:r>
    </w:p>
    <w:bookmarkStart w:id="2" w:name="_GoBack"/>
    <w:bookmarkEnd w:id="2"/>
    <w:p>
      <w:pPr>
        <w:pStyle w:val="style0"/>
        <w:spacing w:after="0" w:lineRule="auto" w:line="240"/>
        <w:jc w:val="center"/>
        <w:rPr>
          <w:rFonts w:ascii="Times New Roman" w:hAnsi="Times New Roman"/>
          <w:b/>
          <w:color w:val="000000"/>
          <w:sz w:val="24"/>
          <w:szCs w:val="24"/>
        </w:rPr>
      </w:pP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TASIU ABDULMALIK</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2010417032</w:t>
      </w: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 xml:space="preserve">HASSAN MAGAJI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2010417034</w:t>
      </w: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 xml:space="preserve">SHU’AIBU UMAR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2010417041</w:t>
      </w:r>
    </w:p>
    <w:p>
      <w:pPr>
        <w:pStyle w:val="style0"/>
        <w:spacing w:after="0" w:lineRule="auto" w:line="240"/>
        <w:jc w:val="left"/>
        <w:rPr>
          <w:rFonts w:ascii="Times New Roman" w:hAnsi="Times New Roman"/>
          <w:b/>
          <w:color w:val="000000"/>
          <w:sz w:val="24"/>
          <w:szCs w:val="24"/>
        </w:rPr>
      </w:pPr>
      <w:r>
        <w:rPr>
          <w:rFonts w:ascii="Times New Roman" w:hAnsi="Times New Roman"/>
          <w:b/>
          <w:color w:val="000000"/>
          <w:sz w:val="24"/>
          <w:szCs w:val="24"/>
        </w:rPr>
        <w:t xml:space="preserve">                    BELLO YAHA</w:t>
      </w:r>
      <w:r>
        <w:rPr>
          <w:rFonts w:ascii="Times New Roman" w:hAnsi="Times New Roman"/>
          <w:b/>
          <w:color w:val="000000"/>
          <w:sz w:val="24"/>
          <w:szCs w:val="24"/>
        </w:rPr>
        <w:t>Y</w:t>
      </w:r>
      <w:r>
        <w:rPr>
          <w:rFonts w:ascii="Times New Roman" w:hAnsi="Times New Roman"/>
          <w:b/>
          <w:color w:val="000000"/>
          <w:sz w:val="24"/>
          <w:szCs w:val="24"/>
        </w:rPr>
        <w:t xml:space="preserve">YA KAOJE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 xml:space="preserve"> </w:t>
      </w:r>
      <w:r>
        <w:rPr>
          <w:rFonts w:ascii="Times New Roman" w:hAnsi="Times New Roman"/>
          <w:b/>
          <w:color w:val="000000"/>
          <w:sz w:val="24"/>
          <w:szCs w:val="24"/>
        </w:rPr>
        <w:tab/>
      </w:r>
      <w:r>
        <w:rPr>
          <w:rFonts w:ascii="Times New Roman" w:hAnsi="Times New Roman"/>
          <w:b/>
          <w:color w:val="000000"/>
          <w:sz w:val="24"/>
          <w:szCs w:val="24"/>
        </w:rPr>
        <w:t xml:space="preserve">        201041</w:t>
      </w:r>
      <w:r>
        <w:rPr>
          <w:rFonts w:ascii="Times New Roman" w:hAnsi="Times New Roman"/>
          <w:b/>
          <w:color w:val="000000"/>
          <w:sz w:val="24"/>
          <w:szCs w:val="24"/>
        </w:rPr>
        <w:t>7053</w:t>
      </w: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 xml:space="preserve">NASIRU ALIYU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2010417058</w:t>
      </w: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 xml:space="preserve">  </w:t>
      </w:r>
    </w:p>
    <w:p>
      <w:pPr>
        <w:pStyle w:val="style0"/>
        <w:spacing w:after="0" w:lineRule="auto" w:line="240"/>
        <w:jc w:val="center"/>
        <w:rPr>
          <w:rFonts w:ascii="Times New Roman" w:hAnsi="Times New Roman"/>
          <w:b/>
          <w:color w:val="000000"/>
          <w:sz w:val="24"/>
          <w:szCs w:val="24"/>
        </w:rPr>
      </w:pPr>
    </w:p>
    <w:p>
      <w:pPr>
        <w:pStyle w:val="style0"/>
        <w:spacing w:after="0" w:lineRule="auto" w:line="240"/>
        <w:jc w:val="center"/>
        <w:rPr>
          <w:rFonts w:ascii="Times New Roman" w:hAnsi="Times New Roman"/>
          <w:b/>
          <w:color w:val="000000"/>
          <w:sz w:val="24"/>
          <w:szCs w:val="24"/>
        </w:rPr>
      </w:pPr>
    </w:p>
    <w:p>
      <w:pPr>
        <w:pStyle w:val="style0"/>
        <w:spacing w:after="0" w:lineRule="auto" w:line="240"/>
        <w:rPr>
          <w:rFonts w:ascii="Times New Roman" w:hAnsi="Times New Roman"/>
          <w:b/>
          <w:color w:val="000000"/>
          <w:sz w:val="24"/>
          <w:szCs w:val="24"/>
        </w:rPr>
      </w:pPr>
    </w:p>
    <w:p>
      <w:pPr>
        <w:pStyle w:val="style0"/>
        <w:spacing w:after="0" w:lineRule="auto" w:line="240"/>
        <w:rPr>
          <w:rFonts w:ascii="Times New Roman" w:hAnsi="Times New Roman"/>
          <w:b/>
          <w:color w:val="000000"/>
          <w:sz w:val="24"/>
          <w:szCs w:val="24"/>
        </w:rPr>
      </w:pPr>
    </w:p>
    <w:p>
      <w:pPr>
        <w:pStyle w:val="style0"/>
        <w:spacing w:after="0" w:lineRule="auto" w:line="240"/>
        <w:rPr>
          <w:rFonts w:ascii="Times New Roman" w:hAnsi="Times New Roman"/>
          <w:b/>
          <w:color w:val="000000"/>
          <w:sz w:val="24"/>
          <w:szCs w:val="24"/>
        </w:rPr>
      </w:pPr>
    </w:p>
    <w:p>
      <w:pPr>
        <w:pStyle w:val="style0"/>
        <w:spacing w:after="0" w:lineRule="auto" w:line="240"/>
        <w:rPr>
          <w:rFonts w:ascii="Times New Roman" w:hAnsi="Times New Roman"/>
          <w:b/>
          <w:color w:val="000000"/>
          <w:sz w:val="24"/>
          <w:szCs w:val="24"/>
        </w:rPr>
      </w:pPr>
    </w:p>
    <w:p>
      <w:pPr>
        <w:pStyle w:val="style0"/>
        <w:spacing w:after="0" w:lineRule="auto" w:line="240"/>
        <w:rPr>
          <w:rFonts w:ascii="Times New Roman" w:hAnsi="Times New Roman"/>
          <w:b/>
          <w:color w:val="000000"/>
          <w:sz w:val="24"/>
          <w:szCs w:val="24"/>
        </w:rPr>
      </w:pPr>
    </w:p>
    <w:p>
      <w:pPr>
        <w:pStyle w:val="style0"/>
        <w:spacing w:after="0" w:lineRule="auto" w:line="240"/>
        <w:rPr>
          <w:rFonts w:ascii="Times New Roman" w:hAnsi="Times New Roman"/>
          <w:b/>
          <w:color w:val="000000"/>
          <w:sz w:val="24"/>
          <w:szCs w:val="24"/>
        </w:rPr>
      </w:pP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A PROJECT SUBMITTED TO THE DEPARTMENT OF CURRICULUM STUDIES AND EDUCATIONAL TECHNOLOGY, FACULTY OF EDUCATION AND EXTENSION SERVICES, USMANU DANFODIYO UNIVERSITY, SOKOTO. IN PARTIAL FULFILMENT OF THE REQUIREMENTS FOR THE AWARD OF BACHELOR DEGREE (B.Ed.) IN</w:t>
      </w:r>
      <w:r>
        <w:rPr>
          <w:rFonts w:ascii="Times New Roman" w:hAnsi="Times New Roman"/>
          <w:b/>
          <w:color w:val="000000"/>
          <w:sz w:val="24"/>
          <w:szCs w:val="24"/>
        </w:rPr>
        <w:t xml:space="preserve"> CURRICULUM STUDIES</w:t>
      </w:r>
      <w:r>
        <w:rPr>
          <w:rFonts w:ascii="Times New Roman" w:hAnsi="Times New Roman"/>
          <w:b/>
          <w:color w:val="000000"/>
          <w:sz w:val="24"/>
          <w:szCs w:val="24"/>
        </w:rPr>
        <w:t>.</w:t>
      </w:r>
    </w:p>
    <w:p>
      <w:pPr>
        <w:pStyle w:val="style0"/>
        <w:spacing w:after="0" w:lineRule="auto" w:line="480"/>
        <w:jc w:val="center"/>
        <w:rPr>
          <w:rFonts w:ascii="Times New Roman" w:hAnsi="Times New Roman"/>
          <w:b/>
          <w:color w:val="000000"/>
          <w:sz w:val="24"/>
          <w:szCs w:val="24"/>
        </w:rPr>
      </w:pPr>
    </w:p>
    <w:p>
      <w:pPr>
        <w:pStyle w:val="style0"/>
        <w:spacing w:after="0" w:lineRule="auto" w:line="480"/>
        <w:jc w:val="center"/>
        <w:rPr>
          <w:rFonts w:ascii="Times New Roman" w:hAnsi="Times New Roman"/>
          <w:b/>
          <w:color w:val="000000"/>
          <w:sz w:val="24"/>
          <w:szCs w:val="24"/>
        </w:rPr>
      </w:pPr>
    </w:p>
    <w:p>
      <w:pPr>
        <w:pStyle w:val="style0"/>
        <w:spacing w:after="0" w:lineRule="auto" w:line="480"/>
        <w:rPr>
          <w:rFonts w:ascii="Times New Roman" w:hAnsi="Times New Roman"/>
          <w:b/>
          <w:color w:val="000000"/>
          <w:sz w:val="24"/>
          <w:szCs w:val="24"/>
        </w:rPr>
      </w:pPr>
    </w:p>
    <w:p>
      <w:pPr>
        <w:pStyle w:val="style0"/>
        <w:spacing w:after="0" w:lineRule="auto" w:line="480"/>
        <w:jc w:val="center"/>
        <w:rPr>
          <w:rFonts w:ascii="Times New Roman" w:hAnsi="Times New Roman"/>
          <w:b/>
          <w:color w:val="000000"/>
          <w:sz w:val="24"/>
          <w:szCs w:val="24"/>
        </w:rPr>
      </w:pPr>
      <w:r>
        <w:rPr>
          <w:rFonts w:ascii="Times New Roman" w:hAnsi="Times New Roman"/>
          <w:b/>
          <w:color w:val="000000"/>
          <w:sz w:val="24"/>
          <w:szCs w:val="24"/>
        </w:rPr>
        <w:t>SEPTEMBER, 2025</w:t>
      </w:r>
      <w:bookmarkStart w:id="3" w:name="_Toc206931004"/>
    </w:p>
    <w:bookmarkStart w:id="4" w:name="_Toc209302511"/>
    <w:p>
      <w:pPr>
        <w:pStyle w:val="style1"/>
        <w:jc w:val="center"/>
        <w:rPr>
          <w:rFonts w:ascii="Times New Roman" w:cs="Times New Roman" w:hAnsi="Times New Roman"/>
          <w:color w:val="000000"/>
          <w:sz w:val="24"/>
          <w:szCs w:val="24"/>
        </w:rPr>
      </w:pPr>
      <w:r>
        <w:rPr>
          <w:rFonts w:ascii="Times New Roman" w:cs="Times New Roman" w:hAnsi="Times New Roman"/>
          <w:color w:val="000000"/>
          <w:sz w:val="24"/>
          <w:szCs w:val="24"/>
        </w:rPr>
        <w:t>APPROVAL PAGE</w:t>
      </w:r>
      <w:bookmarkEnd w:id="3"/>
      <w:bookmarkEnd w:id="4"/>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This research work has been read and approved as part of the requirements for the award of Degree of Bachelor of Education (</w:t>
      </w:r>
      <w:r>
        <w:rPr>
          <w:rFonts w:ascii="Times New Roman" w:hAnsi="Times New Roman"/>
          <w:color w:val="000000"/>
          <w:sz w:val="24"/>
          <w:szCs w:val="24"/>
        </w:rPr>
        <w:t>B.Ed</w:t>
      </w:r>
      <w:r>
        <w:rPr>
          <w:rFonts w:ascii="Times New Roman" w:hAnsi="Times New Roman"/>
          <w:color w:val="000000"/>
          <w:sz w:val="24"/>
          <w:szCs w:val="24"/>
        </w:rPr>
        <w:t xml:space="preserve">) in </w:t>
      </w:r>
      <w:r>
        <w:rPr>
          <w:rFonts w:ascii="Times New Roman" w:hAnsi="Times New Roman"/>
          <w:color w:val="000000"/>
          <w:sz w:val="24"/>
          <w:szCs w:val="24"/>
        </w:rPr>
        <w:t>Curriculum Studies and Educational Technology</w:t>
      </w:r>
      <w:r>
        <w:rPr>
          <w:rFonts w:ascii="Times New Roman" w:hAnsi="Times New Roman"/>
          <w:color w:val="000000"/>
          <w:sz w:val="24"/>
          <w:szCs w:val="24"/>
        </w:rPr>
        <w:t xml:space="preserve"> Department, Faculty of Education and Extension Services, </w:t>
      </w:r>
      <w:r>
        <w:rPr>
          <w:rFonts w:ascii="Times New Roman" w:hAnsi="Times New Roman"/>
          <w:color w:val="000000"/>
          <w:sz w:val="24"/>
          <w:szCs w:val="24"/>
        </w:rPr>
        <w:t>Usmanu</w:t>
      </w:r>
      <w:r>
        <w:rPr>
          <w:rFonts w:ascii="Times New Roman" w:hAnsi="Times New Roman"/>
          <w:color w:val="000000"/>
          <w:sz w:val="24"/>
          <w:szCs w:val="24"/>
        </w:rPr>
        <w:t xml:space="preserve"> </w:t>
      </w:r>
      <w:r>
        <w:rPr>
          <w:rFonts w:ascii="Times New Roman" w:hAnsi="Times New Roman"/>
          <w:color w:val="000000"/>
          <w:sz w:val="24"/>
          <w:szCs w:val="24"/>
        </w:rPr>
        <w:t>Danfodiyo</w:t>
      </w:r>
      <w:r>
        <w:rPr>
          <w:rFonts w:ascii="Times New Roman" w:hAnsi="Times New Roman"/>
          <w:color w:val="000000"/>
          <w:sz w:val="24"/>
          <w:szCs w:val="24"/>
        </w:rPr>
        <w:t xml:space="preserve"> University, </w:t>
      </w:r>
      <w:r>
        <w:rPr>
          <w:rFonts w:ascii="Times New Roman" w:hAnsi="Times New Roman"/>
          <w:color w:val="000000"/>
          <w:sz w:val="24"/>
          <w:szCs w:val="24"/>
        </w:rPr>
        <w:t>Sokoto</w:t>
      </w:r>
      <w:r>
        <w:rPr>
          <w:rFonts w:ascii="Times New Roman" w:hAnsi="Times New Roman"/>
          <w:color w:val="000000"/>
          <w:sz w:val="24"/>
          <w:szCs w:val="24"/>
        </w:rPr>
        <w:t>.</w:t>
      </w: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240"/>
        <w:jc w:val="both"/>
        <w:rPr>
          <w:rFonts w:ascii="Times New Roman" w:hAnsi="Times New Roman"/>
          <w:color w:val="000000"/>
          <w:sz w:val="24"/>
          <w:szCs w:val="24"/>
        </w:rPr>
      </w:pPr>
      <w:r>
        <w:rPr>
          <w:rFonts w:ascii="Times New Roman" w:hAnsi="Times New Roman"/>
          <w:color w:val="000000"/>
          <w:sz w:val="24"/>
          <w:szCs w:val="24"/>
        </w:rPr>
        <w:t>------------------------------------                                     ------------------------------------------</w:t>
      </w:r>
    </w:p>
    <w:p>
      <w:pPr>
        <w:pStyle w:val="style0"/>
        <w:spacing w:after="0" w:lineRule="auto" w:line="240"/>
        <w:jc w:val="both"/>
        <w:rPr>
          <w:rFonts w:ascii="Times New Roman" w:hAnsi="Times New Roman"/>
          <w:b/>
          <w:color w:val="000000"/>
          <w:sz w:val="24"/>
          <w:szCs w:val="24"/>
        </w:rPr>
      </w:pPr>
      <w:r>
        <w:rPr>
          <w:rFonts w:ascii="Times New Roman" w:hAnsi="Times New Roman"/>
          <w:b/>
          <w:color w:val="000000"/>
          <w:sz w:val="24"/>
          <w:szCs w:val="24"/>
        </w:rPr>
        <w:t xml:space="preserve">Project Supervisor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 xml:space="preserve"> Date</w:t>
      </w:r>
    </w:p>
    <w:p>
      <w:pPr>
        <w:pStyle w:val="style0"/>
        <w:spacing w:after="0" w:lineRule="auto" w:line="240"/>
        <w:jc w:val="both"/>
        <w:rPr>
          <w:rFonts w:ascii="Times New Roman" w:hAnsi="Times New Roman"/>
          <w:color w:val="000000"/>
          <w:sz w:val="24"/>
          <w:szCs w:val="24"/>
        </w:rPr>
      </w:pPr>
      <w:r>
        <w:rPr>
          <w:rFonts w:ascii="Times New Roman" w:hAnsi="Times New Roman"/>
          <w:color w:val="000000"/>
          <w:sz w:val="24"/>
          <w:szCs w:val="24"/>
        </w:rPr>
        <w:t>Prof. (</w:t>
      </w:r>
      <w:r>
        <w:rPr>
          <w:rFonts w:ascii="Times New Roman" w:hAnsi="Times New Roman"/>
          <w:color w:val="000000"/>
          <w:sz w:val="24"/>
          <w:szCs w:val="24"/>
        </w:rPr>
        <w:t>Mrs</w:t>
      </w:r>
      <w:r>
        <w:rPr>
          <w:rFonts w:ascii="Times New Roman" w:hAnsi="Times New Roman"/>
          <w:color w:val="000000"/>
          <w:sz w:val="24"/>
          <w:szCs w:val="24"/>
        </w:rPr>
        <w:t>)  A.</w:t>
      </w:r>
      <w:r>
        <w:rPr>
          <w:rFonts w:ascii="Times New Roman" w:hAnsi="Times New Roman"/>
          <w:color w:val="000000"/>
          <w:sz w:val="24"/>
          <w:szCs w:val="24"/>
        </w:rPr>
        <w:t xml:space="preserve"> A. Ibrahim</w:t>
      </w:r>
      <w:r>
        <w:rPr>
          <w:rFonts w:ascii="Times New Roman" w:hAnsi="Times New Roman"/>
          <w:color w:val="000000"/>
          <w:sz w:val="24"/>
          <w:szCs w:val="24"/>
        </w:rPr>
        <w:t xml:space="preserve">                                                         </w:t>
      </w: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240"/>
        <w:jc w:val="both"/>
        <w:rPr>
          <w:rFonts w:ascii="Times New Roman" w:hAnsi="Times New Roman"/>
          <w:color w:val="000000"/>
          <w:sz w:val="24"/>
          <w:szCs w:val="24"/>
        </w:rPr>
      </w:pPr>
      <w:r>
        <w:rPr>
          <w:rFonts w:ascii="Times New Roman" w:hAnsi="Times New Roman"/>
          <w:color w:val="000000"/>
          <w:sz w:val="24"/>
          <w:szCs w:val="24"/>
        </w:rPr>
        <w:t>-----------------------------------------                              -----------------------------------------------</w:t>
      </w:r>
    </w:p>
    <w:p>
      <w:pPr>
        <w:pStyle w:val="style0"/>
        <w:spacing w:after="0" w:lineRule="auto" w:line="240"/>
        <w:jc w:val="both"/>
        <w:rPr>
          <w:rFonts w:ascii="Times New Roman" w:hAnsi="Times New Roman"/>
          <w:b/>
          <w:color w:val="000000"/>
          <w:sz w:val="24"/>
          <w:szCs w:val="24"/>
        </w:rPr>
      </w:pPr>
      <w:r>
        <w:rPr>
          <w:rFonts w:ascii="Times New Roman" w:hAnsi="Times New Roman"/>
          <w:b/>
          <w:color w:val="000000"/>
          <w:sz w:val="24"/>
          <w:szCs w:val="24"/>
        </w:rPr>
        <w:t xml:space="preserve">Project Coordinator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Date</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Mal. </w:t>
      </w:r>
      <w:r>
        <w:rPr>
          <w:rFonts w:ascii="Times New Roman" w:hAnsi="Times New Roman"/>
          <w:color w:val="000000"/>
          <w:sz w:val="24"/>
          <w:szCs w:val="24"/>
        </w:rPr>
        <w:t>Buhari</w:t>
      </w:r>
      <w:r>
        <w:rPr>
          <w:rFonts w:ascii="Times New Roman" w:hAnsi="Times New Roman"/>
          <w:color w:val="000000"/>
          <w:sz w:val="24"/>
          <w:szCs w:val="24"/>
        </w:rPr>
        <w:t xml:space="preserve"> Bello</w:t>
      </w: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240"/>
        <w:jc w:val="both"/>
        <w:rPr>
          <w:rFonts w:ascii="Times New Roman" w:hAnsi="Times New Roman"/>
          <w:color w:val="000000"/>
          <w:sz w:val="24"/>
          <w:szCs w:val="24"/>
        </w:rPr>
      </w:pPr>
      <w:r>
        <w:rPr>
          <w:rFonts w:ascii="Times New Roman" w:hAnsi="Times New Roman"/>
          <w:color w:val="000000"/>
          <w:sz w:val="24"/>
          <w:szCs w:val="24"/>
        </w:rPr>
        <w:t>---------------------------------------------                          -----------------</w:t>
      </w:r>
      <w:r>
        <w:rPr>
          <w:rFonts w:ascii="Times New Roman" w:hAnsi="Times New Roman"/>
          <w:color w:val="000000"/>
          <w:sz w:val="24"/>
          <w:szCs w:val="24"/>
        </w:rPr>
        <w:t>-----------------------------</w:t>
      </w:r>
    </w:p>
    <w:p>
      <w:pPr>
        <w:pStyle w:val="style0"/>
        <w:spacing w:after="0" w:lineRule="auto" w:line="240"/>
        <w:jc w:val="both"/>
        <w:rPr>
          <w:rFonts w:ascii="Times New Roman" w:hAnsi="Times New Roman"/>
          <w:b/>
          <w:color w:val="000000"/>
          <w:sz w:val="24"/>
          <w:szCs w:val="24"/>
        </w:rPr>
      </w:pPr>
      <w:r>
        <w:rPr>
          <w:rFonts w:ascii="Times New Roman" w:hAnsi="Times New Roman"/>
          <w:b/>
          <w:color w:val="000000"/>
          <w:sz w:val="24"/>
          <w:szCs w:val="24"/>
        </w:rPr>
        <w:t xml:space="preserve">Head of Department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Date</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Dr. K. M. </w:t>
      </w:r>
      <w:r>
        <w:rPr>
          <w:rFonts w:ascii="Times New Roman" w:hAnsi="Times New Roman"/>
          <w:color w:val="000000"/>
          <w:sz w:val="24"/>
          <w:szCs w:val="24"/>
        </w:rPr>
        <w:t>Sama</w:t>
      </w:r>
      <w:r>
        <w:rPr>
          <w:rFonts w:ascii="Times New Roman" w:hAnsi="Times New Roman"/>
          <w:color w:val="000000"/>
          <w:sz w:val="24"/>
          <w:szCs w:val="24"/>
        </w:rPr>
        <w:t xml:space="preserve"> </w:t>
      </w:r>
    </w:p>
    <w:p>
      <w:pPr>
        <w:pStyle w:val="style1"/>
        <w:tabs>
          <w:tab w:val="left" w:leader="none" w:pos="5425"/>
        </w:tabs>
        <w:rPr>
          <w:rFonts w:ascii="Times New Roman" w:cs="Times New Roman" w:hAnsi="Times New Roman"/>
          <w:color w:val="000000"/>
          <w:sz w:val="24"/>
          <w:szCs w:val="24"/>
        </w:rPr>
      </w:pPr>
    </w:p>
    <w:p>
      <w:pPr>
        <w:pStyle w:val="style1"/>
        <w:jc w:val="center"/>
        <w:rPr>
          <w:rFonts w:ascii="Times New Roman" w:cs="Times New Roman" w:hAnsi="Times New Roman"/>
          <w:color w:val="000000"/>
          <w:sz w:val="24"/>
          <w:szCs w:val="24"/>
        </w:rPr>
      </w:pPr>
      <w:r>
        <w:rPr>
          <w:rFonts w:ascii="Times New Roman" w:cs="Times New Roman" w:hAnsi="Times New Roman"/>
          <w:color w:val="000000"/>
          <w:sz w:val="24"/>
          <w:szCs w:val="24"/>
        </w:rPr>
        <w:br w:type="page"/>
      </w:r>
      <w:bookmarkStart w:id="5" w:name="_Toc206931005"/>
      <w:bookmarkStart w:id="6" w:name="_Toc209302512"/>
      <w:r>
        <w:rPr>
          <w:rFonts w:ascii="Times New Roman" w:cs="Times New Roman" w:hAnsi="Times New Roman"/>
          <w:color w:val="000000"/>
          <w:sz w:val="24"/>
          <w:szCs w:val="24"/>
        </w:rPr>
        <w:t>DEDICATION</w:t>
      </w:r>
      <w:bookmarkEnd w:id="5"/>
      <w:bookmarkEnd w:id="6"/>
    </w:p>
    <w:p>
      <w:pPr>
        <w:pStyle w:val="style0"/>
        <w:spacing w:after="0" w:lineRule="auto" w:line="480"/>
        <w:jc w:val="center"/>
        <w:rPr>
          <w:rFonts w:ascii="Times New Roman" w:hAnsi="Times New Roman"/>
          <w:color w:val="000000"/>
          <w:sz w:val="24"/>
          <w:szCs w:val="24"/>
        </w:rPr>
      </w:pPr>
      <w:r>
        <w:rPr>
          <w:rFonts w:ascii="Times New Roman" w:hAnsi="Times New Roman"/>
          <w:color w:val="000000"/>
          <w:sz w:val="24"/>
          <w:szCs w:val="24"/>
        </w:rPr>
        <w:t>This research work has been dedicated to our parents, friends and well-wishers</w:t>
      </w: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rPr>
          <w:rFonts w:ascii="Times New Roman" w:hAnsi="Times New Roman"/>
          <w:b/>
          <w:color w:val="000000"/>
          <w:sz w:val="24"/>
          <w:szCs w:val="24"/>
        </w:rPr>
      </w:pPr>
      <w:r>
        <w:rPr>
          <w:rFonts w:ascii="Times New Roman" w:hAnsi="Times New Roman"/>
          <w:b/>
          <w:color w:val="000000"/>
          <w:sz w:val="24"/>
          <w:szCs w:val="24"/>
        </w:rPr>
        <w:br w:type="page"/>
      </w:r>
    </w:p>
    <w:bookmarkStart w:id="7" w:name="_Toc206931006"/>
    <w:bookmarkStart w:id="8" w:name="_Toc209302513"/>
    <w:p>
      <w:pPr>
        <w:pStyle w:val="style1"/>
        <w:jc w:val="center"/>
        <w:rPr>
          <w:rFonts w:ascii="Times New Roman" w:cs="Times New Roman" w:hAnsi="Times New Roman"/>
          <w:color w:val="000000"/>
          <w:sz w:val="24"/>
          <w:szCs w:val="24"/>
        </w:rPr>
      </w:pPr>
      <w:r>
        <w:rPr>
          <w:rFonts w:ascii="Times New Roman" w:cs="Times New Roman" w:hAnsi="Times New Roman"/>
          <w:color w:val="000000"/>
          <w:sz w:val="24"/>
          <w:szCs w:val="24"/>
        </w:rPr>
        <w:t>ACKNOWLEDGEMENTS</w:t>
      </w:r>
      <w:bookmarkEnd w:id="7"/>
      <w:bookmarkEnd w:id="8"/>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          All thanks are due to Allah (S.W.A) for sparing our life to this time and giving us opportunity to pursue Bachelor Degree in </w:t>
      </w:r>
      <w:r>
        <w:rPr>
          <w:rFonts w:ascii="Times New Roman" w:hAnsi="Times New Roman"/>
          <w:color w:val="000000"/>
          <w:sz w:val="24"/>
          <w:szCs w:val="24"/>
        </w:rPr>
        <w:t>Curriculum Studies</w:t>
      </w:r>
      <w:r>
        <w:rPr>
          <w:rFonts w:ascii="Times New Roman" w:hAnsi="Times New Roman"/>
          <w:color w:val="000000"/>
          <w:sz w:val="24"/>
          <w:szCs w:val="24"/>
        </w:rPr>
        <w:t xml:space="preserve"> and come up with this project. The peace and blessings of Allah be upon to the last prophet and messenger of Allah Muhammad (S.A.W), his family, companions and all that follows his teaching to the Day of Judgment.</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          We wish to express our sincere gratitude and</w:t>
      </w:r>
      <w:r>
        <w:rPr>
          <w:rFonts w:ascii="Times New Roman" w:hAnsi="Times New Roman"/>
          <w:color w:val="000000"/>
          <w:sz w:val="24"/>
          <w:szCs w:val="24"/>
        </w:rPr>
        <w:t xml:space="preserve"> appreciation to our supervisor Prof. Mrs. Aisha </w:t>
      </w:r>
      <w:r>
        <w:rPr>
          <w:rFonts w:ascii="Times New Roman" w:hAnsi="Times New Roman"/>
          <w:color w:val="000000"/>
          <w:sz w:val="24"/>
          <w:szCs w:val="24"/>
        </w:rPr>
        <w:t>Abdullahi</w:t>
      </w:r>
      <w:r>
        <w:rPr>
          <w:rFonts w:ascii="Times New Roman" w:hAnsi="Times New Roman"/>
          <w:color w:val="000000"/>
          <w:sz w:val="24"/>
          <w:szCs w:val="24"/>
        </w:rPr>
        <w:t xml:space="preserve"> Ibrahim for her</w:t>
      </w:r>
      <w:r>
        <w:rPr>
          <w:rFonts w:ascii="Times New Roman" w:hAnsi="Times New Roman"/>
          <w:color w:val="000000"/>
          <w:sz w:val="24"/>
          <w:szCs w:val="24"/>
        </w:rPr>
        <w:t xml:space="preserve"> immense guidance and contribution to this research work. Our gratitude also goes to all the lecturers in the Department of </w:t>
      </w:r>
      <w:r>
        <w:rPr>
          <w:rFonts w:ascii="Times New Roman" w:hAnsi="Times New Roman"/>
          <w:color w:val="000000"/>
          <w:sz w:val="24"/>
          <w:szCs w:val="24"/>
        </w:rPr>
        <w:t xml:space="preserve">Curriculum and Educational Technology </w:t>
      </w:r>
      <w:r>
        <w:rPr>
          <w:rFonts w:ascii="Times New Roman" w:hAnsi="Times New Roman"/>
          <w:color w:val="000000"/>
          <w:sz w:val="24"/>
          <w:szCs w:val="24"/>
        </w:rPr>
        <w:t xml:space="preserve">particularly our Head </w:t>
      </w:r>
      <w:r>
        <w:rPr>
          <w:rFonts w:ascii="Times New Roman" w:hAnsi="Times New Roman"/>
          <w:color w:val="000000"/>
          <w:sz w:val="24"/>
          <w:szCs w:val="24"/>
        </w:rPr>
        <w:t xml:space="preserve">of Department </w:t>
      </w:r>
      <w:r>
        <w:rPr>
          <w:rFonts w:ascii="Times New Roman" w:hAnsi="Times New Roman"/>
          <w:color w:val="000000"/>
          <w:sz w:val="24"/>
          <w:szCs w:val="24"/>
        </w:rPr>
        <w:t xml:space="preserve">Dr. K.M </w:t>
      </w:r>
      <w:r>
        <w:rPr>
          <w:rFonts w:ascii="Times New Roman" w:hAnsi="Times New Roman"/>
          <w:color w:val="000000"/>
          <w:sz w:val="24"/>
          <w:szCs w:val="24"/>
        </w:rPr>
        <w:t>Sama</w:t>
      </w:r>
      <w:r>
        <w:rPr>
          <w:rFonts w:ascii="Times New Roman" w:hAnsi="Times New Roman"/>
          <w:color w:val="000000"/>
          <w:sz w:val="24"/>
          <w:szCs w:val="24"/>
        </w:rPr>
        <w:t xml:space="preserve"> and </w:t>
      </w:r>
      <w:r>
        <w:rPr>
          <w:rFonts w:ascii="Times New Roman" w:hAnsi="Times New Roman"/>
          <w:color w:val="000000"/>
          <w:sz w:val="24"/>
          <w:szCs w:val="24"/>
        </w:rPr>
        <w:t xml:space="preserve">the rest of both </w:t>
      </w:r>
      <w:r>
        <w:rPr>
          <w:rFonts w:ascii="Times New Roman" w:hAnsi="Times New Roman"/>
          <w:color w:val="000000"/>
          <w:sz w:val="24"/>
          <w:szCs w:val="24"/>
        </w:rPr>
        <w:t>academic and non-academic staff across the Faculty.</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Our sincere acknowledgements </w:t>
      </w:r>
      <w:r>
        <w:rPr>
          <w:rFonts w:ascii="Times New Roman" w:hAnsi="Times New Roman"/>
          <w:color w:val="000000"/>
          <w:sz w:val="24"/>
          <w:szCs w:val="24"/>
        </w:rPr>
        <w:t>goes</w:t>
      </w:r>
      <w:r>
        <w:rPr>
          <w:rFonts w:ascii="Times New Roman" w:hAnsi="Times New Roman"/>
          <w:color w:val="000000"/>
          <w:sz w:val="24"/>
          <w:szCs w:val="24"/>
        </w:rPr>
        <w:t xml:space="preserve"> to our parents; </w:t>
      </w:r>
      <w:r>
        <w:rPr>
          <w:rFonts w:ascii="Times New Roman" w:hAnsi="Times New Roman"/>
          <w:color w:val="000000"/>
          <w:sz w:val="24"/>
          <w:szCs w:val="24"/>
        </w:rPr>
        <w:t xml:space="preserve">Mal. </w:t>
      </w:r>
      <w:r>
        <w:rPr>
          <w:rFonts w:ascii="Times New Roman" w:hAnsi="Times New Roman"/>
          <w:color w:val="000000"/>
          <w:sz w:val="24"/>
          <w:szCs w:val="24"/>
        </w:rPr>
        <w:t>Tasiu</w:t>
      </w:r>
      <w:r>
        <w:rPr>
          <w:rFonts w:ascii="Times New Roman" w:hAnsi="Times New Roman"/>
          <w:color w:val="000000"/>
          <w:sz w:val="24"/>
          <w:szCs w:val="24"/>
        </w:rPr>
        <w:t xml:space="preserve"> </w:t>
      </w:r>
      <w:r>
        <w:rPr>
          <w:rFonts w:ascii="Times New Roman" w:hAnsi="Times New Roman"/>
          <w:color w:val="000000"/>
          <w:sz w:val="24"/>
          <w:szCs w:val="24"/>
        </w:rPr>
        <w:t>Muazu</w:t>
      </w:r>
      <w:r>
        <w:rPr>
          <w:rFonts w:ascii="Times New Roman" w:hAnsi="Times New Roman"/>
          <w:color w:val="000000"/>
          <w:sz w:val="24"/>
          <w:szCs w:val="24"/>
        </w:rPr>
        <w:t xml:space="preserve">, </w:t>
      </w:r>
      <w:r>
        <w:rPr>
          <w:rFonts w:ascii="Times New Roman" w:hAnsi="Times New Roman"/>
          <w:color w:val="000000"/>
          <w:sz w:val="24"/>
          <w:szCs w:val="24"/>
        </w:rPr>
        <w:t>Alh</w:t>
      </w:r>
      <w:r>
        <w:rPr>
          <w:rFonts w:ascii="Times New Roman" w:hAnsi="Times New Roman"/>
          <w:color w:val="000000"/>
          <w:sz w:val="24"/>
          <w:szCs w:val="24"/>
        </w:rPr>
        <w:t xml:space="preserve">. Bello </w:t>
      </w:r>
      <w:r>
        <w:rPr>
          <w:rFonts w:ascii="Times New Roman" w:hAnsi="Times New Roman"/>
          <w:color w:val="000000"/>
          <w:sz w:val="24"/>
          <w:szCs w:val="24"/>
        </w:rPr>
        <w:t>Bawa</w:t>
      </w:r>
      <w:r>
        <w:rPr>
          <w:rFonts w:ascii="Times New Roman" w:hAnsi="Times New Roman"/>
          <w:color w:val="000000"/>
          <w:sz w:val="24"/>
          <w:szCs w:val="24"/>
        </w:rPr>
        <w:t xml:space="preserve"> </w:t>
      </w:r>
      <w:r>
        <w:rPr>
          <w:rFonts w:ascii="Times New Roman" w:hAnsi="Times New Roman"/>
          <w:color w:val="000000"/>
          <w:sz w:val="24"/>
          <w:szCs w:val="24"/>
        </w:rPr>
        <w:t>Kaoje</w:t>
      </w:r>
      <w:r>
        <w:rPr>
          <w:rFonts w:ascii="Times New Roman" w:hAnsi="Times New Roman"/>
          <w:color w:val="000000"/>
          <w:sz w:val="24"/>
          <w:szCs w:val="24"/>
        </w:rPr>
        <w:t xml:space="preserve">, Late. Umar </w:t>
      </w:r>
      <w:r>
        <w:rPr>
          <w:rFonts w:ascii="Times New Roman" w:hAnsi="Times New Roman"/>
          <w:color w:val="000000"/>
          <w:sz w:val="24"/>
          <w:szCs w:val="24"/>
        </w:rPr>
        <w:t>Shehu</w:t>
      </w:r>
      <w:r>
        <w:rPr>
          <w:rFonts w:ascii="Times New Roman" w:hAnsi="Times New Roman"/>
          <w:color w:val="000000"/>
          <w:sz w:val="24"/>
          <w:szCs w:val="24"/>
        </w:rPr>
        <w:t xml:space="preserve"> </w:t>
      </w:r>
      <w:r>
        <w:rPr>
          <w:rFonts w:ascii="Times New Roman" w:hAnsi="Times New Roman"/>
          <w:color w:val="000000"/>
          <w:sz w:val="24"/>
          <w:szCs w:val="24"/>
        </w:rPr>
        <w:t>Baban</w:t>
      </w:r>
      <w:r>
        <w:rPr>
          <w:rFonts w:ascii="Times New Roman" w:hAnsi="Times New Roman"/>
          <w:color w:val="000000"/>
          <w:sz w:val="24"/>
          <w:szCs w:val="24"/>
        </w:rPr>
        <w:t xml:space="preserve"> </w:t>
      </w:r>
      <w:r>
        <w:rPr>
          <w:rFonts w:ascii="Times New Roman" w:hAnsi="Times New Roman"/>
          <w:color w:val="000000"/>
          <w:sz w:val="24"/>
          <w:szCs w:val="24"/>
        </w:rPr>
        <w:t>Dori</w:t>
      </w:r>
      <w:r>
        <w:rPr>
          <w:rFonts w:ascii="Times New Roman" w:hAnsi="Times New Roman"/>
          <w:color w:val="000000"/>
          <w:sz w:val="24"/>
          <w:szCs w:val="24"/>
        </w:rPr>
        <w:t xml:space="preserve">, Mal. </w:t>
      </w:r>
      <w:r>
        <w:rPr>
          <w:rFonts w:ascii="Times New Roman" w:hAnsi="Times New Roman"/>
          <w:color w:val="000000"/>
          <w:sz w:val="24"/>
          <w:szCs w:val="24"/>
        </w:rPr>
        <w:t>Nasiru</w:t>
      </w:r>
      <w:r>
        <w:rPr>
          <w:rFonts w:ascii="Times New Roman" w:hAnsi="Times New Roman"/>
          <w:color w:val="000000"/>
          <w:sz w:val="24"/>
          <w:szCs w:val="24"/>
        </w:rPr>
        <w:t xml:space="preserve"> </w:t>
      </w:r>
      <w:r>
        <w:rPr>
          <w:rFonts w:ascii="Times New Roman" w:hAnsi="Times New Roman"/>
          <w:color w:val="000000"/>
          <w:sz w:val="24"/>
          <w:szCs w:val="24"/>
        </w:rPr>
        <w:t>Aliyu</w:t>
      </w:r>
      <w:r>
        <w:rPr>
          <w:rFonts w:ascii="Times New Roman" w:hAnsi="Times New Roman"/>
          <w:color w:val="000000"/>
          <w:sz w:val="24"/>
          <w:szCs w:val="24"/>
        </w:rPr>
        <w:t xml:space="preserve"> </w:t>
      </w:r>
      <w:r>
        <w:rPr>
          <w:rFonts w:ascii="Times New Roman" w:hAnsi="Times New Roman"/>
          <w:color w:val="000000"/>
          <w:sz w:val="24"/>
          <w:szCs w:val="24"/>
        </w:rPr>
        <w:t>Gwadabawa</w:t>
      </w:r>
      <w:r>
        <w:rPr>
          <w:rFonts w:ascii="Times New Roman" w:hAnsi="Times New Roman"/>
          <w:color w:val="000000"/>
          <w:sz w:val="24"/>
          <w:szCs w:val="24"/>
        </w:rPr>
        <w:t xml:space="preserve">, and Mal. </w:t>
      </w:r>
      <w:r>
        <w:rPr>
          <w:rFonts w:ascii="Times New Roman" w:hAnsi="Times New Roman"/>
          <w:color w:val="000000"/>
          <w:sz w:val="24"/>
          <w:szCs w:val="24"/>
        </w:rPr>
        <w:t>Atiku</w:t>
      </w:r>
      <w:r>
        <w:rPr>
          <w:rFonts w:ascii="Times New Roman" w:hAnsi="Times New Roman"/>
          <w:color w:val="000000"/>
          <w:sz w:val="24"/>
          <w:szCs w:val="24"/>
        </w:rPr>
        <w:t xml:space="preserve"> </w:t>
      </w:r>
      <w:r>
        <w:rPr>
          <w:rFonts w:ascii="Times New Roman" w:hAnsi="Times New Roman"/>
          <w:color w:val="000000"/>
          <w:sz w:val="24"/>
          <w:szCs w:val="24"/>
        </w:rPr>
        <w:t>Magaji</w:t>
      </w:r>
      <w:r>
        <w:rPr>
          <w:rFonts w:ascii="Times New Roman" w:hAnsi="Times New Roman"/>
          <w:color w:val="000000"/>
          <w:sz w:val="24"/>
          <w:szCs w:val="24"/>
        </w:rPr>
        <w:t xml:space="preserve">, </w:t>
      </w:r>
      <w:r>
        <w:rPr>
          <w:rFonts w:ascii="Times New Roman" w:hAnsi="Times New Roman"/>
          <w:color w:val="000000"/>
          <w:sz w:val="24"/>
          <w:szCs w:val="24"/>
        </w:rPr>
        <w:t xml:space="preserve">for their support, encouragements and prayers to the success of the program. We also extend our profound Gratitude to our relatives, friends, and well-wishers who are numerous to mention towards the attainment of Bachelor Degree of </w:t>
      </w:r>
      <w:r>
        <w:rPr>
          <w:rFonts w:ascii="Times New Roman" w:hAnsi="Times New Roman"/>
          <w:color w:val="000000"/>
          <w:sz w:val="24"/>
          <w:szCs w:val="24"/>
        </w:rPr>
        <w:t>Curriculum Studies</w:t>
      </w:r>
      <w:r>
        <w:rPr>
          <w:rFonts w:ascii="Times New Roman" w:hAnsi="Times New Roman"/>
          <w:color w:val="000000"/>
          <w:sz w:val="24"/>
          <w:szCs w:val="24"/>
        </w:rPr>
        <w:t>, may Allah rewards, blessed, and guide them in all they do, Amen.</w:t>
      </w:r>
    </w:p>
    <w:p>
      <w:pPr>
        <w:pStyle w:val="style0"/>
        <w:spacing w:after="0"/>
        <w:rPr>
          <w:rFonts w:ascii="Times New Roman" w:hAnsi="Times New Roman"/>
          <w:color w:val="000000"/>
          <w:sz w:val="24"/>
          <w:szCs w:val="24"/>
        </w:rPr>
      </w:pPr>
    </w:p>
    <w:p>
      <w:pPr>
        <w:pStyle w:val="style0"/>
        <w:tabs>
          <w:tab w:val="left" w:leader="none" w:pos="3330"/>
        </w:tabs>
        <w:spacing w:after="0" w:lineRule="auto" w:line="240"/>
        <w:rPr>
          <w:rFonts w:ascii="Times New Roman" w:eastAsia="Calibri" w:hAnsi="Times New Roman"/>
          <w:b/>
          <w:bCs/>
          <w:color w:val="000000"/>
          <w:sz w:val="24"/>
          <w:szCs w:val="24"/>
          <w:lang w:eastAsia="en-US"/>
        </w:rPr>
      </w:pPr>
      <w:r>
        <w:rPr>
          <w:rFonts w:ascii="Times New Roman" w:eastAsia="Calibri" w:hAnsi="Times New Roman"/>
          <w:b/>
          <w:bCs/>
          <w:color w:val="000000"/>
          <w:sz w:val="24"/>
          <w:szCs w:val="24"/>
          <w:lang w:eastAsia="en-US"/>
        </w:rPr>
        <w:tab/>
      </w:r>
    </w:p>
    <w:p>
      <w:pPr>
        <w:pStyle w:val="style1"/>
        <w:jc w:val="center"/>
        <w:rPr>
          <w:rFonts w:ascii="Times New Roman" w:cs="Times New Roman" w:eastAsia="Calibri" w:hAnsi="Times New Roman"/>
          <w:color w:val="000000"/>
          <w:sz w:val="24"/>
          <w:szCs w:val="24"/>
        </w:rPr>
      </w:pPr>
      <w:r>
        <w:rPr>
          <w:rFonts w:ascii="Times New Roman" w:cs="Times New Roman" w:eastAsia="Calibri" w:hAnsi="Times New Roman"/>
          <w:color w:val="000000"/>
          <w:sz w:val="24"/>
          <w:szCs w:val="24"/>
        </w:rPr>
        <w:br w:type="page"/>
      </w:r>
      <w:bookmarkStart w:id="9" w:name="_Toc209302514"/>
      <w:r>
        <w:rPr>
          <w:rFonts w:ascii="Times New Roman" w:cs="Times New Roman" w:eastAsia="Calibri" w:hAnsi="Times New Roman"/>
          <w:color w:val="000000"/>
          <w:sz w:val="24"/>
          <w:szCs w:val="24"/>
        </w:rPr>
        <w:t>TABLE OF CONTENTS</w:t>
      </w:r>
      <w:bookmarkEnd w:id="9"/>
    </w:p>
    <w:p>
      <w:pPr>
        <w:pStyle w:val="style0"/>
        <w:spacing w:after="0" w:lineRule="auto" w:line="240"/>
        <w:rPr>
          <w:rFonts w:ascii="Times New Roman" w:eastAsia="Calibri" w:hAnsi="Times New Roman"/>
          <w:b/>
          <w:bCs/>
          <w:color w:val="000000"/>
          <w:sz w:val="24"/>
          <w:szCs w:val="24"/>
          <w:lang w:eastAsia="en-US"/>
        </w:rPr>
      </w:pPr>
    </w:p>
    <w:p>
      <w:pPr>
        <w:pStyle w:val="style266"/>
        <w:rPr>
          <w:rFonts w:ascii="Times New Roman" w:cs="Times New Roman" w:hAnsi="Times New Roman"/>
          <w:color w:val="000000"/>
          <w:sz w:val="24"/>
          <w:szCs w:val="24"/>
        </w:rPr>
      </w:pPr>
      <w:r>
        <w:rPr>
          <w:rFonts w:ascii="Times New Roman" w:cs="Times New Roman" w:hAnsi="Times New Roman"/>
          <w:color w:val="000000"/>
          <w:sz w:val="24"/>
          <w:szCs w:val="24"/>
        </w:rPr>
        <w:t>Contents</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Pages</w:t>
      </w:r>
    </w:p>
    <w:p>
      <w:pPr>
        <w:pStyle w:val="style19"/>
        <w:rPr>
          <w:rFonts w:ascii="Times New Roman" w:hAnsi="Times New Roman"/>
          <w:noProof/>
          <w:sz w:val="24"/>
          <w:szCs w:val="24"/>
        </w:rPr>
      </w:pPr>
      <w:r>
        <w:rPr>
          <w:rFonts w:ascii="Times New Roman" w:hAnsi="Times New Roman"/>
          <w:sz w:val="24"/>
          <w:szCs w:val="24"/>
        </w:rPr>
        <w:fldChar w:fldCharType="begin"/>
      </w:r>
      <w:r>
        <w:rPr>
          <w:rFonts w:ascii="Times New Roman" w:hAnsi="Times New Roman"/>
          <w:sz w:val="24"/>
          <w:szCs w:val="24"/>
        </w:rPr>
        <w:instrText xml:space="preserve"> TOC \o "1-3" \h \z \u </w:instrText>
      </w:r>
      <w:r>
        <w:rPr>
          <w:rFonts w:ascii="Times New Roman" w:hAnsi="Times New Roman"/>
          <w:sz w:val="24"/>
          <w:szCs w:val="24"/>
        </w:rPr>
        <w:fldChar w:fldCharType="separate"/>
      </w:r>
      <w:r>
        <w:rPr/>
        <w:fldChar w:fldCharType="begin"/>
      </w:r>
      <w:r>
        <w:instrText xml:space="preserve"> HYPERLINK \l "_Toc209302510" </w:instrText>
      </w:r>
      <w:r>
        <w:rPr/>
        <w:fldChar w:fldCharType="separate"/>
      </w:r>
      <w:r>
        <w:rPr>
          <w:rStyle w:val="style85"/>
          <w:rFonts w:ascii="Times New Roman" w:hAnsi="Times New Roman"/>
          <w:noProof/>
          <w:color w:val="000000"/>
          <w:sz w:val="24"/>
          <w:szCs w:val="24"/>
        </w:rPr>
        <w:t>TITLE PAGE</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_Toc209302510 \h </w:instrText>
      </w:r>
      <w:r>
        <w:rPr>
          <w:rFonts w:ascii="Times New Roman" w:hAnsi="Times New Roman"/>
          <w:noProof/>
          <w:webHidden/>
          <w:sz w:val="24"/>
          <w:szCs w:val="24"/>
        </w:rPr>
        <w:fldChar w:fldCharType="separate"/>
      </w:r>
      <w:r>
        <w:rPr>
          <w:rFonts w:ascii="Times New Roman" w:hAnsi="Times New Roman"/>
          <w:noProof/>
          <w:webHidden/>
          <w:sz w:val="24"/>
          <w:szCs w:val="24"/>
        </w:rPr>
        <w:t>i</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"_Toc209302511" </w:instrText>
      </w:r>
      <w:r>
        <w:rPr/>
        <w:fldChar w:fldCharType="separate"/>
      </w:r>
      <w:r>
        <w:rPr>
          <w:rStyle w:val="style85"/>
          <w:rFonts w:ascii="Times New Roman" w:hAnsi="Times New Roman"/>
          <w:noProof/>
          <w:color w:val="000000"/>
          <w:sz w:val="24"/>
          <w:szCs w:val="24"/>
        </w:rPr>
        <w:t>APPROVAL PAGE</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_Toc209302511 \h </w:instrText>
      </w:r>
      <w:r>
        <w:rPr>
          <w:rFonts w:ascii="Times New Roman" w:hAnsi="Times New Roman"/>
          <w:noProof/>
          <w:webHidden/>
          <w:sz w:val="24"/>
          <w:szCs w:val="24"/>
        </w:rPr>
        <w:fldChar w:fldCharType="separate"/>
      </w:r>
      <w:r>
        <w:rPr>
          <w:rFonts w:ascii="Times New Roman" w:hAnsi="Times New Roman"/>
          <w:noProof/>
          <w:webHidden/>
          <w:sz w:val="24"/>
          <w:szCs w:val="24"/>
        </w:rPr>
        <w:t>ii</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"_Toc209302512" </w:instrText>
      </w:r>
      <w:r>
        <w:rPr/>
        <w:fldChar w:fldCharType="separate"/>
      </w:r>
      <w:r>
        <w:rPr>
          <w:rStyle w:val="style85"/>
          <w:rFonts w:ascii="Times New Roman" w:hAnsi="Times New Roman"/>
          <w:noProof/>
          <w:color w:val="000000"/>
          <w:sz w:val="24"/>
          <w:szCs w:val="24"/>
        </w:rPr>
        <w:t>DEDICATION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_Toc209302512 \h </w:instrText>
      </w:r>
      <w:r>
        <w:rPr>
          <w:rFonts w:ascii="Times New Roman" w:hAnsi="Times New Roman"/>
          <w:noProof/>
          <w:webHidden/>
          <w:sz w:val="24"/>
          <w:szCs w:val="24"/>
        </w:rPr>
        <w:fldChar w:fldCharType="separate"/>
      </w:r>
      <w:r>
        <w:rPr>
          <w:rFonts w:ascii="Times New Roman" w:hAnsi="Times New Roman"/>
          <w:noProof/>
          <w:webHidden/>
          <w:sz w:val="24"/>
          <w:szCs w:val="24"/>
        </w:rPr>
        <w:t>iii</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"_Toc209302513" </w:instrText>
      </w:r>
      <w:r>
        <w:rPr/>
        <w:fldChar w:fldCharType="separate"/>
      </w:r>
      <w:r>
        <w:rPr>
          <w:rStyle w:val="style85"/>
          <w:rFonts w:ascii="Times New Roman" w:hAnsi="Times New Roman"/>
          <w:noProof/>
          <w:color w:val="000000"/>
          <w:sz w:val="24"/>
          <w:szCs w:val="24"/>
        </w:rPr>
        <w:t>ACKNOWLEDGEMENTS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_Toc209302513 \h </w:instrText>
      </w:r>
      <w:r>
        <w:rPr>
          <w:rFonts w:ascii="Times New Roman" w:hAnsi="Times New Roman"/>
          <w:noProof/>
          <w:webHidden/>
          <w:sz w:val="24"/>
          <w:szCs w:val="24"/>
        </w:rPr>
        <w:fldChar w:fldCharType="separate"/>
      </w:r>
      <w:r>
        <w:rPr>
          <w:rFonts w:ascii="Times New Roman" w:hAnsi="Times New Roman"/>
          <w:noProof/>
          <w:webHidden/>
          <w:sz w:val="24"/>
          <w:szCs w:val="24"/>
        </w:rPr>
        <w:t>iv</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"_Toc209302514" </w:instrText>
      </w:r>
      <w:r>
        <w:rPr/>
        <w:fldChar w:fldCharType="separate"/>
      </w:r>
      <w:r>
        <w:rPr>
          <w:rStyle w:val="style85"/>
          <w:rFonts w:ascii="Times New Roman" w:eastAsia="Calibri" w:hAnsi="Times New Roman"/>
          <w:noProof/>
          <w:color w:val="000000"/>
          <w:sz w:val="24"/>
          <w:szCs w:val="24"/>
        </w:rPr>
        <w:t>TABLE OF CONTENTS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_Toc209302514 \h </w:instrText>
      </w:r>
      <w:r>
        <w:rPr>
          <w:rFonts w:ascii="Times New Roman" w:hAnsi="Times New Roman"/>
          <w:noProof/>
          <w:webHidden/>
          <w:sz w:val="24"/>
          <w:szCs w:val="24"/>
        </w:rPr>
        <w:fldChar w:fldCharType="separate"/>
      </w:r>
      <w:r>
        <w:rPr>
          <w:rFonts w:ascii="Times New Roman" w:hAnsi="Times New Roman"/>
          <w:noProof/>
          <w:webHidden/>
          <w:sz w:val="24"/>
          <w:szCs w:val="24"/>
        </w:rPr>
        <w:t>v</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"_Toc209302515" </w:instrText>
      </w:r>
      <w:r>
        <w:rPr/>
        <w:fldChar w:fldCharType="separate"/>
      </w:r>
      <w:r>
        <w:rPr>
          <w:rStyle w:val="style85"/>
          <w:rFonts w:ascii="Times New Roman" w:eastAsia="Calibri" w:hAnsi="Times New Roman"/>
          <w:noProof/>
          <w:color w:val="000000"/>
          <w:sz w:val="24"/>
          <w:szCs w:val="24"/>
        </w:rPr>
        <w:t>LIST OF TABLES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_Toc209302515 \h </w:instrText>
      </w:r>
      <w:r>
        <w:rPr>
          <w:rFonts w:ascii="Times New Roman" w:hAnsi="Times New Roman"/>
          <w:noProof/>
          <w:webHidden/>
          <w:sz w:val="24"/>
          <w:szCs w:val="24"/>
        </w:rPr>
        <w:fldChar w:fldCharType="separate"/>
      </w:r>
      <w:r>
        <w:rPr>
          <w:rFonts w:ascii="Times New Roman" w:hAnsi="Times New Roman"/>
          <w:noProof/>
          <w:webHidden/>
          <w:sz w:val="24"/>
          <w:szCs w:val="24"/>
        </w:rPr>
        <w:t>viii</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"_Toc209302516" </w:instrText>
      </w:r>
      <w:r>
        <w:rPr/>
        <w:fldChar w:fldCharType="separate"/>
      </w:r>
      <w:r>
        <w:rPr>
          <w:rStyle w:val="style85"/>
          <w:rFonts w:ascii="Times New Roman" w:eastAsia="Calibri" w:hAnsi="Times New Roman"/>
          <w:noProof/>
          <w:color w:val="000000"/>
          <w:sz w:val="24"/>
          <w:szCs w:val="24"/>
        </w:rPr>
        <w:t>ABSTRACT</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_Toc209302516 \h </w:instrText>
      </w:r>
      <w:r>
        <w:rPr>
          <w:rFonts w:ascii="Times New Roman" w:hAnsi="Times New Roman"/>
          <w:noProof/>
          <w:webHidden/>
          <w:sz w:val="24"/>
          <w:szCs w:val="24"/>
        </w:rPr>
        <w:fldChar w:fldCharType="separate"/>
      </w:r>
      <w:r>
        <w:rPr>
          <w:rFonts w:ascii="Times New Roman" w:hAnsi="Times New Roman"/>
          <w:noProof/>
          <w:webHidden/>
          <w:sz w:val="24"/>
          <w:szCs w:val="24"/>
        </w:rPr>
        <w:t>ix</w:t>
      </w:r>
      <w:r>
        <w:rPr>
          <w:rFonts w:ascii="Times New Roman" w:hAnsi="Times New Roman"/>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"_Toc209302517" </w:instrText>
      </w:r>
      <w:r>
        <w:rPr/>
        <w:fldChar w:fldCharType="separate"/>
      </w:r>
      <w:r>
        <w:rPr>
          <w:rStyle w:val="style85"/>
          <w:rFonts w:ascii="Times New Roman" w:eastAsia="Calibri" w:hAnsi="Times New Roman"/>
          <w:b/>
          <w:noProof/>
          <w:color w:val="000000"/>
          <w:sz w:val="24"/>
          <w:szCs w:val="24"/>
        </w:rPr>
        <w:t>CHAPTER ONE</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_Toc209302517 \h </w:instrText>
      </w:r>
      <w:r>
        <w:rPr>
          <w:rFonts w:ascii="Times New Roman" w:hAnsi="Times New Roman"/>
          <w:b/>
          <w:noProof/>
          <w:webHidden/>
          <w:sz w:val="24"/>
          <w:szCs w:val="24"/>
        </w:rPr>
        <w:fldChar w:fldCharType="separate"/>
      </w:r>
      <w:r>
        <w:rPr>
          <w:rFonts w:ascii="Times New Roman" w:hAnsi="Times New Roman"/>
          <w:b/>
          <w:noProof/>
          <w:webHidden/>
          <w:sz w:val="24"/>
          <w:szCs w:val="24"/>
        </w:rPr>
        <w:t>1</w:t>
      </w:r>
      <w:r>
        <w:rPr>
          <w:rFonts w:ascii="Times New Roman" w:hAnsi="Times New Roman"/>
          <w:b/>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"_Toc209302518" </w:instrText>
      </w:r>
      <w:r>
        <w:rPr/>
        <w:fldChar w:fldCharType="separate"/>
      </w:r>
      <w:r>
        <w:rPr>
          <w:rStyle w:val="style85"/>
          <w:rFonts w:ascii="Times New Roman" w:eastAsia="Calibri" w:hAnsi="Times New Roman"/>
          <w:b/>
          <w:noProof/>
          <w:color w:val="000000"/>
          <w:sz w:val="24"/>
          <w:szCs w:val="24"/>
        </w:rPr>
        <w:t>INTRODUCTION</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_Toc209302518 \h </w:instrText>
      </w:r>
      <w:r>
        <w:rPr>
          <w:rFonts w:ascii="Times New Roman" w:hAnsi="Times New Roman"/>
          <w:b/>
          <w:noProof/>
          <w:webHidden/>
          <w:sz w:val="24"/>
          <w:szCs w:val="24"/>
        </w:rPr>
        <w:fldChar w:fldCharType="separate"/>
      </w:r>
      <w:r>
        <w:rPr>
          <w:rFonts w:ascii="Times New Roman" w:hAnsi="Times New Roman"/>
          <w:b/>
          <w:noProof/>
          <w:webHidden/>
          <w:sz w:val="24"/>
          <w:szCs w:val="24"/>
        </w:rPr>
        <w:t>1</w:t>
      </w:r>
      <w:r>
        <w:rPr>
          <w:rFonts w:ascii="Times New Roman" w:hAnsi="Times New Roman"/>
          <w:b/>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"_Toc209302519" </w:instrText>
      </w:r>
      <w:r>
        <w:rPr/>
        <w:fldChar w:fldCharType="separate"/>
      </w:r>
      <w:r>
        <w:rPr>
          <w:rStyle w:val="style85"/>
          <w:rFonts w:ascii="Times New Roman" w:eastAsia="Calibri" w:hAnsi="Times New Roman"/>
          <w:noProof/>
          <w:color w:val="000000"/>
          <w:sz w:val="24"/>
          <w:szCs w:val="24"/>
        </w:rPr>
        <w:t>1.0 Background to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_Toc209302519 \h </w:instrText>
      </w:r>
      <w:r>
        <w:rPr>
          <w:rFonts w:ascii="Times New Roman" w:hAnsi="Times New Roman"/>
          <w:noProof/>
          <w:webHidden/>
          <w:sz w:val="24"/>
          <w:szCs w:val="24"/>
        </w:rPr>
        <w:fldChar w:fldCharType="separate"/>
      </w:r>
      <w:r>
        <w:rPr>
          <w:rFonts w:ascii="Times New Roman" w:hAnsi="Times New Roman"/>
          <w:noProof/>
          <w:webHidden/>
          <w:sz w:val="24"/>
          <w:szCs w:val="24"/>
        </w:rPr>
        <w:t>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"_Toc209302520" </w:instrText>
      </w:r>
      <w:r>
        <w:rPr/>
        <w:fldChar w:fldCharType="separate"/>
      </w:r>
      <w:r>
        <w:rPr>
          <w:rStyle w:val="style85"/>
          <w:rFonts w:ascii="Times New Roman" w:eastAsia="Calibri" w:hAnsi="Times New Roman"/>
          <w:noProof/>
          <w:color w:val="000000"/>
          <w:sz w:val="24"/>
          <w:szCs w:val="24"/>
        </w:rPr>
        <w:t>1.2 Statement of the Problem</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_Toc209302520 \h </w:instrText>
      </w:r>
      <w:r>
        <w:rPr>
          <w:rFonts w:ascii="Times New Roman" w:hAnsi="Times New Roman"/>
          <w:noProof/>
          <w:webHidden/>
          <w:sz w:val="24"/>
          <w:szCs w:val="24"/>
        </w:rPr>
        <w:fldChar w:fldCharType="separate"/>
      </w:r>
      <w:r>
        <w:rPr>
          <w:rFonts w:ascii="Times New Roman" w:hAnsi="Times New Roman"/>
          <w:noProof/>
          <w:webHidden/>
          <w:sz w:val="24"/>
          <w:szCs w:val="24"/>
        </w:rPr>
        <w:t>8</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"_Toc209302521" </w:instrText>
      </w:r>
      <w:r>
        <w:rPr/>
        <w:fldChar w:fldCharType="separate"/>
      </w:r>
      <w:r>
        <w:rPr>
          <w:rStyle w:val="style85"/>
          <w:rFonts w:ascii="Times New Roman" w:eastAsia="Calibri" w:hAnsi="Times New Roman"/>
          <w:noProof/>
          <w:color w:val="000000"/>
          <w:sz w:val="24"/>
          <w:szCs w:val="24"/>
        </w:rPr>
        <w:t>1.3 Objectives of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_Toc209302521 \h </w:instrText>
      </w:r>
      <w:r>
        <w:rPr>
          <w:rFonts w:ascii="Times New Roman" w:hAnsi="Times New Roman"/>
          <w:noProof/>
          <w:webHidden/>
          <w:sz w:val="24"/>
          <w:szCs w:val="24"/>
        </w:rPr>
        <w:fldChar w:fldCharType="separate"/>
      </w:r>
      <w:r>
        <w:rPr>
          <w:rFonts w:ascii="Times New Roman" w:hAnsi="Times New Roman"/>
          <w:noProof/>
          <w:webHidden/>
          <w:sz w:val="24"/>
          <w:szCs w:val="24"/>
        </w:rPr>
        <w:t>10</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"_Toc209302522" </w:instrText>
      </w:r>
      <w:r>
        <w:rPr/>
        <w:fldChar w:fldCharType="separate"/>
      </w:r>
      <w:r>
        <w:rPr>
          <w:rStyle w:val="style85"/>
          <w:rFonts w:ascii="Times New Roman" w:eastAsia="Calibri" w:hAnsi="Times New Roman"/>
          <w:noProof/>
          <w:color w:val="000000"/>
          <w:sz w:val="24"/>
          <w:szCs w:val="24"/>
        </w:rPr>
        <w:t>1.4 Research Questions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_Toc209302522 \h </w:instrText>
      </w:r>
      <w:r>
        <w:rPr>
          <w:rFonts w:ascii="Times New Roman" w:hAnsi="Times New Roman"/>
          <w:noProof/>
          <w:webHidden/>
          <w:sz w:val="24"/>
          <w:szCs w:val="24"/>
        </w:rPr>
        <w:fldChar w:fldCharType="separate"/>
      </w:r>
      <w:r>
        <w:rPr>
          <w:rFonts w:ascii="Times New Roman" w:hAnsi="Times New Roman"/>
          <w:noProof/>
          <w:webHidden/>
          <w:sz w:val="24"/>
          <w:szCs w:val="24"/>
        </w:rPr>
        <w:t>11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"_Toc209302523" </w:instrText>
      </w:r>
      <w:r>
        <w:rPr/>
        <w:fldChar w:fldCharType="separate"/>
      </w:r>
      <w:r>
        <w:rPr>
          <w:rStyle w:val="style85"/>
          <w:rFonts w:ascii="Times New Roman" w:eastAsia="Calibri" w:hAnsi="Times New Roman"/>
          <w:noProof/>
          <w:color w:val="000000"/>
          <w:sz w:val="24"/>
          <w:szCs w:val="24"/>
        </w:rPr>
        <w:t>1.5 Research Hypotheses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_Toc209302523 \h </w:instrText>
      </w:r>
      <w:r>
        <w:rPr>
          <w:rFonts w:ascii="Times New Roman" w:hAnsi="Times New Roman"/>
          <w:noProof/>
          <w:webHidden/>
          <w:sz w:val="24"/>
          <w:szCs w:val="24"/>
        </w:rPr>
        <w:fldChar w:fldCharType="separate"/>
      </w:r>
      <w:r>
        <w:rPr>
          <w:rFonts w:ascii="Times New Roman" w:hAnsi="Times New Roman"/>
          <w:noProof/>
          <w:webHidden/>
          <w:sz w:val="24"/>
          <w:szCs w:val="24"/>
        </w:rPr>
        <w:t>11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"_Toc209302524" </w:instrText>
      </w:r>
      <w:r>
        <w:rPr/>
        <w:fldChar w:fldCharType="separate"/>
      </w:r>
      <w:r>
        <w:rPr>
          <w:rStyle w:val="style85"/>
          <w:rFonts w:ascii="Times New Roman" w:eastAsia="Calibri" w:hAnsi="Times New Roman"/>
          <w:noProof/>
          <w:color w:val="000000"/>
          <w:sz w:val="24"/>
          <w:szCs w:val="24"/>
        </w:rPr>
        <w:t>1.6 Scope of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_Toc209302524 \h </w:instrText>
      </w:r>
      <w:r>
        <w:rPr>
          <w:rFonts w:ascii="Times New Roman" w:hAnsi="Times New Roman"/>
          <w:noProof/>
          <w:webHidden/>
          <w:sz w:val="24"/>
          <w:szCs w:val="24"/>
        </w:rPr>
        <w:fldChar w:fldCharType="separate"/>
      </w:r>
      <w:r>
        <w:rPr>
          <w:rFonts w:ascii="Times New Roman" w:hAnsi="Times New Roman"/>
          <w:noProof/>
          <w:webHidden/>
          <w:sz w:val="24"/>
          <w:szCs w:val="24"/>
        </w:rPr>
        <w:t>15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"_Toc209302525" </w:instrText>
      </w:r>
      <w:r>
        <w:rPr/>
        <w:fldChar w:fldCharType="separate"/>
      </w:r>
      <w:r>
        <w:rPr>
          <w:rStyle w:val="style85"/>
          <w:rFonts w:ascii="Times New Roman" w:eastAsia="Calibri" w:hAnsi="Times New Roman"/>
          <w:noProof/>
          <w:color w:val="000000"/>
          <w:sz w:val="24"/>
          <w:szCs w:val="24"/>
        </w:rPr>
        <w:t>1.7 Significance of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_Toc209302525 \h </w:instrText>
      </w:r>
      <w:r>
        <w:rPr>
          <w:rFonts w:ascii="Times New Roman" w:hAnsi="Times New Roman"/>
          <w:noProof/>
          <w:webHidden/>
          <w:sz w:val="24"/>
          <w:szCs w:val="24"/>
        </w:rPr>
        <w:fldChar w:fldCharType="separate"/>
      </w:r>
      <w:r>
        <w:rPr>
          <w:rFonts w:ascii="Times New Roman" w:hAnsi="Times New Roman"/>
          <w:noProof/>
          <w:webHidden/>
          <w:sz w:val="24"/>
          <w:szCs w:val="24"/>
        </w:rPr>
        <w:t>15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"_Toc209302526" </w:instrText>
      </w:r>
      <w:r>
        <w:rPr/>
        <w:fldChar w:fldCharType="separate"/>
      </w:r>
      <w:r>
        <w:rPr>
          <w:rStyle w:val="style85"/>
          <w:rFonts w:ascii="Times New Roman" w:hAnsi="Times New Roman"/>
          <w:noProof/>
          <w:color w:val="000000"/>
          <w:sz w:val="24"/>
          <w:szCs w:val="24"/>
        </w:rPr>
        <w:t xml:space="preserve">1.8 </w:t>
      </w:r>
      <w:r>
        <w:rPr>
          <w:rStyle w:val="style85"/>
          <w:rFonts w:ascii="Times New Roman" w:eastAsia="Calibri" w:hAnsi="Times New Roman"/>
          <w:noProof/>
          <w:color w:val="000000"/>
          <w:sz w:val="24"/>
          <w:szCs w:val="24"/>
        </w:rPr>
        <w:t>Clarification of Major Terms and Variables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_Toc209302526 \h </w:instrText>
      </w:r>
      <w:r>
        <w:rPr>
          <w:rFonts w:ascii="Times New Roman" w:hAnsi="Times New Roman"/>
          <w:noProof/>
          <w:webHidden/>
          <w:sz w:val="24"/>
          <w:szCs w:val="24"/>
        </w:rPr>
        <w:fldChar w:fldCharType="separate"/>
      </w:r>
      <w:r>
        <w:rPr>
          <w:rFonts w:ascii="Times New Roman" w:hAnsi="Times New Roman"/>
          <w:noProof/>
          <w:webHidden/>
          <w:sz w:val="24"/>
          <w:szCs w:val="24"/>
        </w:rPr>
        <w:t>17</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"_Toc209302527" </w:instrText>
      </w:r>
      <w:r>
        <w:rPr/>
        <w:fldChar w:fldCharType="separate"/>
      </w:r>
      <w:r>
        <w:rPr>
          <w:rStyle w:val="style85"/>
          <w:rFonts w:ascii="Times New Roman" w:eastAsia="Calibri" w:hAnsi="Times New Roman"/>
          <w:b/>
          <w:noProof/>
          <w:color w:val="000000"/>
          <w:sz w:val="24"/>
          <w:szCs w:val="24"/>
        </w:rPr>
        <w:t>CHAPTER TWO</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_Toc209302527 \h </w:instrText>
      </w:r>
      <w:r>
        <w:rPr>
          <w:rFonts w:ascii="Times New Roman" w:hAnsi="Times New Roman"/>
          <w:noProof/>
          <w:webHidden/>
          <w:sz w:val="24"/>
          <w:szCs w:val="24"/>
        </w:rPr>
        <w:fldChar w:fldCharType="separate"/>
      </w:r>
      <w:r>
        <w:rPr>
          <w:rFonts w:ascii="Times New Roman" w:hAnsi="Times New Roman"/>
          <w:noProof/>
          <w:webHidden/>
          <w:sz w:val="24"/>
          <w:szCs w:val="24"/>
        </w:rPr>
        <w:t>19</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"_Toc209302528" </w:instrText>
      </w:r>
      <w:r>
        <w:rPr/>
        <w:fldChar w:fldCharType="separate"/>
      </w:r>
      <w:r>
        <w:rPr>
          <w:rStyle w:val="style85"/>
          <w:rFonts w:ascii="Times New Roman" w:eastAsia="Calibri" w:hAnsi="Times New Roman"/>
          <w:b/>
          <w:noProof/>
          <w:color w:val="000000"/>
          <w:sz w:val="24"/>
          <w:szCs w:val="24"/>
        </w:rPr>
        <w:t>REVIEW OF LITERATURE</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_Toc209302528 \h </w:instrText>
      </w:r>
      <w:r>
        <w:rPr>
          <w:rFonts w:ascii="Times New Roman" w:hAnsi="Times New Roman"/>
          <w:noProof/>
          <w:webHidden/>
          <w:sz w:val="24"/>
          <w:szCs w:val="24"/>
        </w:rPr>
        <w:fldChar w:fldCharType="separate"/>
      </w:r>
      <w:r>
        <w:rPr>
          <w:rFonts w:ascii="Times New Roman" w:hAnsi="Times New Roman"/>
          <w:noProof/>
          <w:webHidden/>
          <w:sz w:val="24"/>
          <w:szCs w:val="24"/>
        </w:rPr>
        <w:t>19</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"_Toc209302529" </w:instrText>
      </w:r>
      <w:r>
        <w:rPr/>
        <w:fldChar w:fldCharType="separate"/>
      </w:r>
      <w:r>
        <w:rPr>
          <w:rStyle w:val="style85"/>
          <w:rFonts w:ascii="Times New Roman" w:eastAsia="Calibri" w:hAnsi="Times New Roman"/>
          <w:noProof/>
          <w:color w:val="000000"/>
          <w:sz w:val="24"/>
          <w:szCs w:val="24"/>
        </w:rPr>
        <w:t>2.0 Introduction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_Toc209302529 \h </w:instrText>
      </w:r>
      <w:r>
        <w:rPr>
          <w:rFonts w:ascii="Times New Roman" w:hAnsi="Times New Roman"/>
          <w:noProof/>
          <w:webHidden/>
          <w:sz w:val="24"/>
          <w:szCs w:val="24"/>
        </w:rPr>
        <w:fldChar w:fldCharType="separate"/>
      </w:r>
      <w:r>
        <w:rPr>
          <w:rFonts w:ascii="Times New Roman" w:hAnsi="Times New Roman"/>
          <w:noProof/>
          <w:webHidden/>
          <w:sz w:val="24"/>
          <w:szCs w:val="24"/>
        </w:rPr>
        <w:t>19</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"_Toc209302530" </w:instrText>
      </w:r>
      <w:r>
        <w:rPr/>
        <w:fldChar w:fldCharType="separate"/>
      </w:r>
      <w:r>
        <w:rPr>
          <w:rStyle w:val="style85"/>
          <w:rFonts w:ascii="Times New Roman" w:eastAsia="Calibri" w:hAnsi="Times New Roman"/>
          <w:noProof/>
          <w:color w:val="000000"/>
          <w:sz w:val="24"/>
          <w:szCs w:val="24"/>
        </w:rPr>
        <w:t>2.1 Teaching and learning of Biology in Secondary schools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_Toc209302530 \h </w:instrText>
      </w:r>
      <w:r>
        <w:rPr>
          <w:rFonts w:ascii="Times New Roman" w:hAnsi="Times New Roman"/>
          <w:noProof/>
          <w:webHidden/>
          <w:sz w:val="24"/>
          <w:szCs w:val="24"/>
        </w:rPr>
        <w:fldChar w:fldCharType="separate"/>
      </w:r>
      <w:r>
        <w:rPr>
          <w:rFonts w:ascii="Times New Roman" w:hAnsi="Times New Roman"/>
          <w:noProof/>
          <w:webHidden/>
          <w:sz w:val="24"/>
          <w:szCs w:val="24"/>
        </w:rPr>
        <w:t>11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"_Toc209302531" </w:instrText>
      </w:r>
      <w:r>
        <w:rPr/>
        <w:fldChar w:fldCharType="separate"/>
      </w:r>
      <w:r>
        <w:rPr>
          <w:rStyle w:val="style85"/>
          <w:rFonts w:ascii="Times New Roman" w:eastAsia="Calibri" w:hAnsi="Times New Roman"/>
          <w:noProof/>
          <w:color w:val="000000"/>
          <w:sz w:val="24"/>
          <w:szCs w:val="24"/>
        </w:rPr>
        <w:t>2.2 Concept of Information Communication Technology and its effectiveness for Teaching and Learning in Secondary schools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_Toc209302531 \h </w:instrText>
      </w:r>
      <w:r>
        <w:rPr>
          <w:rFonts w:ascii="Times New Roman" w:hAnsi="Times New Roman"/>
          <w:noProof/>
          <w:webHidden/>
          <w:sz w:val="24"/>
          <w:szCs w:val="24"/>
        </w:rPr>
        <w:fldChar w:fldCharType="separate"/>
      </w:r>
      <w:r>
        <w:rPr>
          <w:rFonts w:ascii="Times New Roman" w:hAnsi="Times New Roman"/>
          <w:noProof/>
          <w:webHidden/>
          <w:sz w:val="24"/>
          <w:szCs w:val="24"/>
        </w:rPr>
        <w:t>19</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"_Toc209302532" </w:instrText>
      </w:r>
      <w:r>
        <w:rPr/>
        <w:fldChar w:fldCharType="separate"/>
      </w:r>
      <w:r>
        <w:rPr>
          <w:rStyle w:val="style85"/>
          <w:rFonts w:ascii="Times New Roman" w:eastAsia="Calibri" w:hAnsi="Times New Roman"/>
          <w:noProof/>
          <w:color w:val="000000"/>
          <w:sz w:val="24"/>
          <w:szCs w:val="24"/>
        </w:rPr>
        <w:t>2.2.1 Concept of Information and Communication Technology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_Toc209302532 \h </w:instrText>
      </w:r>
      <w:r>
        <w:rPr>
          <w:rFonts w:ascii="Times New Roman" w:hAnsi="Times New Roman"/>
          <w:noProof/>
          <w:webHidden/>
          <w:sz w:val="24"/>
          <w:szCs w:val="24"/>
        </w:rPr>
        <w:fldChar w:fldCharType="separate"/>
      </w:r>
      <w:r>
        <w:rPr>
          <w:rFonts w:ascii="Times New Roman" w:hAnsi="Times New Roman"/>
          <w:noProof/>
          <w:webHidden/>
          <w:sz w:val="24"/>
          <w:szCs w:val="24"/>
        </w:rPr>
        <w:t>19</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"_Toc209302533" </w:instrText>
      </w:r>
      <w:r>
        <w:rPr/>
        <w:fldChar w:fldCharType="separate"/>
      </w:r>
      <w:r>
        <w:rPr>
          <w:rStyle w:val="style85"/>
          <w:rFonts w:ascii="Times New Roman" w:eastAsia="Calibri" w:hAnsi="Times New Roman"/>
          <w:noProof/>
          <w:color w:val="000000"/>
          <w:sz w:val="24"/>
          <w:szCs w:val="24"/>
        </w:rPr>
        <w:t>2.3 Concept of Augmented Reality and its relevance for teaching and learning in Secondary Schools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_Toc209302533 \h </w:instrText>
      </w:r>
      <w:r>
        <w:rPr>
          <w:rFonts w:ascii="Times New Roman" w:hAnsi="Times New Roman"/>
          <w:noProof/>
          <w:webHidden/>
          <w:sz w:val="24"/>
          <w:szCs w:val="24"/>
        </w:rPr>
        <w:fldChar w:fldCharType="separate"/>
      </w:r>
      <w:r>
        <w:rPr>
          <w:rFonts w:ascii="Times New Roman" w:hAnsi="Times New Roman"/>
          <w:noProof/>
          <w:webHidden/>
          <w:sz w:val="24"/>
          <w:szCs w:val="24"/>
        </w:rPr>
        <w:t>28</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"_Toc209302534" </w:instrText>
      </w:r>
      <w:r>
        <w:rPr/>
        <w:fldChar w:fldCharType="separate"/>
      </w:r>
      <w:r>
        <w:rPr>
          <w:rStyle w:val="style85"/>
          <w:rFonts w:ascii="Times New Roman" w:eastAsia="Calibri" w:hAnsi="Times New Roman"/>
          <w:noProof/>
          <w:color w:val="000000"/>
          <w:sz w:val="24"/>
          <w:szCs w:val="24"/>
        </w:rPr>
        <w:t>2.4 Secondary Schools Students’ awareness and utilization of Augmented Reality for learning in Schools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_Toc209302534 \h </w:instrText>
      </w:r>
      <w:r>
        <w:rPr>
          <w:rFonts w:ascii="Times New Roman" w:hAnsi="Times New Roman"/>
          <w:noProof/>
          <w:webHidden/>
          <w:sz w:val="24"/>
          <w:szCs w:val="24"/>
        </w:rPr>
        <w:fldChar w:fldCharType="separate"/>
      </w:r>
      <w:r>
        <w:rPr>
          <w:rFonts w:ascii="Times New Roman" w:hAnsi="Times New Roman"/>
          <w:noProof/>
          <w:webHidden/>
          <w:sz w:val="24"/>
          <w:szCs w:val="24"/>
        </w:rPr>
        <w:t>32</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"_Toc209302535" </w:instrText>
      </w:r>
      <w:r>
        <w:rPr/>
        <w:fldChar w:fldCharType="separate"/>
      </w:r>
      <w:r>
        <w:rPr>
          <w:rStyle w:val="style85"/>
          <w:rFonts w:ascii="Times New Roman" w:eastAsia="Calibri" w:hAnsi="Times New Roman"/>
          <w:noProof/>
          <w:color w:val="000000"/>
          <w:sz w:val="24"/>
          <w:szCs w:val="24"/>
        </w:rPr>
        <w:t>2.5 Empirical reviews of related studies on Secondary schools students’ awareness and utilization of Augmented Reality for learning in Schools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_Toc209302535 \h </w:instrText>
      </w:r>
      <w:r>
        <w:rPr>
          <w:rFonts w:ascii="Times New Roman" w:hAnsi="Times New Roman"/>
          <w:noProof/>
          <w:webHidden/>
          <w:sz w:val="24"/>
          <w:szCs w:val="24"/>
        </w:rPr>
        <w:fldChar w:fldCharType="separate"/>
      </w:r>
      <w:r>
        <w:rPr>
          <w:rFonts w:ascii="Times New Roman" w:hAnsi="Times New Roman"/>
          <w:noProof/>
          <w:webHidden/>
          <w:sz w:val="24"/>
          <w:szCs w:val="24"/>
        </w:rPr>
        <w:t>35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"_Toc209302536" </w:instrText>
      </w:r>
      <w:r>
        <w:rPr/>
        <w:fldChar w:fldCharType="separate"/>
      </w:r>
      <w:r>
        <w:rPr>
          <w:rStyle w:val="style85"/>
          <w:rFonts w:ascii="Times New Roman" w:hAnsi="Times New Roman"/>
          <w:noProof/>
          <w:color w:val="000000"/>
          <w:sz w:val="24"/>
          <w:szCs w:val="24"/>
        </w:rPr>
        <w:t xml:space="preserve">2.6 </w:t>
      </w:r>
      <w:r>
        <w:rPr>
          <w:rStyle w:val="style85"/>
          <w:rFonts w:ascii="Times New Roman" w:eastAsia="Calibri" w:hAnsi="Times New Roman"/>
          <w:noProof/>
          <w:color w:val="000000"/>
          <w:sz w:val="24"/>
          <w:szCs w:val="24"/>
        </w:rPr>
        <w:t>Appraisal of the Literature Reviewed</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_Toc209302536 \h </w:instrText>
      </w:r>
      <w:r>
        <w:rPr>
          <w:rFonts w:ascii="Times New Roman" w:hAnsi="Times New Roman"/>
          <w:noProof/>
          <w:webHidden/>
          <w:sz w:val="24"/>
          <w:szCs w:val="24"/>
        </w:rPr>
        <w:fldChar w:fldCharType="separate"/>
      </w:r>
      <w:r>
        <w:rPr>
          <w:rFonts w:ascii="Times New Roman" w:hAnsi="Times New Roman"/>
          <w:noProof/>
          <w:webHidden/>
          <w:sz w:val="24"/>
          <w:szCs w:val="24"/>
        </w:rPr>
        <w:t>37</w:t>
      </w:r>
      <w:r>
        <w:rPr>
          <w:rFonts w:ascii="Times New Roman" w:hAnsi="Times New Roman"/>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"_Toc209302537" </w:instrText>
      </w:r>
      <w:r>
        <w:rPr/>
        <w:fldChar w:fldCharType="separate"/>
      </w:r>
      <w:r>
        <w:rPr>
          <w:rStyle w:val="style85"/>
          <w:rFonts w:ascii="Times New Roman" w:hAnsi="Times New Roman"/>
          <w:b/>
          <w:noProof/>
          <w:color w:val="000000"/>
          <w:sz w:val="24"/>
          <w:szCs w:val="24"/>
        </w:rPr>
        <w:t>CHAPTER THREE</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_Toc209302537 \h </w:instrText>
      </w:r>
      <w:r>
        <w:rPr>
          <w:rFonts w:ascii="Times New Roman" w:hAnsi="Times New Roman"/>
          <w:b/>
          <w:noProof/>
          <w:webHidden/>
          <w:sz w:val="24"/>
          <w:szCs w:val="24"/>
        </w:rPr>
        <w:fldChar w:fldCharType="separate"/>
      </w:r>
      <w:r>
        <w:rPr>
          <w:rFonts w:ascii="Times New Roman" w:hAnsi="Times New Roman"/>
          <w:b/>
          <w:noProof/>
          <w:webHidden/>
          <w:sz w:val="24"/>
          <w:szCs w:val="24"/>
        </w:rPr>
        <w:t>40</w:t>
      </w:r>
      <w:r>
        <w:rPr>
          <w:rFonts w:ascii="Times New Roman" w:hAnsi="Times New Roman"/>
          <w:b/>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"_Toc209302538" </w:instrText>
      </w:r>
      <w:r>
        <w:rPr/>
        <w:fldChar w:fldCharType="separate"/>
      </w:r>
      <w:r>
        <w:rPr>
          <w:rStyle w:val="style85"/>
          <w:rFonts w:ascii="Times New Roman" w:hAnsi="Times New Roman"/>
          <w:b/>
          <w:noProof/>
          <w:color w:val="000000"/>
          <w:sz w:val="24"/>
          <w:szCs w:val="24"/>
        </w:rPr>
        <w:t>RESEARCH METHODOLOGY</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_Toc209302538 \h </w:instrText>
      </w:r>
      <w:r>
        <w:rPr>
          <w:rFonts w:ascii="Times New Roman" w:hAnsi="Times New Roman"/>
          <w:b/>
          <w:noProof/>
          <w:webHidden/>
          <w:sz w:val="24"/>
          <w:szCs w:val="24"/>
        </w:rPr>
        <w:fldChar w:fldCharType="separate"/>
      </w:r>
      <w:r>
        <w:rPr>
          <w:rFonts w:ascii="Times New Roman" w:hAnsi="Times New Roman"/>
          <w:b/>
          <w:noProof/>
          <w:webHidden/>
          <w:sz w:val="24"/>
          <w:szCs w:val="24"/>
        </w:rPr>
        <w:t>40</w:t>
      </w:r>
      <w:r>
        <w:rPr>
          <w:rFonts w:ascii="Times New Roman" w:hAnsi="Times New Roman"/>
          <w:b/>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"_Toc209302539" </w:instrText>
      </w:r>
      <w:r>
        <w:rPr/>
        <w:fldChar w:fldCharType="separate"/>
      </w:r>
      <w:r>
        <w:rPr>
          <w:rStyle w:val="style85"/>
          <w:rFonts w:ascii="Times New Roman" w:hAnsi="Times New Roman"/>
          <w:noProof/>
          <w:color w:val="000000"/>
          <w:sz w:val="24"/>
          <w:szCs w:val="24"/>
        </w:rPr>
        <w:t>3.1 Introduction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_Toc209302539 \h </w:instrText>
      </w:r>
      <w:r>
        <w:rPr>
          <w:rFonts w:ascii="Times New Roman" w:hAnsi="Times New Roman"/>
          <w:noProof/>
          <w:webHidden/>
          <w:sz w:val="24"/>
          <w:szCs w:val="24"/>
        </w:rPr>
        <w:fldChar w:fldCharType="separate"/>
      </w:r>
      <w:r>
        <w:rPr>
          <w:rFonts w:ascii="Times New Roman" w:hAnsi="Times New Roman"/>
          <w:noProof/>
          <w:webHidden/>
          <w:sz w:val="24"/>
          <w:szCs w:val="24"/>
        </w:rPr>
        <w:t>40</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"_Toc209302540" </w:instrText>
      </w:r>
      <w:r>
        <w:rPr/>
        <w:fldChar w:fldCharType="separate"/>
      </w:r>
      <w:r>
        <w:rPr>
          <w:rStyle w:val="style85"/>
          <w:rFonts w:ascii="Times New Roman" w:eastAsia="Times New Roman" w:hAnsi="Times New Roman"/>
          <w:noProof/>
          <w:color w:val="000000"/>
          <w:sz w:val="24"/>
          <w:szCs w:val="24"/>
        </w:rPr>
        <w:t>3.2 Research Design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_Toc209302540 \h </w:instrText>
      </w:r>
      <w:r>
        <w:rPr>
          <w:rFonts w:ascii="Times New Roman" w:hAnsi="Times New Roman"/>
          <w:noProof/>
          <w:webHidden/>
          <w:sz w:val="24"/>
          <w:szCs w:val="24"/>
        </w:rPr>
        <w:fldChar w:fldCharType="separate"/>
      </w:r>
      <w:r>
        <w:rPr>
          <w:rFonts w:ascii="Times New Roman" w:hAnsi="Times New Roman"/>
          <w:noProof/>
          <w:webHidden/>
          <w:sz w:val="24"/>
          <w:szCs w:val="24"/>
        </w:rPr>
        <w:t>40</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"_Toc209302541" </w:instrText>
      </w:r>
      <w:r>
        <w:rPr/>
        <w:fldChar w:fldCharType="separate"/>
      </w:r>
      <w:r>
        <w:rPr>
          <w:rStyle w:val="style85"/>
          <w:rFonts w:ascii="Times New Roman" w:eastAsia="Times New Roman" w:hAnsi="Times New Roman"/>
          <w:noProof/>
          <w:color w:val="000000"/>
          <w:sz w:val="24"/>
          <w:szCs w:val="24"/>
        </w:rPr>
        <w:t>3.3 Population of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_Toc209302541 \h </w:instrText>
      </w:r>
      <w:r>
        <w:rPr>
          <w:rFonts w:ascii="Times New Roman" w:hAnsi="Times New Roman"/>
          <w:noProof/>
          <w:webHidden/>
          <w:sz w:val="24"/>
          <w:szCs w:val="24"/>
        </w:rPr>
        <w:fldChar w:fldCharType="separate"/>
      </w:r>
      <w:r>
        <w:rPr>
          <w:rFonts w:ascii="Times New Roman" w:hAnsi="Times New Roman"/>
          <w:noProof/>
          <w:webHidden/>
          <w:sz w:val="24"/>
          <w:szCs w:val="24"/>
        </w:rPr>
        <w:t>41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"_Toc209302542" </w:instrText>
      </w:r>
      <w:r>
        <w:rPr/>
        <w:fldChar w:fldCharType="separate"/>
      </w:r>
      <w:r>
        <w:rPr>
          <w:rStyle w:val="style85"/>
          <w:rFonts w:ascii="Times New Roman" w:eastAsia="Times New Roman" w:hAnsi="Times New Roman"/>
          <w:noProof/>
          <w:color w:val="000000"/>
          <w:sz w:val="24"/>
          <w:szCs w:val="24"/>
        </w:rPr>
        <w:t>3.4 Sample and Sampling Techniques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_Toc209302542 \h </w:instrText>
      </w:r>
      <w:r>
        <w:rPr>
          <w:rFonts w:ascii="Times New Roman" w:hAnsi="Times New Roman"/>
          <w:noProof/>
          <w:webHidden/>
          <w:sz w:val="24"/>
          <w:szCs w:val="24"/>
        </w:rPr>
        <w:fldChar w:fldCharType="separate"/>
      </w:r>
      <w:r>
        <w:rPr>
          <w:rFonts w:ascii="Times New Roman" w:hAnsi="Times New Roman"/>
          <w:noProof/>
          <w:webHidden/>
          <w:sz w:val="24"/>
          <w:szCs w:val="24"/>
        </w:rPr>
        <w:t>41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"_Toc209302543" </w:instrText>
      </w:r>
      <w:r>
        <w:rPr/>
        <w:fldChar w:fldCharType="separate"/>
      </w:r>
      <w:r>
        <w:rPr>
          <w:rStyle w:val="style85"/>
          <w:rFonts w:ascii="Times New Roman" w:eastAsia="Times New Roman" w:hAnsi="Times New Roman"/>
          <w:noProof/>
          <w:color w:val="000000"/>
          <w:sz w:val="24"/>
          <w:szCs w:val="24"/>
        </w:rPr>
        <w:t>3.5 Instrumentation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_Toc209302543 \h </w:instrText>
      </w:r>
      <w:r>
        <w:rPr>
          <w:rFonts w:ascii="Times New Roman" w:hAnsi="Times New Roman"/>
          <w:noProof/>
          <w:webHidden/>
          <w:sz w:val="24"/>
          <w:szCs w:val="24"/>
        </w:rPr>
        <w:fldChar w:fldCharType="separate"/>
      </w:r>
      <w:r>
        <w:rPr>
          <w:rFonts w:ascii="Times New Roman" w:hAnsi="Times New Roman"/>
          <w:noProof/>
          <w:webHidden/>
          <w:sz w:val="24"/>
          <w:szCs w:val="24"/>
        </w:rPr>
        <w:t>42</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"_Toc209302545" </w:instrText>
      </w:r>
      <w:r>
        <w:rPr/>
        <w:fldChar w:fldCharType="separate"/>
      </w:r>
      <w:r>
        <w:rPr>
          <w:rStyle w:val="style85"/>
          <w:rFonts w:ascii="Times New Roman" w:eastAsia="Times New Roman" w:hAnsi="Times New Roman"/>
          <w:noProof/>
          <w:color w:val="000000"/>
          <w:sz w:val="24"/>
          <w:szCs w:val="24"/>
        </w:rPr>
        <w:t>3.5.1 Validity of the Instrument</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_Toc209302545 \h </w:instrText>
      </w:r>
      <w:r>
        <w:rPr>
          <w:rFonts w:ascii="Times New Roman" w:hAnsi="Times New Roman"/>
          <w:noProof/>
          <w:webHidden/>
          <w:sz w:val="24"/>
          <w:szCs w:val="24"/>
        </w:rPr>
        <w:fldChar w:fldCharType="separate"/>
      </w:r>
      <w:r>
        <w:rPr>
          <w:rFonts w:ascii="Times New Roman" w:hAnsi="Times New Roman"/>
          <w:noProof/>
          <w:webHidden/>
          <w:sz w:val="24"/>
          <w:szCs w:val="24"/>
        </w:rPr>
        <w:t>43</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"_Toc209302546" </w:instrText>
      </w:r>
      <w:r>
        <w:rPr/>
        <w:fldChar w:fldCharType="separate"/>
      </w:r>
      <w:r>
        <w:rPr>
          <w:rStyle w:val="style85"/>
          <w:rFonts w:ascii="Times New Roman" w:eastAsia="Times New Roman" w:hAnsi="Times New Roman"/>
          <w:noProof/>
          <w:color w:val="000000"/>
          <w:sz w:val="24"/>
          <w:szCs w:val="24"/>
        </w:rPr>
        <w:t>3.5.2 Reliability of the Instrument</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_Toc209302546 \h </w:instrText>
      </w:r>
      <w:r>
        <w:rPr>
          <w:rFonts w:ascii="Times New Roman" w:hAnsi="Times New Roman"/>
          <w:noProof/>
          <w:webHidden/>
          <w:sz w:val="24"/>
          <w:szCs w:val="24"/>
        </w:rPr>
        <w:fldChar w:fldCharType="separate"/>
      </w:r>
      <w:r>
        <w:rPr>
          <w:rFonts w:ascii="Times New Roman" w:hAnsi="Times New Roman"/>
          <w:noProof/>
          <w:webHidden/>
          <w:sz w:val="24"/>
          <w:szCs w:val="24"/>
        </w:rPr>
        <w:t>43</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"_Toc209302547" </w:instrText>
      </w:r>
      <w:r>
        <w:rPr/>
        <w:fldChar w:fldCharType="separate"/>
      </w:r>
      <w:r>
        <w:rPr>
          <w:rStyle w:val="style85"/>
          <w:rFonts w:ascii="Times New Roman" w:eastAsia="Times New Roman" w:hAnsi="Times New Roman"/>
          <w:noProof/>
          <w:color w:val="000000"/>
          <w:sz w:val="24"/>
          <w:szCs w:val="24"/>
        </w:rPr>
        <w:t>3.6 Method of Data Collection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_Toc209302547 \h </w:instrText>
      </w:r>
      <w:r>
        <w:rPr>
          <w:rFonts w:ascii="Times New Roman" w:hAnsi="Times New Roman"/>
          <w:noProof/>
          <w:webHidden/>
          <w:sz w:val="24"/>
          <w:szCs w:val="24"/>
        </w:rPr>
        <w:fldChar w:fldCharType="separate"/>
      </w:r>
      <w:r>
        <w:rPr>
          <w:rFonts w:ascii="Times New Roman" w:hAnsi="Times New Roman"/>
          <w:noProof/>
          <w:webHidden/>
          <w:sz w:val="24"/>
          <w:szCs w:val="24"/>
        </w:rPr>
        <w:t>44</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"_Toc209302548" </w:instrText>
      </w:r>
      <w:r>
        <w:rPr/>
        <w:fldChar w:fldCharType="separate"/>
      </w:r>
      <w:r>
        <w:rPr>
          <w:rStyle w:val="style85"/>
          <w:rFonts w:ascii="Times New Roman" w:eastAsia="Times New Roman" w:hAnsi="Times New Roman"/>
          <w:noProof/>
          <w:color w:val="000000"/>
          <w:sz w:val="24"/>
          <w:szCs w:val="24"/>
        </w:rPr>
        <w:t>3.7 Method of Data Analysis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_Toc209302548 \h </w:instrText>
      </w:r>
      <w:r>
        <w:rPr>
          <w:rFonts w:ascii="Times New Roman" w:hAnsi="Times New Roman"/>
          <w:noProof/>
          <w:webHidden/>
          <w:sz w:val="24"/>
          <w:szCs w:val="24"/>
        </w:rPr>
        <w:fldChar w:fldCharType="separate"/>
      </w:r>
      <w:r>
        <w:rPr>
          <w:rFonts w:ascii="Times New Roman" w:hAnsi="Times New Roman"/>
          <w:noProof/>
          <w:webHidden/>
          <w:sz w:val="24"/>
          <w:szCs w:val="24"/>
        </w:rPr>
        <w:t>44</w:t>
      </w:r>
      <w:r>
        <w:rPr>
          <w:rFonts w:ascii="Times New Roman" w:hAnsi="Times New Roman"/>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"_Toc209302549" </w:instrText>
      </w:r>
      <w:r>
        <w:rPr/>
        <w:fldChar w:fldCharType="separate"/>
      </w:r>
      <w:r>
        <w:rPr>
          <w:rStyle w:val="style85"/>
          <w:rFonts w:ascii="Times New Roman" w:hAnsi="Times New Roman"/>
          <w:b/>
          <w:noProof/>
          <w:color w:val="000000"/>
          <w:sz w:val="24"/>
          <w:szCs w:val="24"/>
        </w:rPr>
        <w:t>CHAPTER FOUR</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_Toc209302549 \h </w:instrText>
      </w:r>
      <w:r>
        <w:rPr>
          <w:rFonts w:ascii="Times New Roman" w:hAnsi="Times New Roman"/>
          <w:b/>
          <w:noProof/>
          <w:webHidden/>
          <w:sz w:val="24"/>
          <w:szCs w:val="24"/>
        </w:rPr>
        <w:fldChar w:fldCharType="separate"/>
      </w:r>
      <w:r>
        <w:rPr>
          <w:rFonts w:ascii="Times New Roman" w:hAnsi="Times New Roman"/>
          <w:b/>
          <w:noProof/>
          <w:webHidden/>
          <w:sz w:val="24"/>
          <w:szCs w:val="24"/>
        </w:rPr>
        <w:t>45</w:t>
      </w:r>
      <w:r>
        <w:rPr>
          <w:rFonts w:ascii="Times New Roman" w:hAnsi="Times New Roman"/>
          <w:b/>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"_Toc209302550" </w:instrText>
      </w:r>
      <w:r>
        <w:rPr/>
        <w:fldChar w:fldCharType="separate"/>
      </w:r>
      <w:r>
        <w:rPr>
          <w:rStyle w:val="style85"/>
          <w:rFonts w:ascii="Times New Roman" w:hAnsi="Times New Roman"/>
          <w:b/>
          <w:noProof/>
          <w:color w:val="000000"/>
          <w:sz w:val="24"/>
          <w:szCs w:val="24"/>
        </w:rPr>
        <w:t>DATA ANALYSIS AND RESULTS</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_Toc209302550 \h </w:instrText>
      </w:r>
      <w:r>
        <w:rPr>
          <w:rFonts w:ascii="Times New Roman" w:hAnsi="Times New Roman"/>
          <w:b/>
          <w:noProof/>
          <w:webHidden/>
          <w:sz w:val="24"/>
          <w:szCs w:val="24"/>
        </w:rPr>
        <w:fldChar w:fldCharType="separate"/>
      </w:r>
      <w:r>
        <w:rPr>
          <w:rFonts w:ascii="Times New Roman" w:hAnsi="Times New Roman"/>
          <w:b/>
          <w:noProof/>
          <w:webHidden/>
          <w:sz w:val="24"/>
          <w:szCs w:val="24"/>
        </w:rPr>
        <w:t>45</w:t>
      </w:r>
      <w:r>
        <w:rPr>
          <w:rFonts w:ascii="Times New Roman" w:hAnsi="Times New Roman"/>
          <w:b/>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"_Toc209302551" </w:instrText>
      </w:r>
      <w:r>
        <w:rPr/>
        <w:fldChar w:fldCharType="separate"/>
      </w:r>
      <w:r>
        <w:rPr>
          <w:rStyle w:val="style85"/>
          <w:rFonts w:ascii="Times New Roman" w:hAnsi="Times New Roman"/>
          <w:noProof/>
          <w:color w:val="000000"/>
          <w:sz w:val="24"/>
          <w:szCs w:val="24"/>
        </w:rPr>
        <w:t>4.0 Introduction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_Toc209302551 \h </w:instrText>
      </w:r>
      <w:r>
        <w:rPr>
          <w:rFonts w:ascii="Times New Roman" w:hAnsi="Times New Roman"/>
          <w:noProof/>
          <w:webHidden/>
          <w:sz w:val="24"/>
          <w:szCs w:val="24"/>
        </w:rPr>
        <w:fldChar w:fldCharType="separate"/>
      </w:r>
      <w:r>
        <w:rPr>
          <w:rFonts w:ascii="Times New Roman" w:hAnsi="Times New Roman"/>
          <w:noProof/>
          <w:webHidden/>
          <w:sz w:val="24"/>
          <w:szCs w:val="24"/>
        </w:rPr>
        <w:t>45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"_Toc209302552" </w:instrText>
      </w:r>
      <w:r>
        <w:rPr/>
        <w:fldChar w:fldCharType="separate"/>
      </w:r>
      <w:r>
        <w:rPr>
          <w:rStyle w:val="style85"/>
          <w:rFonts w:ascii="Times New Roman" w:hAnsi="Times New Roman"/>
          <w:noProof/>
          <w:color w:val="000000"/>
          <w:sz w:val="24"/>
          <w:szCs w:val="24"/>
        </w:rPr>
        <w:t>4.1 Analysis of the Respondents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_Toc209302552 \h </w:instrText>
      </w:r>
      <w:r>
        <w:rPr>
          <w:rFonts w:ascii="Times New Roman" w:hAnsi="Times New Roman"/>
          <w:noProof/>
          <w:webHidden/>
          <w:sz w:val="24"/>
          <w:szCs w:val="24"/>
        </w:rPr>
        <w:fldChar w:fldCharType="separate"/>
      </w:r>
      <w:r>
        <w:rPr>
          <w:rFonts w:ascii="Times New Roman" w:hAnsi="Times New Roman"/>
          <w:noProof/>
          <w:webHidden/>
          <w:sz w:val="24"/>
          <w:szCs w:val="24"/>
        </w:rPr>
        <w:t>45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"_Toc209302553" </w:instrText>
      </w:r>
      <w:r>
        <w:rPr/>
        <w:fldChar w:fldCharType="separate"/>
      </w:r>
      <w:r>
        <w:rPr>
          <w:rStyle w:val="style85"/>
          <w:rFonts w:ascii="Times New Roman" w:hAnsi="Times New Roman"/>
          <w:noProof/>
          <w:color w:val="000000"/>
          <w:sz w:val="24"/>
          <w:szCs w:val="24"/>
        </w:rPr>
        <w:t>4.2 Answering of Research Questions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_Toc209302553 \h </w:instrText>
      </w:r>
      <w:r>
        <w:rPr>
          <w:rFonts w:ascii="Times New Roman" w:hAnsi="Times New Roman"/>
          <w:noProof/>
          <w:webHidden/>
          <w:sz w:val="24"/>
          <w:szCs w:val="24"/>
        </w:rPr>
        <w:fldChar w:fldCharType="separate"/>
      </w:r>
      <w:r>
        <w:rPr>
          <w:rFonts w:ascii="Times New Roman" w:hAnsi="Times New Roman"/>
          <w:noProof/>
          <w:webHidden/>
          <w:sz w:val="24"/>
          <w:szCs w:val="24"/>
        </w:rPr>
        <w:t>47</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"_Toc209302554" </w:instrText>
      </w:r>
      <w:r>
        <w:rPr/>
        <w:fldChar w:fldCharType="separate"/>
      </w:r>
      <w:r>
        <w:rPr>
          <w:rStyle w:val="style85"/>
          <w:rFonts w:ascii="Times New Roman" w:hAnsi="Times New Roman"/>
          <w:noProof/>
          <w:color w:val="000000"/>
          <w:sz w:val="24"/>
          <w:szCs w:val="24"/>
        </w:rPr>
        <w:t>4.3 Hypotheses testing</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_Toc209302554 \h </w:instrText>
      </w:r>
      <w:r>
        <w:rPr>
          <w:rFonts w:ascii="Times New Roman" w:hAnsi="Times New Roman"/>
          <w:noProof/>
          <w:webHidden/>
          <w:sz w:val="24"/>
          <w:szCs w:val="24"/>
        </w:rPr>
        <w:fldChar w:fldCharType="separate"/>
      </w:r>
      <w:r>
        <w:rPr>
          <w:rFonts w:ascii="Times New Roman" w:hAnsi="Times New Roman"/>
          <w:noProof/>
          <w:webHidden/>
          <w:sz w:val="24"/>
          <w:szCs w:val="24"/>
        </w:rPr>
        <w:t>51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"_Toc209302555" </w:instrText>
      </w:r>
      <w:r>
        <w:rPr/>
        <w:fldChar w:fldCharType="separate"/>
      </w:r>
      <w:r>
        <w:rPr>
          <w:rStyle w:val="style85"/>
          <w:rFonts w:ascii="Times New Roman" w:hAnsi="Times New Roman"/>
          <w:noProof/>
          <w:color w:val="000000"/>
          <w:sz w:val="24"/>
          <w:szCs w:val="24"/>
        </w:rPr>
        <w:t>4.4 Summary of Findings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_Toc209302555 \h </w:instrText>
      </w:r>
      <w:r>
        <w:rPr>
          <w:rFonts w:ascii="Times New Roman" w:hAnsi="Times New Roman"/>
          <w:noProof/>
          <w:webHidden/>
          <w:sz w:val="24"/>
          <w:szCs w:val="24"/>
        </w:rPr>
        <w:fldChar w:fldCharType="separate"/>
      </w:r>
      <w:r>
        <w:rPr>
          <w:rFonts w:ascii="Times New Roman" w:hAnsi="Times New Roman"/>
          <w:noProof/>
          <w:webHidden/>
          <w:sz w:val="24"/>
          <w:szCs w:val="24"/>
        </w:rPr>
        <w:t>53</w:t>
      </w:r>
      <w:r>
        <w:rPr>
          <w:rFonts w:ascii="Times New Roman" w:hAnsi="Times New Roman"/>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"_Toc209302556" </w:instrText>
      </w:r>
      <w:r>
        <w:rPr/>
        <w:fldChar w:fldCharType="separate"/>
      </w:r>
      <w:r>
        <w:rPr>
          <w:rStyle w:val="style85"/>
          <w:rFonts w:ascii="Times New Roman" w:hAnsi="Times New Roman"/>
          <w:b/>
          <w:noProof/>
          <w:color w:val="000000"/>
          <w:sz w:val="24"/>
          <w:szCs w:val="24"/>
        </w:rPr>
        <w:t>CHAPTER FIVE</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_Toc209302556 \h </w:instrText>
      </w:r>
      <w:r>
        <w:rPr>
          <w:rFonts w:ascii="Times New Roman" w:hAnsi="Times New Roman"/>
          <w:b/>
          <w:noProof/>
          <w:webHidden/>
          <w:sz w:val="24"/>
          <w:szCs w:val="24"/>
        </w:rPr>
        <w:fldChar w:fldCharType="separate"/>
      </w:r>
      <w:r>
        <w:rPr>
          <w:rFonts w:ascii="Times New Roman" w:hAnsi="Times New Roman"/>
          <w:b/>
          <w:noProof/>
          <w:webHidden/>
          <w:sz w:val="24"/>
          <w:szCs w:val="24"/>
        </w:rPr>
        <w:t>55</w:t>
      </w:r>
      <w:r>
        <w:rPr>
          <w:rFonts w:ascii="Times New Roman" w:hAnsi="Times New Roman"/>
          <w:b/>
          <w:noProof/>
          <w:webHidden/>
          <w:sz w:val="24"/>
          <w:szCs w:val="24"/>
        </w:rPr>
        <w:fldChar w:fldCharType="end"/>
      </w:r>
      <w:r>
        <w:rPr/>
        <w:fldChar w:fldCharType="end"/>
      </w:r>
    </w:p>
    <w:p>
      <w:pPr>
        <w:pStyle w:val="style19"/>
        <w:rPr>
          <w:rFonts w:ascii="Times New Roman" w:hAnsi="Times New Roman"/>
          <w:b/>
          <w:noProof/>
          <w:sz w:val="24"/>
          <w:szCs w:val="24"/>
        </w:rPr>
      </w:pPr>
      <w:r>
        <w:rPr/>
        <w:fldChar w:fldCharType="begin"/>
      </w:r>
      <w:r>
        <w:instrText xml:space="preserve"> HYPERLINK \l "_Toc209302557" </w:instrText>
      </w:r>
      <w:r>
        <w:rPr/>
        <w:fldChar w:fldCharType="separate"/>
      </w:r>
      <w:r>
        <w:rPr>
          <w:rStyle w:val="style85"/>
          <w:rFonts w:ascii="Times New Roman" w:hAnsi="Times New Roman"/>
          <w:b/>
          <w:noProof/>
          <w:color w:val="000000"/>
          <w:sz w:val="24"/>
          <w:szCs w:val="24"/>
        </w:rPr>
        <w:t>SUMMARY CONCLUSION AND RECOMMENDATION</w:t>
      </w:r>
      <w:r>
        <w:rPr>
          <w:rFonts w:ascii="Times New Roman" w:hAnsi="Times New Roman"/>
          <w:b/>
          <w:noProof/>
          <w:webHidden/>
          <w:sz w:val="24"/>
          <w:szCs w:val="24"/>
        </w:rPr>
        <w:tab/>
      </w:r>
      <w:r>
        <w:rPr>
          <w:rFonts w:ascii="Times New Roman" w:hAnsi="Times New Roman"/>
          <w:b/>
          <w:noProof/>
          <w:webHidden/>
          <w:sz w:val="24"/>
          <w:szCs w:val="24"/>
        </w:rPr>
        <w:fldChar w:fldCharType="begin"/>
      </w:r>
      <w:r>
        <w:rPr>
          <w:rFonts w:ascii="Times New Roman" w:hAnsi="Times New Roman"/>
          <w:b/>
          <w:noProof/>
          <w:webHidden/>
          <w:sz w:val="24"/>
          <w:szCs w:val="24"/>
        </w:rPr>
        <w:instrText xml:space="preserve"> PAGEREF _Toc209302557 \h </w:instrText>
      </w:r>
      <w:r>
        <w:rPr>
          <w:rFonts w:ascii="Times New Roman" w:hAnsi="Times New Roman"/>
          <w:b/>
          <w:noProof/>
          <w:webHidden/>
          <w:sz w:val="24"/>
          <w:szCs w:val="24"/>
        </w:rPr>
        <w:fldChar w:fldCharType="separate"/>
      </w:r>
      <w:r>
        <w:rPr>
          <w:rFonts w:ascii="Times New Roman" w:hAnsi="Times New Roman"/>
          <w:b/>
          <w:noProof/>
          <w:webHidden/>
          <w:sz w:val="24"/>
          <w:szCs w:val="24"/>
        </w:rPr>
        <w:t>55</w:t>
      </w:r>
      <w:r>
        <w:rPr>
          <w:rFonts w:ascii="Times New Roman" w:hAnsi="Times New Roman"/>
          <w:b/>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"_Toc209302558" </w:instrText>
      </w:r>
      <w:r>
        <w:rPr/>
        <w:fldChar w:fldCharType="separate"/>
      </w:r>
      <w:r>
        <w:rPr>
          <w:rStyle w:val="style85"/>
          <w:rFonts w:ascii="Times New Roman" w:hAnsi="Times New Roman"/>
          <w:noProof/>
          <w:color w:val="000000"/>
          <w:sz w:val="24"/>
          <w:szCs w:val="24"/>
        </w:rPr>
        <w:t>5.0 Introduction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_Toc209302558 \h </w:instrText>
      </w:r>
      <w:r>
        <w:rPr>
          <w:rFonts w:ascii="Times New Roman" w:hAnsi="Times New Roman"/>
          <w:noProof/>
          <w:webHidden/>
          <w:sz w:val="24"/>
          <w:szCs w:val="24"/>
        </w:rPr>
        <w:fldChar w:fldCharType="separate"/>
      </w:r>
      <w:r>
        <w:rPr>
          <w:rFonts w:ascii="Times New Roman" w:hAnsi="Times New Roman"/>
          <w:noProof/>
          <w:webHidden/>
          <w:sz w:val="24"/>
          <w:szCs w:val="24"/>
        </w:rPr>
        <w:t>55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"_Toc209302559" </w:instrText>
      </w:r>
      <w:r>
        <w:rPr/>
        <w:fldChar w:fldCharType="separate"/>
      </w:r>
      <w:r>
        <w:rPr>
          <w:rStyle w:val="style85"/>
          <w:rFonts w:ascii="Times New Roman" w:hAnsi="Times New Roman"/>
          <w:noProof/>
          <w:color w:val="000000"/>
          <w:sz w:val="24"/>
          <w:szCs w:val="24"/>
        </w:rPr>
        <w:t>5.1 Discussion of Findings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_Toc209302559 \h </w:instrText>
      </w:r>
      <w:r>
        <w:rPr>
          <w:rFonts w:ascii="Times New Roman" w:hAnsi="Times New Roman"/>
          <w:noProof/>
          <w:webHidden/>
          <w:sz w:val="24"/>
          <w:szCs w:val="24"/>
        </w:rPr>
        <w:fldChar w:fldCharType="separate"/>
      </w:r>
      <w:r>
        <w:rPr>
          <w:rFonts w:ascii="Times New Roman" w:hAnsi="Times New Roman"/>
          <w:noProof/>
          <w:webHidden/>
          <w:sz w:val="24"/>
          <w:szCs w:val="24"/>
        </w:rPr>
        <w:t>55</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"_Toc209302560" </w:instrText>
      </w:r>
      <w:r>
        <w:rPr/>
        <w:fldChar w:fldCharType="separate"/>
      </w:r>
      <w:r>
        <w:rPr>
          <w:rStyle w:val="style85"/>
          <w:rFonts w:ascii="Times New Roman" w:hAnsi="Times New Roman"/>
          <w:noProof/>
          <w:color w:val="000000"/>
          <w:sz w:val="24"/>
          <w:szCs w:val="24"/>
        </w:rPr>
        <w:t>5.2 Implication of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_Toc209302560 \h </w:instrText>
      </w:r>
      <w:r>
        <w:rPr>
          <w:rFonts w:ascii="Times New Roman" w:hAnsi="Times New Roman"/>
          <w:noProof/>
          <w:webHidden/>
          <w:sz w:val="24"/>
          <w:szCs w:val="24"/>
        </w:rPr>
        <w:fldChar w:fldCharType="separate"/>
      </w:r>
      <w:r>
        <w:rPr>
          <w:rFonts w:ascii="Times New Roman" w:hAnsi="Times New Roman"/>
          <w:noProof/>
          <w:webHidden/>
          <w:sz w:val="24"/>
          <w:szCs w:val="24"/>
        </w:rPr>
        <w:t>57</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"_Toc209302561" </w:instrText>
      </w:r>
      <w:r>
        <w:rPr/>
        <w:fldChar w:fldCharType="separate"/>
      </w:r>
      <w:r>
        <w:rPr>
          <w:rStyle w:val="style85"/>
          <w:rFonts w:ascii="Times New Roman" w:hAnsi="Times New Roman"/>
          <w:noProof/>
          <w:color w:val="000000"/>
          <w:sz w:val="24"/>
          <w:szCs w:val="24"/>
        </w:rPr>
        <w:t>5.3 Conclusion</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_Toc209302561 \h </w:instrText>
      </w:r>
      <w:r>
        <w:rPr>
          <w:rFonts w:ascii="Times New Roman" w:hAnsi="Times New Roman"/>
          <w:noProof/>
          <w:webHidden/>
          <w:sz w:val="24"/>
          <w:szCs w:val="24"/>
        </w:rPr>
        <w:fldChar w:fldCharType="separate"/>
      </w:r>
      <w:r>
        <w:rPr>
          <w:rFonts w:ascii="Times New Roman" w:hAnsi="Times New Roman"/>
          <w:noProof/>
          <w:webHidden/>
          <w:sz w:val="24"/>
          <w:szCs w:val="24"/>
        </w:rPr>
        <w:t>58</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"_Toc209302562" </w:instrText>
      </w:r>
      <w:r>
        <w:rPr/>
        <w:fldChar w:fldCharType="separate"/>
      </w:r>
      <w:r>
        <w:rPr>
          <w:rStyle w:val="style85"/>
          <w:rFonts w:ascii="Times New Roman" w:hAnsi="Times New Roman"/>
          <w:noProof/>
          <w:color w:val="000000"/>
          <w:sz w:val="24"/>
          <w:szCs w:val="24"/>
        </w:rPr>
        <w:t>5.4 Limitations of the Study</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_Toc209302562 \h </w:instrText>
      </w:r>
      <w:r>
        <w:rPr>
          <w:rFonts w:ascii="Times New Roman" w:hAnsi="Times New Roman"/>
          <w:noProof/>
          <w:webHidden/>
          <w:sz w:val="24"/>
          <w:szCs w:val="24"/>
        </w:rPr>
        <w:fldChar w:fldCharType="separate"/>
      </w:r>
      <w:r>
        <w:rPr>
          <w:rFonts w:ascii="Times New Roman" w:hAnsi="Times New Roman"/>
          <w:noProof/>
          <w:webHidden/>
          <w:sz w:val="24"/>
          <w:szCs w:val="24"/>
        </w:rPr>
        <w:t>59</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"_Toc209302563" </w:instrText>
      </w:r>
      <w:r>
        <w:rPr/>
        <w:fldChar w:fldCharType="separate"/>
      </w:r>
      <w:r>
        <w:rPr>
          <w:rStyle w:val="style85"/>
          <w:rFonts w:ascii="Times New Roman" w:hAnsi="Times New Roman"/>
          <w:noProof/>
          <w:color w:val="000000"/>
          <w:sz w:val="24"/>
          <w:szCs w:val="24"/>
        </w:rPr>
        <w:t>5.5 Recommendations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_Toc209302563 \h </w:instrText>
      </w:r>
      <w:r>
        <w:rPr>
          <w:rFonts w:ascii="Times New Roman" w:hAnsi="Times New Roman"/>
          <w:noProof/>
          <w:webHidden/>
          <w:sz w:val="24"/>
          <w:szCs w:val="24"/>
        </w:rPr>
        <w:fldChar w:fldCharType="separate"/>
      </w:r>
      <w:r>
        <w:rPr>
          <w:rFonts w:ascii="Times New Roman" w:hAnsi="Times New Roman"/>
          <w:noProof/>
          <w:webHidden/>
          <w:sz w:val="24"/>
          <w:szCs w:val="24"/>
        </w:rPr>
        <w:t>60</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"_Toc209302564" </w:instrText>
      </w:r>
      <w:r>
        <w:rPr/>
        <w:fldChar w:fldCharType="separate"/>
      </w:r>
      <w:r>
        <w:rPr>
          <w:rStyle w:val="style85"/>
          <w:rFonts w:ascii="Times New Roman" w:eastAsia="Times New Roman" w:hAnsi="Times New Roman"/>
          <w:noProof/>
          <w:color w:val="000000"/>
          <w:sz w:val="24"/>
          <w:szCs w:val="24"/>
        </w:rPr>
        <w:t>5.6 Suggestion for further studies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_Toc209302564 \h </w:instrText>
      </w:r>
      <w:r>
        <w:rPr>
          <w:rFonts w:ascii="Times New Roman" w:hAnsi="Times New Roman"/>
          <w:noProof/>
          <w:webHidden/>
          <w:sz w:val="24"/>
          <w:szCs w:val="24"/>
        </w:rPr>
        <w:fldChar w:fldCharType="separate"/>
      </w:r>
      <w:r>
        <w:rPr>
          <w:rFonts w:ascii="Times New Roman" w:hAnsi="Times New Roman"/>
          <w:noProof/>
          <w:webHidden/>
          <w:sz w:val="24"/>
          <w:szCs w:val="24"/>
        </w:rPr>
        <w:t>61</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"_Toc209302565" </w:instrText>
      </w:r>
      <w:r>
        <w:rPr/>
        <w:fldChar w:fldCharType="separate"/>
      </w:r>
      <w:r>
        <w:rPr>
          <w:rStyle w:val="style85"/>
          <w:rFonts w:ascii="Times New Roman" w:hAnsi="Times New Roman"/>
          <w:noProof/>
          <w:color w:val="000000"/>
          <w:sz w:val="24"/>
          <w:szCs w:val="24"/>
        </w:rPr>
        <w:t>REFERENCES</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_Toc209302565 \h </w:instrText>
      </w:r>
      <w:r>
        <w:rPr>
          <w:rFonts w:ascii="Times New Roman" w:hAnsi="Times New Roman"/>
          <w:noProof/>
          <w:webHidden/>
          <w:sz w:val="24"/>
          <w:szCs w:val="24"/>
        </w:rPr>
        <w:fldChar w:fldCharType="separate"/>
      </w:r>
      <w:r>
        <w:rPr>
          <w:rFonts w:ascii="Times New Roman" w:hAnsi="Times New Roman"/>
          <w:noProof/>
          <w:webHidden/>
          <w:sz w:val="24"/>
          <w:szCs w:val="24"/>
        </w:rPr>
        <w:t>63</w:t>
      </w:r>
      <w:r>
        <w:rPr>
          <w:rFonts w:ascii="Times New Roman" w:hAnsi="Times New Roman"/>
          <w:noProof/>
          <w:webHidden/>
          <w:sz w:val="24"/>
          <w:szCs w:val="24"/>
        </w:rPr>
        <w:fldChar w:fldCharType="end"/>
      </w:r>
      <w:r>
        <w:rPr/>
        <w:fldChar w:fldCharType="end"/>
      </w:r>
    </w:p>
    <w:p>
      <w:pPr>
        <w:pStyle w:val="style19"/>
        <w:rPr>
          <w:rFonts w:ascii="Times New Roman" w:hAnsi="Times New Roman"/>
          <w:noProof/>
          <w:sz w:val="24"/>
          <w:szCs w:val="24"/>
        </w:rPr>
      </w:pPr>
      <w:r>
        <w:rPr/>
        <w:fldChar w:fldCharType="begin"/>
      </w:r>
      <w:r>
        <w:instrText xml:space="preserve"> HYPERLINK \l "_Toc209302566" </w:instrText>
      </w:r>
      <w:r>
        <w:rPr/>
        <w:fldChar w:fldCharType="separate"/>
      </w:r>
      <w:r>
        <w:rPr>
          <w:rStyle w:val="style85"/>
          <w:rFonts w:ascii="Times New Roman" w:hAnsi="Times New Roman"/>
          <w:noProof/>
          <w:color w:val="000000"/>
          <w:sz w:val="24"/>
          <w:szCs w:val="24"/>
        </w:rPr>
        <w:t>APPENDIX</w:t>
      </w:r>
      <w:r>
        <w:rPr>
          <w:rFonts w:ascii="Times New Roman" w:hAnsi="Times New Roman"/>
          <w:noProof/>
          <w:webHidden/>
          <w:sz w:val="24"/>
          <w:szCs w:val="24"/>
        </w:rPr>
        <w:tab/>
      </w:r>
      <w:r>
        <w:rPr>
          <w:rFonts w:ascii="Times New Roman" w:hAnsi="Times New Roman"/>
          <w:noProof/>
          <w:webHidden/>
          <w:sz w:val="24"/>
          <w:szCs w:val="24"/>
        </w:rPr>
        <w:fldChar w:fldCharType="begin"/>
      </w:r>
      <w:r>
        <w:rPr>
          <w:rFonts w:ascii="Times New Roman" w:hAnsi="Times New Roman"/>
          <w:noProof/>
          <w:webHidden/>
          <w:sz w:val="24"/>
          <w:szCs w:val="24"/>
        </w:rPr>
        <w:instrText xml:space="preserve"> PAGEREF _Toc209302566 \h </w:instrText>
      </w:r>
      <w:r>
        <w:rPr>
          <w:rFonts w:ascii="Times New Roman" w:hAnsi="Times New Roman"/>
          <w:noProof/>
          <w:webHidden/>
          <w:sz w:val="24"/>
          <w:szCs w:val="24"/>
        </w:rPr>
        <w:fldChar w:fldCharType="separate"/>
      </w:r>
      <w:r>
        <w:rPr>
          <w:rFonts w:ascii="Times New Roman" w:hAnsi="Times New Roman"/>
          <w:noProof/>
          <w:webHidden/>
          <w:sz w:val="24"/>
          <w:szCs w:val="24"/>
        </w:rPr>
        <w:t>67</w:t>
      </w:r>
      <w:r>
        <w:rPr>
          <w:rFonts w:ascii="Times New Roman" w:hAnsi="Times New Roman"/>
          <w:noProof/>
          <w:webHidden/>
          <w:sz w:val="24"/>
          <w:szCs w:val="24"/>
        </w:rPr>
        <w:fldChar w:fldCharType="end"/>
      </w:r>
      <w:r>
        <w:rPr/>
        <w:fldChar w:fldCharType="end"/>
      </w:r>
    </w:p>
    <w:p>
      <w:pPr>
        <w:pStyle w:val="style0"/>
        <w:spacing w:after="0"/>
        <w:rPr>
          <w:rFonts w:ascii="Times New Roman" w:hAnsi="Times New Roman"/>
          <w:color w:val="000000"/>
          <w:sz w:val="24"/>
          <w:szCs w:val="24"/>
        </w:rPr>
      </w:pPr>
      <w:r>
        <w:rPr>
          <w:rFonts w:ascii="Times New Roman" w:hAnsi="Times New Roman"/>
          <w:b/>
          <w:bCs/>
          <w:noProof/>
          <w:color w:val="000000"/>
          <w:sz w:val="24"/>
          <w:szCs w:val="24"/>
        </w:rPr>
        <w:fldChar w:fldCharType="end"/>
      </w:r>
    </w:p>
    <w:p>
      <w:pPr>
        <w:pStyle w:val="style0"/>
        <w:spacing w:after="0" w:lineRule="auto" w:line="240"/>
        <w:rPr>
          <w:rFonts w:ascii="Times New Roman" w:eastAsia="Calibri" w:hAnsi="Times New Roman"/>
          <w:b/>
          <w:bCs/>
          <w:color w:val="000000"/>
          <w:sz w:val="24"/>
          <w:szCs w:val="24"/>
          <w:lang w:eastAsia="en-US"/>
        </w:rPr>
      </w:pPr>
    </w:p>
    <w:bookmarkStart w:id="10" w:name="_Toc209302515"/>
    <w:p>
      <w:pPr>
        <w:pStyle w:val="style0"/>
        <w:spacing w:after="0" w:lineRule="auto" w:line="240"/>
        <w:rPr>
          <w:rFonts w:ascii="Times New Roman" w:eastAsia="Calibri" w:hAnsi="Times New Roman"/>
          <w:b/>
          <w:bCs/>
          <w:color w:val="000000"/>
          <w:sz w:val="24"/>
          <w:szCs w:val="24"/>
          <w:lang w:eastAsia="en-US"/>
        </w:rPr>
      </w:pPr>
      <w:r>
        <w:rPr>
          <w:rFonts w:ascii="Times New Roman" w:eastAsia="Calibri" w:hAnsi="Times New Roman"/>
          <w:color w:val="000000"/>
          <w:sz w:val="24"/>
          <w:szCs w:val="24"/>
        </w:rPr>
        <w:br w:type="page"/>
      </w:r>
    </w:p>
    <w:p>
      <w:pPr>
        <w:pStyle w:val="style1"/>
        <w:jc w:val="center"/>
        <w:rPr>
          <w:rFonts w:ascii="Times New Roman" w:cs="Times New Roman" w:eastAsia="Calibri" w:hAnsi="Times New Roman"/>
          <w:color w:val="000000"/>
          <w:sz w:val="24"/>
          <w:szCs w:val="24"/>
        </w:rPr>
      </w:pPr>
      <w:r>
        <w:rPr>
          <w:rFonts w:ascii="Times New Roman" w:cs="Times New Roman" w:eastAsia="Calibri" w:hAnsi="Times New Roman"/>
          <w:color w:val="000000"/>
          <w:sz w:val="24"/>
          <w:szCs w:val="24"/>
        </w:rPr>
        <w:t>LIST OF TABLES</w:t>
      </w:r>
      <w:bookmarkEnd w:id="10"/>
    </w:p>
    <w:p>
      <w:pPr>
        <w:pStyle w:val="style0"/>
        <w:spacing w:after="0" w:lineRule="auto" w:line="480"/>
        <w:outlineLvl w:val="3"/>
        <w:rPr>
          <w:rFonts w:ascii="Times New Roman" w:eastAsia="Times New Roman" w:hAnsi="Times New Roman"/>
          <w:bCs/>
          <w:color w:val="000000"/>
          <w:sz w:val="24"/>
          <w:szCs w:val="24"/>
        </w:rPr>
      </w:pPr>
      <w:r>
        <w:rPr>
          <w:rFonts w:ascii="Times New Roman" w:eastAsia="Times New Roman" w:hAnsi="Times New Roman"/>
          <w:bCs/>
          <w:color w:val="000000"/>
          <w:sz w:val="24"/>
          <w:szCs w:val="24"/>
        </w:rPr>
        <w:t xml:space="preserve">Table 3.1: Selected Schools and Student Population in </w:t>
      </w:r>
      <w:r>
        <w:rPr>
          <w:rFonts w:ascii="Times New Roman" w:eastAsia="Times New Roman" w:hAnsi="Times New Roman"/>
          <w:bCs/>
          <w:color w:val="000000"/>
          <w:sz w:val="24"/>
          <w:szCs w:val="24"/>
        </w:rPr>
        <w:t>Wamakko</w:t>
      </w:r>
      <w:r>
        <w:rPr>
          <w:rFonts w:ascii="Times New Roman" w:eastAsia="Times New Roman" w:hAnsi="Times New Roman"/>
          <w:bCs/>
          <w:color w:val="000000"/>
          <w:sz w:val="24"/>
          <w:szCs w:val="24"/>
        </w:rPr>
        <w:t xml:space="preserve"> LGA</w:t>
      </w:r>
    </w:p>
    <w:p>
      <w:pPr>
        <w:pStyle w:val="style0"/>
        <w:spacing w:after="0" w:lineRule="auto" w:line="480"/>
        <w:rPr>
          <w:rFonts w:ascii="Times New Roman" w:eastAsia="Times New Roman" w:hAnsi="Times New Roman"/>
          <w:bCs/>
          <w:color w:val="000000"/>
          <w:sz w:val="24"/>
          <w:szCs w:val="24"/>
        </w:rPr>
      </w:pPr>
      <w:r>
        <w:rPr>
          <w:rFonts w:ascii="Times New Roman" w:eastAsia="Times New Roman" w:hAnsi="Times New Roman"/>
          <w:bCs/>
          <w:color w:val="000000"/>
          <w:sz w:val="24"/>
          <w:szCs w:val="24"/>
        </w:rPr>
        <w:t>Table 2: Sample Distribution of Respondents</w:t>
      </w:r>
    </w:p>
    <w:p>
      <w:pPr>
        <w:pStyle w:val="style0"/>
        <w:spacing w:after="0" w:lineRule="auto" w:line="360"/>
        <w:ind w:left="1440" w:hanging="1440"/>
        <w:rPr>
          <w:rFonts w:ascii="Times New Roman" w:hAnsi="Times New Roman"/>
          <w:color w:val="000000"/>
          <w:sz w:val="24"/>
          <w:szCs w:val="24"/>
          <w:lang w:val="yo-NG"/>
        </w:rPr>
      </w:pPr>
      <w:r>
        <w:rPr>
          <w:rFonts w:ascii="Times New Roman" w:hAnsi="Times New Roman"/>
          <w:color w:val="000000"/>
          <w:sz w:val="24"/>
          <w:szCs w:val="24"/>
          <w:lang w:val="yo-NG"/>
        </w:rPr>
        <w:t>Table 1:</w:t>
      </w:r>
      <w:r>
        <w:rPr>
          <w:rFonts w:ascii="Times New Roman" w:hAnsi="Times New Roman"/>
          <w:color w:val="000000"/>
          <w:sz w:val="24"/>
          <w:szCs w:val="24"/>
          <w:lang w:val="yo-NG"/>
        </w:rPr>
        <w:tab/>
      </w:r>
      <w:r>
        <w:rPr>
          <w:rFonts w:ascii="Times New Roman" w:hAnsi="Times New Roman"/>
          <w:color w:val="000000"/>
          <w:sz w:val="24"/>
          <w:szCs w:val="24"/>
          <w:lang w:val="yo-NG"/>
        </w:rPr>
        <w:t xml:space="preserve">Distribution of the Respondents </w:t>
      </w:r>
      <w:r>
        <w:rPr>
          <w:rFonts w:ascii="Times New Roman" w:hAnsi="Times New Roman"/>
          <w:color w:val="000000"/>
          <w:sz w:val="24"/>
          <w:szCs w:val="24"/>
        </w:rPr>
        <w:t>Based on Gender (Students)</w:t>
      </w:r>
    </w:p>
    <w:p>
      <w:pPr>
        <w:pStyle w:val="style0"/>
        <w:spacing w:after="0" w:lineRule="auto" w:line="360"/>
        <w:ind w:left="1440" w:hanging="1440"/>
        <w:rPr>
          <w:rFonts w:ascii="Times New Roman" w:hAnsi="Times New Roman"/>
          <w:color w:val="000000"/>
          <w:sz w:val="24"/>
          <w:szCs w:val="24"/>
          <w:lang w:val="yo-NG"/>
        </w:rPr>
      </w:pPr>
      <w:r>
        <w:rPr>
          <w:rFonts w:ascii="Times New Roman" w:hAnsi="Times New Roman"/>
          <w:color w:val="000000"/>
          <w:sz w:val="24"/>
          <w:szCs w:val="24"/>
          <w:lang w:val="yo-NG"/>
        </w:rPr>
        <w:t>Table 2:</w:t>
      </w:r>
      <w:r>
        <w:rPr>
          <w:rFonts w:ascii="Times New Roman" w:hAnsi="Times New Roman"/>
          <w:color w:val="000000"/>
          <w:sz w:val="24"/>
          <w:szCs w:val="24"/>
          <w:lang w:val="yo-NG"/>
        </w:rPr>
        <w:tab/>
      </w:r>
      <w:r>
        <w:rPr>
          <w:rFonts w:ascii="Times New Roman" w:hAnsi="Times New Roman"/>
          <w:color w:val="000000"/>
          <w:sz w:val="24"/>
          <w:szCs w:val="24"/>
          <w:lang w:val="yo-NG"/>
        </w:rPr>
        <w:t xml:space="preserve">Distribution of the Respondents </w:t>
      </w:r>
      <w:r>
        <w:rPr>
          <w:rFonts w:ascii="Times New Roman" w:hAnsi="Times New Roman"/>
          <w:color w:val="000000"/>
          <w:sz w:val="24"/>
          <w:szCs w:val="24"/>
        </w:rPr>
        <w:t>Based on School Type</w:t>
      </w:r>
    </w:p>
    <w:p>
      <w:pPr>
        <w:pStyle w:val="style4101"/>
        <w:spacing w:after="0" w:lineRule="auto" w:line="240"/>
        <w:ind w:left="0"/>
        <w:rPr>
          <w:rFonts w:ascii="Times New Roman" w:cs="Times New Roman" w:hAnsi="Times New Roman"/>
          <w:color w:val="000000"/>
          <w:sz w:val="24"/>
          <w:szCs w:val="24"/>
        </w:rPr>
      </w:pPr>
      <w:r>
        <w:rPr>
          <w:rFonts w:ascii="Times New Roman" w:cs="Times New Roman" w:hAnsi="Times New Roman"/>
          <w:color w:val="000000"/>
          <w:sz w:val="24"/>
          <w:szCs w:val="24"/>
        </w:rPr>
        <w:t xml:space="preserve">Table 3: Analysis of the extent at which Secondary </w:t>
      </w:r>
      <w:r>
        <w:rPr>
          <w:rFonts w:ascii="Times New Roman" w:cs="Times New Roman" w:hAnsi="Times New Roman"/>
          <w:color w:val="000000"/>
          <w:sz w:val="24"/>
          <w:szCs w:val="24"/>
        </w:rPr>
        <w:t>schools</w:t>
      </w:r>
      <w:r>
        <w:rPr>
          <w:rFonts w:ascii="Times New Roman" w:cs="Times New Roman" w:hAnsi="Times New Roman"/>
          <w:color w:val="000000"/>
          <w:sz w:val="24"/>
          <w:szCs w:val="24"/>
        </w:rPr>
        <w:t xml:space="preserve"> students are aware of Augmented Reality for learning Biology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w:t>
      </w:r>
    </w:p>
    <w:p>
      <w:pPr>
        <w:pStyle w:val="style4101"/>
        <w:spacing w:after="0" w:lineRule="auto" w:line="240"/>
        <w:ind w:left="0"/>
        <w:rPr>
          <w:rFonts w:ascii="Times New Roman" w:cs="Times New Roman" w:hAnsi="Times New Roman"/>
          <w:color w:val="000000"/>
          <w:sz w:val="24"/>
          <w:szCs w:val="24"/>
        </w:rPr>
      </w:pPr>
    </w:p>
    <w:p>
      <w:pPr>
        <w:pStyle w:val="style4101"/>
        <w:spacing w:after="0" w:lineRule="auto" w:line="240"/>
        <w:ind w:left="0"/>
        <w:rPr>
          <w:rFonts w:ascii="Times New Roman" w:cs="Times New Roman" w:hAnsi="Times New Roman"/>
          <w:color w:val="000000"/>
          <w:sz w:val="24"/>
          <w:szCs w:val="24"/>
        </w:rPr>
      </w:pPr>
      <w:r>
        <w:rPr>
          <w:rFonts w:ascii="Times New Roman" w:cs="Times New Roman" w:hAnsi="Times New Roman"/>
          <w:color w:val="000000"/>
          <w:sz w:val="24"/>
          <w:szCs w:val="24"/>
        </w:rPr>
        <w:t xml:space="preserve">Table 4: Analysis of the extent at which Secondary </w:t>
      </w:r>
      <w:r>
        <w:rPr>
          <w:rFonts w:ascii="Times New Roman" w:cs="Times New Roman" w:hAnsi="Times New Roman"/>
          <w:color w:val="000000"/>
          <w:sz w:val="24"/>
          <w:szCs w:val="24"/>
        </w:rPr>
        <w:t>schools</w:t>
      </w:r>
      <w:r>
        <w:rPr>
          <w:rFonts w:ascii="Times New Roman" w:cs="Times New Roman" w:hAnsi="Times New Roman"/>
          <w:color w:val="000000"/>
          <w:sz w:val="24"/>
          <w:szCs w:val="24"/>
        </w:rPr>
        <w:t xml:space="preserve"> students’ utilize Augmented Reality for learning Biology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w:t>
      </w:r>
    </w:p>
    <w:p>
      <w:pPr>
        <w:pStyle w:val="style0"/>
        <w:spacing w:after="0" w:lineRule="auto" w:line="240"/>
        <w:rPr>
          <w:rFonts w:ascii="Times New Roman" w:eastAsia="Calibri" w:hAnsi="Times New Roman"/>
          <w:b/>
          <w:bCs/>
          <w:color w:val="000000"/>
          <w:sz w:val="24"/>
          <w:szCs w:val="24"/>
          <w:lang w:eastAsia="en-US"/>
        </w:rPr>
      </w:pPr>
      <w:r>
        <w:rPr>
          <w:rFonts w:ascii="Times New Roman" w:eastAsia="Calibri" w:hAnsi="Times New Roman"/>
          <w:color w:val="000000"/>
          <w:sz w:val="24"/>
          <w:szCs w:val="24"/>
        </w:rPr>
        <w:br w:type="page"/>
      </w:r>
    </w:p>
    <w:bookmarkStart w:id="11" w:name="_Toc209302516"/>
    <w:p>
      <w:pPr>
        <w:pStyle w:val="style1"/>
        <w:jc w:val="center"/>
        <w:rPr>
          <w:rFonts w:ascii="Times New Roman" w:cs="Times New Roman" w:eastAsia="Calibri" w:hAnsi="Times New Roman"/>
          <w:color w:val="000000"/>
          <w:sz w:val="24"/>
          <w:szCs w:val="24"/>
        </w:rPr>
      </w:pPr>
      <w:r>
        <w:rPr>
          <w:rFonts w:ascii="Times New Roman" w:cs="Times New Roman" w:eastAsia="Calibri" w:hAnsi="Times New Roman"/>
          <w:color w:val="000000"/>
          <w:sz w:val="24"/>
          <w:szCs w:val="24"/>
        </w:rPr>
        <w:t>ABSTRACT</w:t>
      </w:r>
      <w:bookmarkEnd w:id="11"/>
    </w:p>
    <w:p>
      <w:pPr>
        <w:pStyle w:val="style0"/>
        <w:tabs>
          <w:tab w:val="left" w:leader="none" w:pos="630"/>
        </w:tabs>
        <w:spacing w:after="0" w:lineRule="auto" w:line="240"/>
        <w:jc w:val="both"/>
        <w:rPr>
          <w:rFonts w:ascii="Times New Roman" w:hAnsi="Times New Roman"/>
          <w:color w:val="000000"/>
          <w:sz w:val="24"/>
          <w:szCs w:val="24"/>
        </w:rPr>
        <w:sectPr>
          <w:footerReference w:type="default" r:id="rId2"/>
          <w:pgSz w:w="12240" w:h="15840" w:orient="portrait"/>
          <w:pgMar w:top="1418" w:right="1418" w:bottom="3402" w:left="1985" w:header="720" w:footer="1770" w:gutter="0"/>
          <w:pgNumType w:fmt="lowerRoman" w:start="1"/>
          <w:cols w:space="720"/>
          <w:docGrid w:linePitch="360"/>
        </w:sectPr>
      </w:pPr>
      <w:r>
        <w:rPr>
          <w:rFonts w:ascii="Times New Roman" w:hAnsi="Times New Roman"/>
          <w:color w:val="000000"/>
          <w:sz w:val="24"/>
          <w:szCs w:val="24"/>
        </w:rPr>
        <w:t xml:space="preserve">This research </w:t>
      </w:r>
      <w:r>
        <w:rPr>
          <w:rFonts w:ascii="Times New Roman" w:hAnsi="Times New Roman"/>
          <w:color w:val="000000"/>
          <w:sz w:val="24"/>
          <w:szCs w:val="24"/>
        </w:rPr>
        <w:t>investigate</w:t>
      </w:r>
      <w:r>
        <w:rPr>
          <w:rFonts w:ascii="Times New Roman" w:hAnsi="Times New Roman"/>
          <w:color w:val="000000"/>
          <w:sz w:val="24"/>
          <w:szCs w:val="24"/>
        </w:rPr>
        <w:t xml:space="preserve"> the Secondary School Students Awareness and Utilization of Augmented Reality For Learning Biology Concept In </w:t>
      </w:r>
      <w:r>
        <w:rPr>
          <w:rFonts w:ascii="Times New Roman" w:hAnsi="Times New Roman"/>
          <w:color w:val="000000"/>
          <w:sz w:val="24"/>
          <w:szCs w:val="24"/>
        </w:rPr>
        <w:t>Wamakko</w:t>
      </w:r>
      <w:r>
        <w:rPr>
          <w:rFonts w:ascii="Times New Roman" w:hAnsi="Times New Roman"/>
          <w:color w:val="000000"/>
          <w:sz w:val="24"/>
          <w:szCs w:val="24"/>
        </w:rPr>
        <w:t xml:space="preserve"> Metropolis, </w:t>
      </w:r>
      <w:r>
        <w:rPr>
          <w:rFonts w:ascii="Times New Roman" w:hAnsi="Times New Roman"/>
          <w:color w:val="000000"/>
          <w:sz w:val="24"/>
          <w:szCs w:val="24"/>
        </w:rPr>
        <w:t>Sokoto</w:t>
      </w:r>
      <w:r>
        <w:rPr>
          <w:rFonts w:ascii="Times New Roman" w:hAnsi="Times New Roman"/>
          <w:color w:val="000000"/>
          <w:sz w:val="24"/>
          <w:szCs w:val="24"/>
        </w:rPr>
        <w:t xml:space="preserve"> State.  </w:t>
      </w:r>
      <w:r>
        <w:rPr>
          <w:rFonts w:ascii="Times New Roman" w:eastAsia="Calibri" w:hAnsi="Times New Roman"/>
          <w:color w:val="000000"/>
          <w:sz w:val="24"/>
          <w:szCs w:val="24"/>
          <w:lang w:eastAsia="en-US"/>
        </w:rPr>
        <w:t xml:space="preserve">Specifically, the study seeks to: </w:t>
      </w:r>
      <w:r>
        <w:rPr>
          <w:rFonts w:ascii="Times New Roman" w:hAnsi="Times New Roman"/>
          <w:color w:val="000000"/>
          <w:sz w:val="24"/>
          <w:szCs w:val="24"/>
        </w:rPr>
        <w:t xml:space="preserve"> </w:t>
      </w:r>
      <w:r>
        <w:rPr>
          <w:rFonts w:ascii="Times New Roman" w:eastAsia="Calibri" w:hAnsi="Times New Roman"/>
          <w:color w:val="000000"/>
          <w:sz w:val="24"/>
          <w:szCs w:val="24"/>
          <w:lang w:eastAsia="en-US"/>
        </w:rPr>
        <w:t xml:space="preserve">Examine the extent of students’ awareness of Augmented Reality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and explore the extent of students’ </w:t>
      </w:r>
      <w:r>
        <w:rPr>
          <w:rFonts w:ascii="Times New Roman" w:eastAsia="Calibri" w:hAnsi="Times New Roman"/>
          <w:color w:val="000000"/>
          <w:sz w:val="24"/>
          <w:szCs w:val="24"/>
          <w:lang w:eastAsia="en-US"/>
        </w:rPr>
        <w:t>utilisation</w:t>
      </w:r>
      <w:r>
        <w:rPr>
          <w:rFonts w:ascii="Times New Roman" w:eastAsia="Calibri" w:hAnsi="Times New Roman"/>
          <w:color w:val="000000"/>
          <w:sz w:val="24"/>
          <w:szCs w:val="24"/>
          <w:lang w:eastAsia="en-US"/>
        </w:rPr>
        <w:t xml:space="preserve"> of Augmented Reality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w:t>
      </w:r>
      <w:r>
        <w:rPr>
          <w:rFonts w:ascii="Times New Roman" w:eastAsia="Times New Roman" w:hAnsi="Times New Roman"/>
          <w:color w:val="000000"/>
          <w:sz w:val="24"/>
          <w:szCs w:val="24"/>
        </w:rPr>
        <w:t xml:space="preserve">The population of the study consists of all students in senior secondary schools offering Biology in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Local Government Area of </w:t>
      </w:r>
      <w:r>
        <w:rPr>
          <w:rFonts w:ascii="Times New Roman" w:eastAsia="Times New Roman" w:hAnsi="Times New Roman"/>
          <w:color w:val="000000"/>
          <w:sz w:val="24"/>
          <w:szCs w:val="24"/>
        </w:rPr>
        <w:t>Sokoto</w:t>
      </w:r>
      <w:r>
        <w:rPr>
          <w:rFonts w:ascii="Times New Roman" w:eastAsia="Times New Roman" w:hAnsi="Times New Roman"/>
          <w:color w:val="000000"/>
          <w:sz w:val="24"/>
          <w:szCs w:val="24"/>
        </w:rPr>
        <w:t xml:space="preserve"> State. According to records from the </w:t>
      </w:r>
      <w:r>
        <w:rPr>
          <w:rFonts w:ascii="Times New Roman" w:eastAsia="Times New Roman" w:hAnsi="Times New Roman"/>
          <w:bCs/>
          <w:color w:val="000000"/>
          <w:sz w:val="24"/>
          <w:szCs w:val="24"/>
        </w:rPr>
        <w:t xml:space="preserve">Inspectorate Department, Ministry of Basic and Secondary Education (MOBSE) </w:t>
      </w:r>
      <w:r>
        <w:rPr>
          <w:rFonts w:ascii="Times New Roman" w:eastAsia="Times New Roman" w:hAnsi="Times New Roman"/>
          <w:bCs/>
          <w:color w:val="000000"/>
          <w:sz w:val="24"/>
          <w:szCs w:val="24"/>
        </w:rPr>
        <w:t>Sokoto</w:t>
      </w:r>
      <w:r>
        <w:rPr>
          <w:rFonts w:ascii="Times New Roman" w:eastAsia="Times New Roman" w:hAnsi="Times New Roman"/>
          <w:bCs/>
          <w:color w:val="000000"/>
          <w:sz w:val="24"/>
          <w:szCs w:val="24"/>
        </w:rPr>
        <w:t xml:space="preserve"> State (2024)</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LGA has several public and private secondary schools. For the purpose of this research, </w:t>
      </w:r>
      <w:r>
        <w:rPr>
          <w:rFonts w:ascii="Times New Roman" w:eastAsia="Times New Roman" w:hAnsi="Times New Roman"/>
          <w:bCs/>
          <w:color w:val="000000"/>
          <w:sz w:val="24"/>
          <w:szCs w:val="24"/>
        </w:rPr>
        <w:t>ten (10) senior secondary schools</w:t>
      </w:r>
      <w:r>
        <w:rPr>
          <w:rFonts w:ascii="Times New Roman" w:eastAsia="Times New Roman" w:hAnsi="Times New Roman"/>
          <w:color w:val="000000"/>
          <w:sz w:val="24"/>
          <w:szCs w:val="24"/>
        </w:rPr>
        <w:t xml:space="preserve"> were purposively selected to represent the study area.</w:t>
      </w:r>
      <w:r>
        <w:rPr>
          <w:rFonts w:ascii="Times New Roman" w:eastAsia="Calibri" w:hAnsi="Times New Roman"/>
          <w:color w:val="000000"/>
          <w:sz w:val="24"/>
          <w:szCs w:val="24"/>
          <w:lang w:eastAsia="en-US"/>
        </w:rPr>
        <w:t xml:space="preserve"> </w:t>
      </w:r>
      <w:r>
        <w:rPr>
          <w:rFonts w:ascii="Times New Roman" w:hAnsi="Times New Roman"/>
          <w:color w:val="000000"/>
          <w:sz w:val="24"/>
          <w:szCs w:val="24"/>
        </w:rPr>
        <w:t xml:space="preserve">The results indicated the analysis of the extent at which Secondary </w:t>
      </w:r>
      <w:r>
        <w:rPr>
          <w:rFonts w:ascii="Times New Roman" w:hAnsi="Times New Roman"/>
          <w:color w:val="000000"/>
          <w:sz w:val="24"/>
          <w:szCs w:val="24"/>
        </w:rPr>
        <w:t>schools</w:t>
      </w:r>
      <w:r>
        <w:rPr>
          <w:rFonts w:ascii="Times New Roman" w:hAnsi="Times New Roman"/>
          <w:color w:val="000000"/>
          <w:sz w:val="24"/>
          <w:szCs w:val="24"/>
        </w:rPr>
        <w:t xml:space="preserve"> students are aware of Augmented Reality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The criterion </w:t>
      </w:r>
      <w:r>
        <w:rPr>
          <w:rFonts w:ascii="Times New Roman" w:hAnsi="Times New Roman"/>
          <w:color w:val="000000"/>
          <w:sz w:val="24"/>
          <w:szCs w:val="24"/>
        </w:rPr>
        <w:t>mean</w:t>
      </w:r>
      <w:r>
        <w:rPr>
          <w:rFonts w:ascii="Times New Roman" w:hAnsi="Times New Roman"/>
          <w:color w:val="000000"/>
          <w:sz w:val="24"/>
          <w:szCs w:val="24"/>
        </w:rPr>
        <w:t xml:space="preserve"> of &gt;/= 2.5 was set to be aware while &lt;2.5 was set to be unaware. As shown in the table 2, the respondents are aware of the existence of Google expeditions (2.50) for learning Biology concepts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However, the respondents indicated “Not aware” for the other items in the constructs such as Anatomy 4D (2.30). The study  concluded that students demonstrate awareness and utilization of Google Expeditions, their limited knowledge of other Augmented Reality tools presents a notable gap in their exposure to diverse educational resources.</w:t>
      </w:r>
    </w:p>
    <w:bookmarkStart w:id="12" w:name="_Toc209302517"/>
    <w:p>
      <w:pPr>
        <w:pStyle w:val="style1"/>
        <w:spacing w:before="0" w:lineRule="auto" w:line="480"/>
        <w:jc w:val="center"/>
        <w:rPr>
          <w:rFonts w:ascii="Times New Roman" w:cs="Times New Roman" w:hAnsi="Times New Roman"/>
          <w:color w:val="000000"/>
          <w:sz w:val="24"/>
          <w:szCs w:val="24"/>
        </w:rPr>
      </w:pPr>
      <w:r>
        <w:rPr>
          <w:rFonts w:ascii="Times New Roman" w:cs="Times New Roman" w:eastAsia="Calibri" w:hAnsi="Times New Roman"/>
          <w:color w:val="000000"/>
          <w:sz w:val="24"/>
          <w:szCs w:val="24"/>
        </w:rPr>
        <w:t>CHAPTER ONE</w:t>
      </w:r>
      <w:bookmarkEnd w:id="12"/>
    </w:p>
    <w:bookmarkStart w:id="13" w:name="_Toc209302518"/>
    <w:p>
      <w:pPr>
        <w:pStyle w:val="style1"/>
        <w:spacing w:before="0" w:lineRule="auto" w:line="480"/>
        <w:jc w:val="center"/>
        <w:rPr>
          <w:rFonts w:ascii="Times New Roman" w:cs="Times New Roman" w:hAnsi="Times New Roman"/>
          <w:color w:val="000000"/>
          <w:sz w:val="24"/>
          <w:szCs w:val="24"/>
        </w:rPr>
      </w:pPr>
      <w:r>
        <w:rPr>
          <w:rFonts w:ascii="Times New Roman" w:cs="Times New Roman" w:eastAsia="Calibri" w:hAnsi="Times New Roman"/>
          <w:color w:val="000000"/>
          <w:sz w:val="24"/>
          <w:szCs w:val="24"/>
        </w:rPr>
        <w:t>INTRODUCTION</w:t>
      </w:r>
      <w:bookmarkEnd w:id="13"/>
    </w:p>
    <w:bookmarkStart w:id="14" w:name="_Toc209302519"/>
    <w:p>
      <w:pPr>
        <w:pStyle w:val="style1"/>
        <w:spacing w:before="0" w:lineRule="auto" w:line="24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1.0 </w:t>
      </w:r>
      <w:r>
        <w:rPr>
          <w:rFonts w:ascii="Times New Roman" w:cs="Times New Roman" w:eastAsia="Calibri" w:hAnsi="Times New Roman"/>
          <w:color w:val="000000"/>
          <w:sz w:val="24"/>
          <w:szCs w:val="24"/>
        </w:rPr>
        <w:t>Background to the Study</w:t>
      </w:r>
      <w:bookmarkEnd w:id="14"/>
    </w:p>
    <w:p>
      <w:pPr>
        <w:pStyle w:val="style0"/>
        <w:spacing w:before="100" w:beforeAutospacing="true" w:after="0" w:lineRule="auto" w:line="480"/>
        <w:ind w:firstLine="720"/>
        <w:jc w:val="both"/>
        <w:rPr>
          <w:rFonts w:ascii="Times New Roman" w:eastAsia="Times New Roman" w:hAnsi="Times New Roman"/>
          <w:color w:val="000000"/>
          <w:sz w:val="24"/>
          <w:szCs w:val="24"/>
          <w:lang w:eastAsia="en-US"/>
        </w:rPr>
      </w:pPr>
      <w:r>
        <w:rPr>
          <w:rFonts w:ascii="Times New Roman" w:eastAsia="Times New Roman" w:hAnsi="Times New Roman"/>
          <w:color w:val="000000"/>
          <w:sz w:val="24"/>
          <w:szCs w:val="24"/>
          <w:lang w:eastAsia="en-US"/>
        </w:rPr>
        <w:t xml:space="preserve">Education can be described as a collective technique which a society employs to instruct its youths in the values and accomplishment for the civilization within which it exists. </w:t>
      </w:r>
      <w:r>
        <w:rPr>
          <w:rFonts w:ascii="Times New Roman" w:eastAsia="Times New Roman" w:hAnsi="Times New Roman"/>
          <w:color w:val="000000"/>
          <w:sz w:val="24"/>
          <w:szCs w:val="24"/>
          <w:lang w:eastAsia="en-US"/>
        </w:rPr>
        <w:t xml:space="preserve">Education </w:t>
      </w:r>
      <w:r>
        <w:rPr>
          <w:rFonts w:ascii="Times New Roman" w:eastAsia="Times New Roman" w:hAnsi="Times New Roman"/>
          <w:color w:val="000000"/>
          <w:sz w:val="24"/>
          <w:szCs w:val="24"/>
          <w:lang w:eastAsia="en-US"/>
        </w:rPr>
        <w:t xml:space="preserve">is achieved through teaching and learning. Globally, there is a growing demand that educational process should be driven through technology just as it is applicable in other areas of human </w:t>
      </w:r>
      <w:r>
        <w:rPr>
          <w:rFonts w:ascii="Times New Roman" w:eastAsia="Times New Roman" w:hAnsi="Times New Roman"/>
          <w:color w:val="000000"/>
          <w:sz w:val="24"/>
          <w:szCs w:val="24"/>
          <w:lang w:eastAsia="en-US"/>
        </w:rPr>
        <w:t>endeavours</w:t>
      </w:r>
      <w:r>
        <w:rPr>
          <w:rFonts w:ascii="Times New Roman" w:eastAsia="Times New Roman" w:hAnsi="Times New Roman"/>
          <w:color w:val="000000"/>
          <w:sz w:val="24"/>
          <w:szCs w:val="24"/>
          <w:lang w:eastAsia="en-US"/>
        </w:rPr>
        <w:t>. Also, Education is a systematic process of acquiring knowledge, skills, values, and attitudes that enable individuals to develop their intellectual, social, and emotional capacities. It involves formal instruction, informal learning experiences, and the cultivation of critical thinking, creativity, and problem-solving abilities" (</w:t>
      </w:r>
      <w:r>
        <w:rPr>
          <w:rFonts w:ascii="Times New Roman" w:eastAsia="Times New Roman" w:hAnsi="Times New Roman"/>
          <w:color w:val="000000"/>
          <w:sz w:val="24"/>
          <w:szCs w:val="24"/>
          <w:lang w:eastAsia="en-US"/>
        </w:rPr>
        <w:t>Biesta</w:t>
      </w:r>
      <w:r>
        <w:rPr>
          <w:rFonts w:ascii="Times New Roman" w:eastAsia="Times New Roman" w:hAnsi="Times New Roman"/>
          <w:color w:val="000000"/>
          <w:sz w:val="24"/>
          <w:szCs w:val="24"/>
          <w:lang w:eastAsia="en-US"/>
        </w:rPr>
        <w:t xml:space="preserve">, 2012). The concept encompasses the processes and practices by which individuals gain knowledge, develop skills, and acquire competencies that contribute to their personal growth and well-being. It involves the facilitation of learning, the nurturing of curiosity and critical thinking, and the promotion of ethical values and social responsibility." (OECD, 2021)                                                                                                            </w:t>
      </w:r>
    </w:p>
    <w:p>
      <w:pPr>
        <w:pStyle w:val="style0"/>
        <w:spacing w:before="100" w:beforeAutospacing="true" w:after="0" w:lineRule="auto" w:line="480"/>
        <w:ind w:firstLine="720"/>
        <w:jc w:val="both"/>
        <w:rPr>
          <w:rFonts w:ascii="Times New Roman" w:hAnsi="Times New Roman"/>
          <w:color w:val="000000"/>
          <w:sz w:val="24"/>
          <w:szCs w:val="24"/>
        </w:rPr>
      </w:pPr>
      <w:r>
        <w:rPr>
          <w:rFonts w:ascii="Times New Roman" w:eastAsia="Times New Roman" w:hAnsi="Times New Roman"/>
          <w:color w:val="000000"/>
          <w:sz w:val="24"/>
          <w:szCs w:val="24"/>
          <w:lang w:eastAsia="en-US"/>
        </w:rPr>
        <w:t xml:space="preserve">In Nigeria, the levels of education are typically categorized into three main tiers, as viewed by scholars and educational experts. The first level is primary education, which provides foundational knowledge and skills to children aged 6 to 11 years. Primary education aims to develop basic literacy, numeracy, and critical thinking abilities. The next level is </w:t>
      </w:r>
      <w:r>
        <w:rPr>
          <w:rFonts w:ascii="Times New Roman" w:eastAsia="Times New Roman" w:hAnsi="Times New Roman"/>
          <w:color w:val="000000"/>
          <w:sz w:val="24"/>
          <w:szCs w:val="24"/>
          <w:lang w:eastAsia="en-US"/>
        </w:rPr>
        <w:t>secondary education, which spans from ages 12 to 17 years and is divided into junior secondary and senior secondary stages. Secondary education builds on the foundations laid in primary school and offers more specialized subjects, preparing students for higher education or vocational training.</w:t>
      </w:r>
    </w:p>
    <w:p>
      <w:pPr>
        <w:pStyle w:val="style0"/>
        <w:spacing w:before="100" w:beforeAutospacing="true" w:after="0" w:lineRule="auto" w:line="480"/>
        <w:ind w:firstLine="720"/>
        <w:jc w:val="both"/>
        <w:rPr>
          <w:rFonts w:ascii="Times New Roman" w:hAnsi="Times New Roman"/>
          <w:color w:val="000000"/>
          <w:sz w:val="24"/>
          <w:szCs w:val="24"/>
        </w:rPr>
      </w:pPr>
      <w:r>
        <w:rPr>
          <w:rFonts w:ascii="Times New Roman" w:eastAsia="Times New Roman" w:hAnsi="Times New Roman"/>
          <w:color w:val="000000"/>
          <w:sz w:val="24"/>
          <w:szCs w:val="24"/>
          <w:lang w:eastAsia="en-US"/>
        </w:rPr>
        <w:t xml:space="preserve">The final tier is tertiary education, encompassing universities, polytechnics, and colleges of education. Tertiary education offers undergraduate and postgraduate programs, focusing on specialized fields of study and advanced research. Scholars emphasize the importance of strengthening each level of education to improve access, quality, and relevance, with a focus on producing skilled and knowledgeable graduates to contribute to the nation's socioeconomic development. It is worth noting to affirm that the strengthening processes can be advanced with the integration of ICT for teaching and learning across the various the levels of education. </w:t>
      </w:r>
    </w:p>
    <w:p>
      <w:pPr>
        <w:pStyle w:val="style0"/>
        <w:spacing w:before="100" w:beforeAutospacing="true" w:after="0" w:lineRule="auto" w:line="480"/>
        <w:jc w:val="both"/>
        <w:rPr>
          <w:rFonts w:ascii="Times New Roman" w:hAnsi="Times New Roman"/>
          <w:color w:val="000000"/>
          <w:sz w:val="24"/>
          <w:szCs w:val="24"/>
        </w:rPr>
      </w:pPr>
      <w:r>
        <w:rPr>
          <w:rFonts w:ascii="Times New Roman" w:hAnsi="Times New Roman"/>
          <w:color w:val="000000"/>
          <w:sz w:val="24"/>
          <w:szCs w:val="24"/>
        </w:rPr>
        <w:tab/>
      </w:r>
      <w:r>
        <w:rPr>
          <w:rFonts w:ascii="Times New Roman" w:eastAsia="Times New Roman" w:hAnsi="Times New Roman"/>
          <w:color w:val="000000"/>
          <w:sz w:val="24"/>
          <w:szCs w:val="24"/>
          <w:lang w:eastAsia="en-US"/>
        </w:rPr>
        <w:t xml:space="preserve">Information Communication Technology (ICT) refers to the use of digital tools, devices, and networks to transmit, process, and store information. Scholars like </w:t>
      </w:r>
      <w:r>
        <w:rPr>
          <w:rFonts w:ascii="Times New Roman" w:eastAsia="Times New Roman" w:hAnsi="Times New Roman"/>
          <w:color w:val="000000"/>
          <w:sz w:val="24"/>
          <w:szCs w:val="24"/>
          <w:lang w:eastAsia="en-US"/>
        </w:rPr>
        <w:t>Puentedura</w:t>
      </w:r>
      <w:r>
        <w:rPr>
          <w:rFonts w:ascii="Times New Roman" w:eastAsia="Times New Roman" w:hAnsi="Times New Roman"/>
          <w:color w:val="000000"/>
          <w:sz w:val="24"/>
          <w:szCs w:val="24"/>
          <w:lang w:eastAsia="en-US"/>
        </w:rPr>
        <w:t xml:space="preserve"> (2006) have proposed the "SAMR" model, which classifies ICT integration into four levels: Substitution, Augmentation, Modification, and Redefinition. At the substitution level, ICT is used as a direct replacement for traditional tools, while augmentation enhances tasks with slight improvements. At the modification level, ICT allows for significant task redesign, and </w:t>
      </w:r>
      <w:r>
        <w:rPr>
          <w:rFonts w:ascii="Times New Roman" w:eastAsia="Times New Roman" w:hAnsi="Times New Roman"/>
          <w:color w:val="000000"/>
          <w:sz w:val="24"/>
          <w:szCs w:val="24"/>
          <w:lang w:eastAsia="en-US"/>
        </w:rPr>
        <w:t xml:space="preserve">at the redefinition level, it enables the creation of new learning experiences not previously possible. </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Zhao (2021) emphasizes the importance of integrating ICT effectively to foster 21st-century skills, such as collaboration, critical thinking, and creativity. Scholars emphasize that when ICT is thoughtfully incorporated into teaching and learning, it can enhance engagement, promote personalized learning, provide access to a wealth of resources, and prepare students for the digital world they will encounter beyond the classroom. By embracing ICT, educators can create dynamic and interactive learning environments that empower students to become active and proficient users of technology while acquiring essential skills for success in a technologically advanced society. One of the modern forms of ICT integration into the field of education is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(AR) is a technology that overlays digital content onto the real-world environment, blending virtual elements with the physical world. It allows users to interact with digital objects, information, or experiences in real-time through devices like smartphones, tablets, or AR glasses. Scholars have recognized the relevance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teaching and learning, emphasizing its potential to enhance educational experiences. For instance, Chen et al. (2018) highlight that AR can provides immersive and interactive learning environments, enabling students to visualize complex concepts and engage in hands-on learning. </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By augmenting educational content with digital visuals, animations, or simulations, AR can make abstract concepts more tangible and accessible, fostering deeper understanding and knowledge retention. Moreover, </w:t>
      </w:r>
      <w:r>
        <w:rPr>
          <w:rFonts w:ascii="Times New Roman" w:eastAsia="Calibri" w:hAnsi="Times New Roman"/>
          <w:color w:val="000000"/>
          <w:sz w:val="24"/>
          <w:szCs w:val="24"/>
          <w:lang w:eastAsia="en-US"/>
        </w:rPr>
        <w:t>Dede</w:t>
      </w:r>
      <w:r>
        <w:rPr>
          <w:rFonts w:ascii="Times New Roman" w:eastAsia="Calibri" w:hAnsi="Times New Roman"/>
          <w:color w:val="000000"/>
          <w:sz w:val="24"/>
          <w:szCs w:val="24"/>
          <w:lang w:eastAsia="en-US"/>
        </w:rPr>
        <w:t xml:space="preserve"> (2019) emphasizes that AR can personalize learning experiences, allowing students to learn at their own pace and according to their individual preferences. Through gamified elements and interactive activities, AR can promote active learning, motivation, and student engagement, making the learning process more enjoyable and effective.</w:t>
      </w:r>
      <w:r>
        <w:rPr>
          <w:rFonts w:ascii="Times New Roman" w:hAnsi="Times New Roman"/>
          <w:color w:val="000000"/>
          <w:sz w:val="24"/>
          <w:szCs w:val="24"/>
        </w:rPr>
        <w:t xml:space="preserve"> </w:t>
      </w:r>
      <w:r>
        <w:rPr>
          <w:rFonts w:ascii="Times New Roman" w:eastAsia="Calibri" w:hAnsi="Times New Roman"/>
          <w:color w:val="000000"/>
          <w:sz w:val="24"/>
          <w:szCs w:val="24"/>
          <w:lang w:eastAsia="en-US"/>
        </w:rPr>
        <w:t xml:space="preserve">In the context of education, AR also offers opportunities for collaborative learning and social interaction. Bell et al. (2018) emphasize that AR can facilitate group projects and teamwork, where students can collaboratively explore, create, and solve problems in shared virtual spaces. This collaborative aspect of AR fosters communication and cooperation among students, promoting the development of teamwork and interpersonal skills. Additionally, AR can extend learning beyond the traditional classroom setting, enabling students to access educational content anytime and anywhere. Scholars like Johnson et al. (2016) note that AR applications can be used for field trips, museum visits, or outdoor learning, enriching educational experiences by providing real-world context and relevance. In summary, the incorporation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education has the potential to transform teaching and learning, making it more interactive, personalized, and engaging for students while promoting deeper comprehension and knowledge acquisition.</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 line with the pre-occupations of the relevance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teaching and learning, there is every tendency to investigate the extent of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awareness and utilization of the innovation for learning in Schools. Students' awareness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 refers to the extent to which students have knowledge and understanding of the existence, potential, and benefits of using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as a tool for enhancing their educational experiences. It involves students' familiarity with the concept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and their awareness of how this technology can be integrated into the classroom to support and supplement traditional learning methods. Students' awareness may encompass recognizing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applications, understanding its functionalities, and being informed about how it can be applied to various subjects and topics for improved learning outcomes.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Some scholars have explored this topic and highlighted certain aspects regarding students' awareness of AR for learning. For instance, Huang et al. (2018) conducted a study and found that many students were generally aware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but had limited awareness of its specific applications in education. While students were familiar with AR in gaming and entertainment contexts, they lacked exposure to AR-enhanced learning experiences. This suggests that there is a gap in students' understanding of the full potential of AR for educational purposes. Similarly, </w:t>
      </w:r>
      <w:r>
        <w:rPr>
          <w:rFonts w:ascii="Times New Roman" w:eastAsia="Calibri" w:hAnsi="Times New Roman"/>
          <w:color w:val="000000"/>
          <w:sz w:val="24"/>
          <w:szCs w:val="24"/>
          <w:lang w:eastAsia="en-US"/>
        </w:rPr>
        <w:t>Akçayır</w:t>
      </w:r>
      <w:r>
        <w:rPr>
          <w:rFonts w:ascii="Times New Roman" w:eastAsia="Calibri" w:hAnsi="Times New Roman"/>
          <w:color w:val="000000"/>
          <w:sz w:val="24"/>
          <w:szCs w:val="24"/>
          <w:lang w:eastAsia="en-US"/>
        </w:rPr>
        <w:t xml:space="preserve"> and </w:t>
      </w:r>
      <w:r>
        <w:rPr>
          <w:rFonts w:ascii="Times New Roman" w:eastAsia="Calibri" w:hAnsi="Times New Roman"/>
          <w:color w:val="000000"/>
          <w:sz w:val="24"/>
          <w:szCs w:val="24"/>
          <w:lang w:eastAsia="en-US"/>
        </w:rPr>
        <w:t>Akçayır</w:t>
      </w:r>
      <w:r>
        <w:rPr>
          <w:rFonts w:ascii="Times New Roman" w:eastAsia="Calibri" w:hAnsi="Times New Roman"/>
          <w:color w:val="000000"/>
          <w:sz w:val="24"/>
          <w:szCs w:val="24"/>
          <w:lang w:eastAsia="en-US"/>
        </w:rPr>
        <w:t xml:space="preserve"> (2017) noted that while some students were aware of AR as a concept, their knowledge was often limited to basic understanding without a clear grasp of how it could be effectively integrated into their </w:t>
      </w:r>
      <w:r>
        <w:rPr>
          <w:rFonts w:ascii="Times New Roman" w:eastAsia="Calibri" w:hAnsi="Times New Roman"/>
          <w:color w:val="000000"/>
          <w:sz w:val="24"/>
          <w:szCs w:val="24"/>
          <w:lang w:eastAsia="en-US"/>
        </w:rPr>
        <w:t>learning experiences. This indicates the need for increased awareness and education about AR's capabilities and benefits in the educational context to maximize its impact on learning outcomes.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Put together, while students may have a general awareness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as a technology, their specific understanding of its potential for enhancing learning experiences is still relatively limited. Scholars such as Bell et al. (2018) have emphasized the importance of providing educational institutions with resources and strategies to introduce AR in the classroom and expose students to its various applications for learning. As AR technology continues to advance and become more prevalent in education, it is essential to bridge the awareness gap and empower students with the knowledge to fully leverage its benefits in their academic journeys. Further research is needed to gauge students' evolving awareness of AR for learning as the technology and its integration in education progress and this is one of the reasons why the present study is conducted.</w:t>
      </w:r>
      <w:r>
        <w:rPr>
          <w:rFonts w:ascii="Times New Roman" w:hAnsi="Times New Roman"/>
          <w:color w:val="000000"/>
          <w:sz w:val="24"/>
          <w:szCs w:val="24"/>
        </w:rPr>
        <w:t xml:space="preserve"> </w:t>
      </w:r>
      <w:r>
        <w:rPr>
          <w:rFonts w:ascii="Times New Roman" w:eastAsia="Calibri" w:hAnsi="Times New Roman"/>
          <w:color w:val="000000"/>
          <w:sz w:val="24"/>
          <w:szCs w:val="24"/>
          <w:lang w:eastAsia="en-US"/>
        </w:rPr>
        <w:t xml:space="preserve">Another variable of interest in this study is the assessment of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refers to the extent to which students actively engage with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as a means of enhancing their educational experiences and academic achievements. It involves students' practical application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tools and resources in the learning process, such as using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apps, simulations, or interactive content to explore and understand educational concepts.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goes beyond mere </w:t>
      </w:r>
      <w:r>
        <w:rPr>
          <w:rFonts w:ascii="Times New Roman" w:eastAsia="Calibri" w:hAnsi="Times New Roman"/>
          <w:color w:val="000000"/>
          <w:sz w:val="24"/>
          <w:szCs w:val="24"/>
          <w:lang w:eastAsia="en-US"/>
        </w:rPr>
        <w:t>awareness and involves hands-on experiences, interactions, and active participation with the technology to deepen their understanding and retention of subject matter. This utilization can take place both inside and outside the classroom, enabling students to access dynamic and immersive learning experiences that augment traditional educational methods.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According to a study conducted by Wang and Shen (2020), the extent of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depends on several factors. These scholars found that students' prior experience and exposure to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play a significant role in their utilization of it for learning purposes. Students who had previous familiarity with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tended to be more adept at incorporating it into their educational practices. Additionally, the study highlighted the importance of educators' roles in facilitating and encouraging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When teachers actively integrated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into their lesson plans and provided guidance and support, students were more likely to utilize the technology for learning. Conversely, when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was not readily available or not adequately integrated into the curriculum, students' utilization of it remained limited. Therefore, the extent of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is influenced by their prior exposure, the availability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resources, and the support and guidance provided by educators </w:t>
      </w:r>
    </w:p>
    <w:bookmarkStart w:id="15" w:name="_Toc209302520"/>
    <w:p>
      <w:pPr>
        <w:pStyle w:val="style1"/>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1.2 </w:t>
      </w:r>
      <w:r>
        <w:rPr>
          <w:rFonts w:ascii="Times New Roman" w:cs="Times New Roman" w:eastAsia="Calibri" w:hAnsi="Times New Roman"/>
          <w:color w:val="000000"/>
          <w:sz w:val="24"/>
          <w:szCs w:val="24"/>
        </w:rPr>
        <w:t>Statement of the Problem</w:t>
      </w:r>
      <w:bookmarkEnd w:id="15"/>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This study seeks to address the lack of comprehensive understanding regarding the extent of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(AR) in the context of learning Biology concepts within the educational setting of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integration of AR technology in education has shown promise in enhancing students' learning experiences, particularly in complex subjects like Biology. However, there is limited research specific to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Nigeria, exploring how secondary school students in this region perceive and utilize AR for Biology learning. This research gap poses a significant concern as it hinders the optimization of AR's potential in Biology education.</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study seeks to investigate the level of students' awareness of AR technology and its implementation for learning Biology concepts. It also aims to understand the factors influencing students' utilization of AR in their Biology learning processes, such as access to technology, teacher support, and perceived effectiveness of AR-based learning. Identifying these factors will contribute valuable insights into the challenges and opportunities associated with implementing AR in Biology education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facilitating the development of effective strategies to enhance students' engagement and academic achievement in the subject. By addressing this research gap, the study aims to provide valuable guidance for educators and policymakers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to harness the potential of AR technology to improve Biology learning outcomes for secondary school </w:t>
      </w:r>
      <w:r>
        <w:rPr>
          <w:rFonts w:ascii="Times New Roman" w:eastAsia="Calibri" w:hAnsi="Times New Roman"/>
          <w:color w:val="000000"/>
          <w:sz w:val="24"/>
          <w:szCs w:val="24"/>
          <w:lang w:eastAsia="en-US"/>
        </w:rPr>
        <w:t>students. However, this study is not the first of its kind and effort would be made to succinctly prior studies at this juncture.</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Abdulrahman</w:t>
      </w:r>
      <w:r>
        <w:rPr>
          <w:rFonts w:ascii="Times New Roman" w:eastAsia="Calibri" w:hAnsi="Times New Roman"/>
          <w:color w:val="000000"/>
          <w:sz w:val="24"/>
          <w:szCs w:val="24"/>
          <w:lang w:eastAsia="en-US"/>
        </w:rPr>
        <w:t xml:space="preserve"> and Okonkwo (2017) conducted a study on the "Perceptions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Biology Education: A Survey of Secondary School Students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study found that a significant number of secondary school students had positive perceptions of using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concepts. They perceived the technology as engaging and effective in making complex topics more accessible, leading to increased interest and motivation in biology. However, concerns were raised regarding the availability of suitable devices and technical support for optimal implementation.</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Adamu</w:t>
      </w:r>
      <w:r>
        <w:rPr>
          <w:rFonts w:ascii="Times New Roman" w:eastAsia="Calibri" w:hAnsi="Times New Roman"/>
          <w:color w:val="000000"/>
          <w:sz w:val="24"/>
          <w:szCs w:val="24"/>
          <w:lang w:eastAsia="en-US"/>
        </w:rPr>
        <w:t xml:space="preserve"> and Okafor (2015) explored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as a Tool for Enhancing Biology Instruction: Perspectives from Biology Teachers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research focused on the perspectives of biology teachers regarding the integration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into their instruction. The study highlighted that teachers recognized the potential benefits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biology education, including increased student engagement and improved concept retention. However, they also emphasized the need for adequate training and technical support to effectively integrate the technology into their teaching practices.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Ibrahim and </w:t>
      </w:r>
      <w:r>
        <w:rPr>
          <w:rFonts w:ascii="Times New Roman" w:eastAsia="Calibri" w:hAnsi="Times New Roman"/>
          <w:color w:val="000000"/>
          <w:sz w:val="24"/>
          <w:szCs w:val="24"/>
          <w:lang w:eastAsia="en-US"/>
        </w:rPr>
        <w:t>Onuoha</w:t>
      </w:r>
      <w:r>
        <w:rPr>
          <w:rFonts w:ascii="Times New Roman" w:eastAsia="Calibri" w:hAnsi="Times New Roman"/>
          <w:color w:val="000000"/>
          <w:sz w:val="24"/>
          <w:szCs w:val="24"/>
          <w:lang w:eastAsia="en-US"/>
        </w:rPr>
        <w:t xml:space="preserve"> (2014) conducted "A Comparative Analysis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and Traditional Biology Instruction: A Study of Secondary School Students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study compared the effectiveness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-based biology instruction to traditional teaching methods. Results indicated that students exposed to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showed better performance in biology assessments and higher levels of interest and participation in class activities. The study underscored the potential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as a valuable tool for improving biology education in secondary schools. Despite the efforts made by previous researchers to present the relevance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across schools, it is glaring that not much have been conducted on the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Basic Biology concepts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which hereby creates a gap in literature, part of which the present study intends to cover.</w:t>
      </w:r>
    </w:p>
    <w:bookmarkStart w:id="16" w:name="_Toc209302521"/>
    <w:p>
      <w:pPr>
        <w:pStyle w:val="style1"/>
        <w:spacing w:before="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1.3 </w:t>
      </w:r>
      <w:r>
        <w:rPr>
          <w:rFonts w:ascii="Times New Roman" w:cs="Times New Roman" w:eastAsia="Calibri" w:hAnsi="Times New Roman"/>
          <w:color w:val="000000"/>
          <w:sz w:val="24"/>
          <w:szCs w:val="24"/>
        </w:rPr>
        <w:t>Objectives of</w:t>
      </w:r>
      <w:r>
        <w:rPr>
          <w:rFonts w:ascii="Times New Roman" w:cs="Times New Roman" w:eastAsia="Calibri" w:hAnsi="Times New Roman"/>
          <w:color w:val="000000"/>
          <w:sz w:val="24"/>
          <w:szCs w:val="24"/>
        </w:rPr>
        <w:t xml:space="preserve"> the Study</w:t>
      </w:r>
      <w:bookmarkEnd w:id="16"/>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main purpose of this study is to assess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basic Biology concept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Specifically, the study seeks to: </w:t>
      </w:r>
    </w:p>
    <w:p>
      <w:pPr>
        <w:pStyle w:val="style0"/>
        <w:numPr>
          <w:ilvl w:val="0"/>
          <w:numId w:val="1"/>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Examine the extent of students’ awareness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w:t>
      </w:r>
    </w:p>
    <w:p>
      <w:pPr>
        <w:pStyle w:val="style0"/>
        <w:numPr>
          <w:ilvl w:val="0"/>
          <w:numId w:val="1"/>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Explore the extent of students’ </w:t>
      </w:r>
      <w:r>
        <w:rPr>
          <w:rFonts w:ascii="Times New Roman" w:eastAsia="Calibri" w:hAnsi="Times New Roman"/>
          <w:color w:val="000000"/>
          <w:sz w:val="24"/>
          <w:szCs w:val="24"/>
          <w:lang w:eastAsia="en-US"/>
        </w:rPr>
        <w:t>utilisation</w:t>
      </w:r>
      <w:r>
        <w:rPr>
          <w:rFonts w:ascii="Times New Roman" w:eastAsia="Calibri" w:hAnsi="Times New Roman"/>
          <w:color w:val="000000"/>
          <w:sz w:val="24"/>
          <w:szCs w:val="24"/>
          <w:lang w:eastAsia="en-US"/>
        </w:rPr>
        <w:t xml:space="preserv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w:t>
      </w:r>
    </w:p>
    <w:bookmarkStart w:id="17" w:name="_Toc209302522"/>
    <w:p>
      <w:pPr>
        <w:pStyle w:val="style0"/>
        <w:spacing w:after="0" w:lineRule="auto" w:line="240"/>
        <w:rPr>
          <w:rFonts w:ascii="Times New Roman" w:eastAsia="Calibri" w:hAnsi="Times New Roman"/>
          <w:b/>
          <w:bCs/>
          <w:color w:val="000000"/>
          <w:sz w:val="24"/>
          <w:szCs w:val="24"/>
          <w:lang w:eastAsia="en-US"/>
        </w:rPr>
      </w:pPr>
      <w:r>
        <w:rPr>
          <w:rFonts w:ascii="Times New Roman" w:eastAsia="Calibri" w:hAnsi="Times New Roman"/>
          <w:color w:val="000000"/>
          <w:sz w:val="24"/>
          <w:szCs w:val="24"/>
        </w:rPr>
        <w:br w:type="page"/>
      </w:r>
    </w:p>
    <w:p>
      <w:pPr>
        <w:pStyle w:val="style1"/>
        <w:spacing w:before="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1.4 </w:t>
      </w:r>
      <w:r>
        <w:rPr>
          <w:rFonts w:ascii="Times New Roman" w:cs="Times New Roman" w:eastAsia="Calibri" w:hAnsi="Times New Roman"/>
          <w:color w:val="000000"/>
          <w:sz w:val="24"/>
          <w:szCs w:val="24"/>
        </w:rPr>
        <w:t>Research Questions</w:t>
      </w:r>
      <w:bookmarkEnd w:id="17"/>
    </w:p>
    <w:p>
      <w:pPr>
        <w:pStyle w:val="style0"/>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following research questions would be answered in this study: </w:t>
      </w:r>
    </w:p>
    <w:p>
      <w:pPr>
        <w:pStyle w:val="style0"/>
        <w:numPr>
          <w:ilvl w:val="0"/>
          <w:numId w:val="6"/>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To what extent are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w:t>
      </w:r>
    </w:p>
    <w:p>
      <w:pPr>
        <w:pStyle w:val="style0"/>
        <w:numPr>
          <w:ilvl w:val="0"/>
          <w:numId w:val="6"/>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To what extent do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w:t>
      </w:r>
      <w:r>
        <w:rPr>
          <w:rFonts w:ascii="Times New Roman" w:eastAsia="Calibri" w:hAnsi="Times New Roman"/>
          <w:color w:val="000000"/>
          <w:sz w:val="24"/>
          <w:szCs w:val="24"/>
          <w:lang w:eastAsia="en-US"/>
        </w:rPr>
        <w:t>utilise</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w:t>
      </w:r>
    </w:p>
    <w:bookmarkStart w:id="18" w:name="_Toc209302530"/>
    <w:bookmarkStart w:id="19" w:name="_Toc209302523"/>
    <w:p>
      <w:pPr>
        <w:pStyle w:val="style1"/>
        <w:rPr>
          <w:rFonts w:ascii="Times New Roman" w:cs="Times New Roman" w:hAnsi="Times New Roman"/>
          <w:color w:val="000000"/>
          <w:sz w:val="24"/>
          <w:szCs w:val="24"/>
        </w:rPr>
      </w:pPr>
      <w:r>
        <w:rPr>
          <w:rFonts w:ascii="Times New Roman" w:cs="Times New Roman" w:eastAsia="Calibri" w:hAnsi="Times New Roman"/>
          <w:color w:val="000000"/>
          <w:sz w:val="24"/>
          <w:szCs w:val="24"/>
        </w:rPr>
        <w:t>2.1 Teaching and learning of Biology in Secondary schools</w:t>
      </w:r>
      <w:bookmarkEnd w:id="18"/>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Biology deals with the study of a diverse array of living organisms and is considered a natural science (Magna, 2012). It encompasses the investigation of living organisms' structure, function, growth, distribution, and taxonomy. This discipline includes micro-organisms, fungi, plants, and animals, covering the entirety of the living world. Despite its extensive scope, biology is unified by several fundamental concepts that underpin all its studies and research, forming a coherent field. Among these concepts are the cell, recognized as the basic unit of life, genes as the fundamental unit of heredity, and evolution as the driving force behind the creation of new species. Additionally, it is understood that all organisms sustain themselves by consuming and transforming energy while regulating their internal environment to maintain stability and vitality.</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Biology is divided into various sub-disciplines based on the scale of organisms studied, the types of organisms studied, and the methodologies employed. Biochemistry examines the fundamental chemistry of life, while molecular biology delves into the intricate </w:t>
      </w:r>
      <w:r>
        <w:rPr>
          <w:rFonts w:ascii="Times New Roman" w:eastAsia="Calibri" w:hAnsi="Times New Roman"/>
          <w:color w:val="000000"/>
          <w:sz w:val="24"/>
          <w:szCs w:val="24"/>
          <w:lang w:eastAsia="en-US"/>
        </w:rPr>
        <w:t xml:space="preserve">interactions among biological molecules. Botany focuses on the biology of plants, while cellular biology investigates the basic building blocks of all life, cells. Physiology explores the physical and chemical functions of tissues, organs, and organ systems in organisms. Evolutionary biology studies the processes that have led to the diversity of life, while ecology explores how organisms interact within their environments. Other sub-disciplines include zoology, which studies animals; pathology, examining diseases in plants and animals and their control; entomology, the study of insects; </w:t>
      </w:r>
      <w:r>
        <w:rPr>
          <w:rFonts w:ascii="Times New Roman" w:eastAsia="Calibri" w:hAnsi="Times New Roman"/>
          <w:color w:val="000000"/>
          <w:sz w:val="24"/>
          <w:szCs w:val="24"/>
          <w:lang w:eastAsia="en-US"/>
        </w:rPr>
        <w:t>algaelogy</w:t>
      </w:r>
      <w:r>
        <w:rPr>
          <w:rFonts w:ascii="Times New Roman" w:eastAsia="Calibri" w:hAnsi="Times New Roman"/>
          <w:color w:val="000000"/>
          <w:sz w:val="24"/>
          <w:szCs w:val="24"/>
          <w:lang w:eastAsia="en-US"/>
        </w:rPr>
        <w:t>, the study of algae; parasitology, the study of parasites; and microbiology, the study of microorganisms.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Biology education involves the teaching and training of individuals to understand their bodies, the functions of its parts, and the broader principles of biology. It is the application of educational principles in the context of teaching and learning biology. The primary goal of biology education is to transfer knowledge and instill an understanding of biological concepts in students. It aims to equip learners with an awareness of themselves and their environment, fostering an appreciation for the intricacies of life and the natural world. Biology educators play a crucial role in facilitating students' comprehension of complex biological processes and nurturing their curiosity in the fascinating realm of living organisms.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Biology education in Nigeria serves multiple objectives, encompassing intellectual, ethical, and practical aims. One of the primary goals is to equip individuals with a comprehensive understanding of the principles and techniques of biology. Through this </w:t>
      </w:r>
      <w:r>
        <w:rPr>
          <w:rFonts w:ascii="Times New Roman" w:eastAsia="Calibri" w:hAnsi="Times New Roman"/>
          <w:color w:val="000000"/>
          <w:sz w:val="24"/>
          <w:szCs w:val="24"/>
          <w:lang w:eastAsia="en-US"/>
        </w:rPr>
        <w:t>education, knowledgeable and motivated biology teachers can nurture students' appreciation and comprehension of biological processes and principles. It also aims to foster confidence in teachers, enabling them to adapt to the evolving scientific and technological landscape.</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Furthermore, biology education encourages students to view biology as a process of inquiry into the living world and analyze the activities of living organisms in their environment. Practical skills in handling scientific apparatus are also demonstrated, enhancing the professional competence of biology teachers. The education instills a positive scientific attitude and values within society, promoting a favorable disposition towards biology, science, and scientific endeavors. Moreover, the concepts and methods acquired in biology education are applicable in various fields of study and everyday life situations.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importance of biology education lies in its ability to enhance individuals' understanding of the relationship between humans and the environment, as well as the interrelationships between living and non-living entities. It equips learners with essential skills, such as observation, communication, problem identification, hypothesis formulation, data analysis, and inference making. Additionally, biology education prepares individuals for career paths in areas such as Pharmacy, Medicine, Teaching, Agriculture, and more. Studying biology fosters an increased interest and aesthetic appreciation of nature, encouraging individuals to engage in biologically-based hobbies. It imparts factual knowledge and stimulates scientific reflective thinking, leading to a better-informed populace. The education </w:t>
      </w:r>
      <w:r>
        <w:rPr>
          <w:rFonts w:ascii="Times New Roman" w:eastAsia="Calibri" w:hAnsi="Times New Roman"/>
          <w:color w:val="000000"/>
          <w:sz w:val="24"/>
          <w:szCs w:val="24"/>
          <w:lang w:eastAsia="en-US"/>
        </w:rPr>
        <w:t>also instills scientific skills and attitudes, guiding individuals in their approach to personal and social issues.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The significance of studying plants in botany lies in understanding their critical role in human survival, providing basic needs such as food, clothing, shelter, and medicine. Similarly, the study of animals highlights their usefulness to humans, such as providing food, clothing materials, and valuable medicinal resources. Understanding the role of animals in the environment contributes to the maintenance and balance of ecological systems. However, to achieve the listed objectives and importance of biology education, Nigeria faces challenges and prospects. It is essential to address these challenges to ensure a robust and effective biology education system that empowers students with vital knowledge and skills, allowing them to contribute meaningfully to society's development.</w:t>
      </w:r>
    </w:p>
    <w:p>
      <w:pPr>
        <w:pStyle w:val="style1"/>
        <w:spacing w:before="0" w:lineRule="auto" w:line="24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1.5 </w:t>
      </w:r>
      <w:r>
        <w:rPr>
          <w:rFonts w:ascii="Times New Roman" w:cs="Times New Roman" w:eastAsia="Calibri" w:hAnsi="Times New Roman"/>
          <w:color w:val="000000"/>
          <w:sz w:val="24"/>
          <w:szCs w:val="24"/>
        </w:rPr>
        <w:t>Research Hypotheses</w:t>
      </w:r>
      <w:bookmarkEnd w:id="19"/>
    </w:p>
    <w:p>
      <w:pPr>
        <w:pStyle w:val="style0"/>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The following research hypotheses would be tested in this study:</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H</w:t>
      </w:r>
      <w:r>
        <w:rPr>
          <w:rFonts w:ascii="Times New Roman" w:eastAsia="Calibri" w:hAnsi="Times New Roman"/>
          <w:b/>
          <w:bCs/>
          <w:color w:val="000000"/>
          <w:sz w:val="24"/>
          <w:szCs w:val="24"/>
          <w:vertAlign w:val="subscript"/>
          <w:lang w:eastAsia="en-US"/>
        </w:rPr>
        <w:t>01</w:t>
      </w:r>
      <w:r>
        <w:rPr>
          <w:rFonts w:ascii="Times New Roman" w:eastAsia="Calibri" w:hAnsi="Times New Roman"/>
          <w:color w:val="000000"/>
          <w:sz w:val="24"/>
          <w:szCs w:val="24"/>
          <w:lang w:eastAsia="en-US"/>
        </w:rPr>
        <w:t xml:space="preserve">: There is no significant difference in students’ awareness and </w:t>
      </w:r>
      <w:r>
        <w:rPr>
          <w:rFonts w:ascii="Times New Roman" w:eastAsia="Calibri" w:hAnsi="Times New Roman"/>
          <w:color w:val="000000"/>
          <w:sz w:val="24"/>
          <w:szCs w:val="24"/>
          <w:lang w:eastAsia="en-US"/>
        </w:rPr>
        <w:t>utilisation</w:t>
      </w:r>
      <w:r>
        <w:rPr>
          <w:rFonts w:ascii="Times New Roman" w:eastAsia="Calibri" w:hAnsi="Times New Roman"/>
          <w:color w:val="000000"/>
          <w:sz w:val="24"/>
          <w:szCs w:val="24"/>
          <w:lang w:eastAsia="en-US"/>
        </w:rPr>
        <w:t xml:space="preserv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based on Gender</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H</w:t>
      </w:r>
      <w:r>
        <w:rPr>
          <w:rFonts w:ascii="Times New Roman" w:eastAsia="Calibri" w:hAnsi="Times New Roman"/>
          <w:b/>
          <w:bCs/>
          <w:color w:val="000000"/>
          <w:sz w:val="24"/>
          <w:szCs w:val="24"/>
          <w:vertAlign w:val="subscript"/>
          <w:lang w:eastAsia="en-US"/>
        </w:rPr>
        <w:t>01</w:t>
      </w:r>
      <w:r>
        <w:rPr>
          <w:rFonts w:ascii="Times New Roman" w:eastAsia="Calibri" w:hAnsi="Times New Roman"/>
          <w:color w:val="000000"/>
          <w:sz w:val="24"/>
          <w:szCs w:val="24"/>
          <w:lang w:eastAsia="en-US"/>
        </w:rPr>
        <w:t xml:space="preserve">: There is no significant difference in students’ awareness and </w:t>
      </w:r>
      <w:r>
        <w:rPr>
          <w:rFonts w:ascii="Times New Roman" w:eastAsia="Calibri" w:hAnsi="Times New Roman"/>
          <w:color w:val="000000"/>
          <w:sz w:val="24"/>
          <w:szCs w:val="24"/>
          <w:lang w:eastAsia="en-US"/>
        </w:rPr>
        <w:t>utilisation</w:t>
      </w:r>
      <w:r>
        <w:rPr>
          <w:rFonts w:ascii="Times New Roman" w:eastAsia="Calibri" w:hAnsi="Times New Roman"/>
          <w:color w:val="000000"/>
          <w:sz w:val="24"/>
          <w:szCs w:val="24"/>
          <w:lang w:eastAsia="en-US"/>
        </w:rPr>
        <w:t xml:space="preserv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based on School type.</w:t>
      </w:r>
    </w:p>
    <w:bookmarkStart w:id="20" w:name="_Toc209302524"/>
    <w:p>
      <w:pPr>
        <w:pStyle w:val="style1"/>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1.6 </w:t>
      </w:r>
      <w:r>
        <w:rPr>
          <w:rFonts w:ascii="Times New Roman" w:cs="Times New Roman" w:eastAsia="Calibri" w:hAnsi="Times New Roman"/>
          <w:color w:val="000000"/>
          <w:sz w:val="24"/>
          <w:szCs w:val="24"/>
        </w:rPr>
        <w:t>Scope of the Study</w:t>
      </w:r>
      <w:bookmarkEnd w:id="20"/>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This study seeks to investigate the extent of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basic Biology concepts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The target population comprises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who offer Biology in 10 Public and Private secondary schools in the study area. A self-constructed questionnaire would be used to elicit information from the respondents. The questionnaire would contain three sections namely A, B, and C respectively. Section A covers details on the demographic information of the respondents, Section B covers items that focuses on the extent of Secondary school students’ awareness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basic Biology concept while Section C covers items on the extent of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basic Biology concepts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LGA</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Sokoto</w:t>
      </w:r>
      <w:r>
        <w:rPr>
          <w:rFonts w:ascii="Times New Roman" w:eastAsia="Calibri" w:hAnsi="Times New Roman"/>
          <w:color w:val="000000"/>
          <w:sz w:val="24"/>
          <w:szCs w:val="24"/>
          <w:lang w:eastAsia="en-US"/>
        </w:rPr>
        <w:t xml:space="preserve"> state. The data gathered would be calculated with Percentage (demographic data), simple frequency mean and standard deviation (research questions) while the hypotheses would be tested with t-test inferential statistics all at 0.05 level of significance.</w:t>
      </w:r>
    </w:p>
    <w:bookmarkStart w:id="21" w:name="_Toc209302525"/>
    <w:p>
      <w:pPr>
        <w:pStyle w:val="style1"/>
        <w:spacing w:before="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1.7 </w:t>
      </w:r>
      <w:r>
        <w:rPr>
          <w:rFonts w:ascii="Times New Roman" w:cs="Times New Roman" w:eastAsia="Calibri" w:hAnsi="Times New Roman"/>
          <w:color w:val="000000"/>
          <w:sz w:val="24"/>
          <w:szCs w:val="24"/>
        </w:rPr>
        <w:t>Significance of the Study</w:t>
      </w:r>
      <w:bookmarkEnd w:id="21"/>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study titled "Secondary School Students' Awareness and </w:t>
      </w:r>
      <w:r>
        <w:rPr>
          <w:rFonts w:ascii="Times New Roman" w:eastAsia="Calibri" w:hAnsi="Times New Roman"/>
          <w:color w:val="000000"/>
          <w:sz w:val="24"/>
          <w:szCs w:val="24"/>
          <w:lang w:eastAsia="en-US"/>
        </w:rPr>
        <w:t>Utilisation</w:t>
      </w:r>
      <w:r>
        <w:rPr>
          <w:rFonts w:ascii="Times New Roman" w:eastAsia="Calibri" w:hAnsi="Times New Roman"/>
          <w:color w:val="000000"/>
          <w:sz w:val="24"/>
          <w:szCs w:val="24"/>
          <w:lang w:eastAsia="en-US"/>
        </w:rPr>
        <w:t xml:space="preserv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Concepts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holds significant relevance for various stakeholders involved in the education system, including the government, curriculum planners, school administrators, parents, teachers, students, and future researchers in the following ways: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For the government and curriculum planners, this study provides valuable insights into the effectiveness and potential of integrating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into the Biology curriculum. Understanding students' awareness and utilization of AR can inform policymakers on the feasibility of scaling up AR-based learning initiatives across secondary schools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and beyond. It can guide the allocation of resources for technology infrastructure, teacher training, and content development, ensuring that AR is integrated seamlessly into the curriculum to enhance students' learning experiences and academic achievements.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School administrators can benefit from this study by gaining a deeper understanding of the challenges and opportunities associated with implementing AR in Biology classrooms. They can use this knowledge to design professional development programs for teachers, offering support and training on effectively integrating AR technology into their instructional practices. Additionally, school administrators can make informed decisions regarding the allocation of resources for acquiring AR tools and equipment, ensuring that students have equitable access to these innovative learning resources.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Parents and students can also find value in this study, as it sheds light on the potential benefits of AR-based learning in Biology. By understanding how AR enhances engagement and comprehension of complex concepts, parents can support their children's learning journey and advocate for the integration of AR technology in the educational setting. Students can also gain awareness of the opportunities offered by AR and be motivated to </w:t>
      </w:r>
      <w:r>
        <w:rPr>
          <w:rFonts w:ascii="Times New Roman" w:eastAsia="Calibri" w:hAnsi="Times New Roman"/>
          <w:color w:val="000000"/>
          <w:sz w:val="24"/>
          <w:szCs w:val="24"/>
          <w:lang w:eastAsia="en-US"/>
        </w:rPr>
        <w:t>actively participate in AR-based learning activities, thereby fostering a positive learning experience.</w:t>
      </w:r>
    </w:p>
    <w:bookmarkStart w:id="22" w:name="_Toc209302526"/>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 xml:space="preserve">1.8 </w:t>
      </w:r>
      <w:r>
        <w:rPr>
          <w:rFonts w:ascii="Times New Roman" w:cs="Times New Roman" w:eastAsia="Calibri" w:hAnsi="Times New Roman"/>
          <w:color w:val="000000"/>
          <w:sz w:val="24"/>
          <w:szCs w:val="24"/>
        </w:rPr>
        <w:t>Clarification of Major Terms and Variables</w:t>
      </w:r>
      <w:bookmarkEnd w:id="22"/>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 xml:space="preserve"> </w:t>
      </w:r>
      <w:r>
        <w:rPr>
          <w:rFonts w:ascii="Times New Roman" w:eastAsia="Calibri" w:hAnsi="Times New Roman"/>
          <w:b/>
          <w:bCs/>
          <w:color w:val="000000"/>
          <w:sz w:val="24"/>
          <w:szCs w:val="24"/>
          <w:lang w:eastAsia="en-US"/>
        </w:rPr>
        <w:t>Augmented Reality</w:t>
      </w:r>
      <w:r>
        <w:rPr>
          <w:rFonts w:ascii="Times New Roman" w:eastAsia="Calibri" w:hAnsi="Times New Roman"/>
          <w:color w:val="000000"/>
          <w:sz w:val="24"/>
          <w:szCs w:val="24"/>
          <w:lang w:eastAsia="en-US"/>
        </w:rPr>
        <w:t>: This refers to a technology that overlays digital content onto the real-world environment, enhancing the user's perception of reality and providing interactive and immersive experiences.</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Secondary school students</w:t>
      </w:r>
      <w:r>
        <w:rPr>
          <w:rFonts w:ascii="Times New Roman" w:eastAsia="Calibri" w:hAnsi="Times New Roman"/>
          <w:color w:val="000000"/>
          <w:sz w:val="24"/>
          <w:szCs w:val="24"/>
          <w:lang w:eastAsia="en-US"/>
        </w:rPr>
        <w:t>: This refers to learners typically between the ages of 14 and 18, attending educational institutions that offer education beyond primary school and before tertiary education.</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Biology</w:t>
      </w:r>
      <w:r>
        <w:rPr>
          <w:rFonts w:ascii="Times New Roman" w:eastAsia="Calibri" w:hAnsi="Times New Roman"/>
          <w:color w:val="000000"/>
          <w:sz w:val="24"/>
          <w:szCs w:val="24"/>
          <w:lang w:eastAsia="en-US"/>
        </w:rPr>
        <w:t>: This refers to the scientific study of living organisms, including their structure, function, growth, evolution, and interactions with their environment.</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Awareness</w:t>
      </w:r>
      <w:r>
        <w:rPr>
          <w:rFonts w:ascii="Times New Roman" w:eastAsia="Calibri" w:hAnsi="Times New Roman"/>
          <w:color w:val="000000"/>
          <w:sz w:val="24"/>
          <w:szCs w:val="24"/>
          <w:lang w:eastAsia="en-US"/>
        </w:rPr>
        <w:t xml:space="preserve">: This refers to the extent to which secondary school students are knowledgeable and informed about the existence and potential benefits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concepts.</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Utilization</w:t>
      </w:r>
      <w:r>
        <w:rPr>
          <w:rFonts w:ascii="Times New Roman" w:eastAsia="Calibri" w:hAnsi="Times New Roman"/>
          <w:color w:val="000000"/>
          <w:sz w:val="24"/>
          <w:szCs w:val="24"/>
          <w:lang w:eastAsia="en-US"/>
        </w:rPr>
        <w:t xml:space="preserve">: this refers to how effectively and actively secondary school students make use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for engaging with and learning Biology concepts.</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Learning</w:t>
      </w:r>
      <w:r>
        <w:rPr>
          <w:rFonts w:ascii="Times New Roman" w:eastAsia="Calibri" w:hAnsi="Times New Roman"/>
          <w:color w:val="000000"/>
          <w:sz w:val="24"/>
          <w:szCs w:val="24"/>
          <w:lang w:eastAsia="en-US"/>
        </w:rPr>
        <w:t>: This involves the acquisition of knowledge, skills, and understanding through educational experiences and interactions with subject matter, such as Biology concepts in this study.</w:t>
      </w:r>
    </w:p>
    <w:p>
      <w:pPr>
        <w:pStyle w:val="style0"/>
        <w:spacing w:after="0" w:lineRule="auto" w:line="480"/>
        <w:jc w:val="both"/>
        <w:rPr>
          <w:rFonts w:ascii="Times New Roman" w:hAnsi="Times New Roman"/>
          <w:color w:val="000000"/>
          <w:sz w:val="24"/>
          <w:szCs w:val="24"/>
        </w:rPr>
      </w:pPr>
      <w:r>
        <w:rPr>
          <w:rFonts w:ascii="Times New Roman" w:eastAsia="Calibri" w:hAnsi="Times New Roman"/>
          <w:b/>
          <w:bCs/>
          <w:color w:val="000000"/>
          <w:sz w:val="24"/>
          <w:szCs w:val="24"/>
          <w:lang w:eastAsia="en-US"/>
        </w:rPr>
        <w:t>Gender</w:t>
      </w:r>
      <w:r>
        <w:rPr>
          <w:rFonts w:ascii="Times New Roman" w:eastAsia="Calibri" w:hAnsi="Times New Roman"/>
          <w:color w:val="000000"/>
          <w:sz w:val="24"/>
          <w:szCs w:val="24"/>
          <w:lang w:eastAsia="en-US"/>
        </w:rPr>
        <w:t xml:space="preserve">: This refers to the social and cultural characteristics and roles associated with being male, female, or non-binary, which may influence students' preferences, behaviors, and interactions with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w:t>
      </w:r>
    </w:p>
    <w:p>
      <w:pPr>
        <w:pStyle w:val="style0"/>
        <w:spacing w:after="0" w:lineRule="auto" w:line="480"/>
        <w:jc w:val="both"/>
        <w:rPr>
          <w:rFonts w:ascii="Times New Roman" w:eastAsia="Calibri" w:hAnsi="Times New Roman"/>
          <w:color w:val="000000"/>
          <w:sz w:val="24"/>
          <w:szCs w:val="24"/>
          <w:lang w:eastAsia="en-US"/>
        </w:rPr>
      </w:pPr>
      <w:r>
        <w:rPr>
          <w:rFonts w:ascii="Times New Roman" w:eastAsia="Calibri" w:hAnsi="Times New Roman"/>
          <w:b/>
          <w:bCs/>
          <w:color w:val="000000"/>
          <w:sz w:val="24"/>
          <w:szCs w:val="24"/>
          <w:lang w:eastAsia="en-US"/>
        </w:rPr>
        <w:t>School type</w:t>
      </w:r>
      <w:r>
        <w:rPr>
          <w:rFonts w:ascii="Times New Roman" w:eastAsia="Calibri" w:hAnsi="Times New Roman"/>
          <w:color w:val="000000"/>
          <w:sz w:val="24"/>
          <w:szCs w:val="24"/>
          <w:lang w:eastAsia="en-US"/>
        </w:rPr>
        <w:t xml:space="preserve">: This refers to the categorization of secondary schools based on different characteristics, such as public or private, co-educational or single-gender, which may impact students' access to and experiences with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for learning Biology.</w:t>
      </w: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1"/>
        <w:spacing w:before="0"/>
        <w:jc w:val="center"/>
        <w:rPr>
          <w:rFonts w:ascii="Times New Roman" w:cs="Times New Roman" w:hAnsi="Times New Roman"/>
          <w:color w:val="000000"/>
          <w:sz w:val="24"/>
          <w:szCs w:val="24"/>
        </w:rPr>
      </w:pPr>
      <w:r>
        <w:rPr>
          <w:rFonts w:ascii="Times New Roman" w:cs="Times New Roman" w:eastAsia="Calibri" w:hAnsi="Times New Roman"/>
          <w:color w:val="000000"/>
          <w:sz w:val="24"/>
          <w:szCs w:val="24"/>
        </w:rPr>
        <w:br w:type="page"/>
      </w:r>
      <w:bookmarkStart w:id="23" w:name="_Toc209302527"/>
      <w:r>
        <w:rPr>
          <w:rFonts w:ascii="Times New Roman" w:cs="Times New Roman" w:eastAsia="Calibri" w:hAnsi="Times New Roman"/>
          <w:color w:val="000000"/>
          <w:sz w:val="24"/>
          <w:szCs w:val="24"/>
        </w:rPr>
        <w:t>CHAPTER TWO</w:t>
      </w:r>
      <w:bookmarkEnd w:id="23"/>
    </w:p>
    <w:bookmarkStart w:id="24" w:name="_Toc209302528"/>
    <w:p>
      <w:pPr>
        <w:pStyle w:val="style1"/>
        <w:spacing w:before="0"/>
        <w:jc w:val="center"/>
        <w:rPr>
          <w:rFonts w:ascii="Times New Roman" w:cs="Times New Roman" w:eastAsia="Calibri" w:hAnsi="Times New Roman"/>
          <w:color w:val="000000"/>
          <w:sz w:val="24"/>
          <w:szCs w:val="24"/>
        </w:rPr>
      </w:pPr>
      <w:r>
        <w:rPr>
          <w:rFonts w:ascii="Times New Roman" w:cs="Times New Roman" w:eastAsia="Calibri" w:hAnsi="Times New Roman"/>
          <w:color w:val="000000"/>
          <w:sz w:val="24"/>
          <w:szCs w:val="24"/>
        </w:rPr>
        <w:t>REVIEW OF LITERATURE</w:t>
      </w:r>
      <w:bookmarkEnd w:id="24"/>
    </w:p>
    <w:bookmarkStart w:id="25" w:name="_Toc209302529"/>
    <w:p>
      <w:pPr>
        <w:pStyle w:val="style1"/>
        <w:spacing w:before="0"/>
        <w:rPr>
          <w:rFonts w:ascii="Times New Roman" w:cs="Times New Roman" w:eastAsia="Calibri" w:hAnsi="Times New Roman"/>
          <w:color w:val="000000"/>
          <w:sz w:val="24"/>
          <w:szCs w:val="24"/>
        </w:rPr>
      </w:pPr>
      <w:r>
        <w:rPr>
          <w:rFonts w:ascii="Times New Roman" w:cs="Times New Roman" w:eastAsia="Calibri" w:hAnsi="Times New Roman"/>
          <w:color w:val="000000"/>
          <w:sz w:val="24"/>
          <w:szCs w:val="24"/>
        </w:rPr>
        <w:t>2.0 Introduction</w:t>
      </w:r>
      <w:bookmarkEnd w:id="25"/>
      <w:r>
        <w:rPr>
          <w:rFonts w:ascii="Times New Roman" w:cs="Times New Roman" w:eastAsia="Calibri" w:hAnsi="Times New Roman"/>
          <w:color w:val="000000"/>
          <w:sz w:val="24"/>
          <w:szCs w:val="24"/>
        </w:rPr>
        <w:t xml:space="preserve"> </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 this chapter, efforts would be made to review relevant concepts and studies based on scholarly submissions and contributions in prior studies. As such, the concepts are reviewed under the following sub-headings: </w:t>
      </w:r>
    </w:p>
    <w:p>
      <w:pPr>
        <w:pStyle w:val="style0"/>
        <w:numPr>
          <w:ilvl w:val="0"/>
          <w:numId w:val="9"/>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Teaching and learning of Biology in Secondary schools</w:t>
      </w:r>
      <w:r>
        <w:rPr>
          <w:rFonts w:ascii="Times New Roman" w:hAnsi="Times New Roman"/>
          <w:color w:val="000000"/>
          <w:sz w:val="24"/>
          <w:szCs w:val="24"/>
        </w:rPr>
        <w:t>.</w:t>
      </w:r>
    </w:p>
    <w:p>
      <w:pPr>
        <w:pStyle w:val="style0"/>
        <w:numPr>
          <w:ilvl w:val="0"/>
          <w:numId w:val="9"/>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Concept of Information </w:t>
      </w:r>
      <w:r>
        <w:rPr>
          <w:rFonts w:ascii="Times New Roman" w:eastAsia="Calibri" w:hAnsi="Times New Roman"/>
          <w:color w:val="000000"/>
          <w:sz w:val="24"/>
          <w:szCs w:val="24"/>
          <w:lang w:eastAsia="en-US"/>
        </w:rPr>
        <w:t>Communication</w:t>
      </w:r>
      <w:r>
        <w:rPr>
          <w:rFonts w:ascii="Times New Roman" w:eastAsia="Calibri" w:hAnsi="Times New Roman"/>
          <w:color w:val="000000"/>
          <w:sz w:val="24"/>
          <w:szCs w:val="24"/>
          <w:lang w:eastAsia="en-US"/>
        </w:rPr>
        <w:t xml:space="preserve"> Technology and its effectiveness for Teaching and Learning in Secondary schools</w:t>
      </w:r>
      <w:r>
        <w:rPr>
          <w:rFonts w:ascii="Times New Roman" w:hAnsi="Times New Roman"/>
          <w:color w:val="000000"/>
          <w:sz w:val="24"/>
          <w:szCs w:val="24"/>
        </w:rPr>
        <w:t>.</w:t>
      </w:r>
    </w:p>
    <w:p>
      <w:pPr>
        <w:pStyle w:val="style0"/>
        <w:numPr>
          <w:ilvl w:val="0"/>
          <w:numId w:val="9"/>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Concept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and its relevance for teaching and learning in Secondary schools</w:t>
      </w:r>
      <w:r>
        <w:rPr>
          <w:rFonts w:ascii="Times New Roman" w:hAnsi="Times New Roman"/>
          <w:color w:val="000000"/>
          <w:sz w:val="24"/>
          <w:szCs w:val="24"/>
        </w:rPr>
        <w:t>.</w:t>
      </w:r>
    </w:p>
    <w:p>
      <w:pPr>
        <w:pStyle w:val="style0"/>
        <w:numPr>
          <w:ilvl w:val="0"/>
          <w:numId w:val="9"/>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w:t>
      </w:r>
      <w:r>
        <w:rPr>
          <w:rFonts w:ascii="Times New Roman" w:hAnsi="Times New Roman"/>
          <w:color w:val="000000"/>
          <w:sz w:val="24"/>
          <w:szCs w:val="24"/>
        </w:rPr>
        <w:t>.</w:t>
      </w:r>
    </w:p>
    <w:p>
      <w:pPr>
        <w:pStyle w:val="style0"/>
        <w:numPr>
          <w:ilvl w:val="0"/>
          <w:numId w:val="9"/>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Influence of Gender and School type on Secondary </w:t>
      </w:r>
      <w:r>
        <w:rPr>
          <w:rFonts w:ascii="Times New Roman" w:eastAsia="Calibri" w:hAnsi="Times New Roman"/>
          <w:color w:val="000000"/>
          <w:sz w:val="24"/>
          <w:szCs w:val="24"/>
          <w:lang w:eastAsia="en-US"/>
        </w:rPr>
        <w:t>schools</w:t>
      </w:r>
      <w:r>
        <w:rPr>
          <w:rFonts w:ascii="Times New Roman" w:eastAsia="Calibri" w:hAnsi="Times New Roman"/>
          <w:color w:val="000000"/>
          <w:sz w:val="24"/>
          <w:szCs w:val="24"/>
          <w:lang w:eastAsia="en-US"/>
        </w:rPr>
        <w:t xml:space="preserve">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w:t>
      </w:r>
      <w:r>
        <w:rPr>
          <w:rFonts w:ascii="Times New Roman" w:hAnsi="Times New Roman"/>
          <w:color w:val="000000"/>
          <w:sz w:val="24"/>
          <w:szCs w:val="24"/>
        </w:rPr>
        <w:t>.</w:t>
      </w:r>
    </w:p>
    <w:p>
      <w:pPr>
        <w:pStyle w:val="style0"/>
        <w:numPr>
          <w:ilvl w:val="0"/>
          <w:numId w:val="9"/>
        </w:numPr>
        <w:spacing w:after="0" w:lineRule="auto" w:line="480"/>
        <w:jc w:val="both"/>
        <w:rPr>
          <w:rFonts w:ascii="Times New Roman" w:hAnsi="Times New Roman"/>
          <w:color w:val="000000"/>
          <w:sz w:val="24"/>
          <w:szCs w:val="24"/>
        </w:rPr>
      </w:pPr>
      <w:r>
        <w:rPr>
          <w:rFonts w:ascii="Times New Roman" w:eastAsia="Calibri" w:hAnsi="Times New Roman"/>
          <w:color w:val="000000"/>
          <w:sz w:val="24"/>
          <w:szCs w:val="24"/>
          <w:lang w:eastAsia="en-US"/>
        </w:rPr>
        <w:t>Appraisal of the Literature Reviewed</w:t>
      </w:r>
    </w:p>
    <w:bookmarkStart w:id="26" w:name="_Toc209302531"/>
    <w:p>
      <w:pPr>
        <w:pStyle w:val="style1"/>
        <w:spacing w:before="0" w:lineRule="auto" w:line="36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2.2 </w:t>
      </w:r>
      <w:r>
        <w:rPr>
          <w:rFonts w:ascii="Times New Roman" w:cs="Times New Roman" w:eastAsia="Calibri" w:hAnsi="Times New Roman"/>
          <w:color w:val="000000"/>
          <w:sz w:val="24"/>
          <w:szCs w:val="24"/>
        </w:rPr>
        <w:t xml:space="preserve">Concept of Information </w:t>
      </w:r>
      <w:r>
        <w:rPr>
          <w:rFonts w:ascii="Times New Roman" w:cs="Times New Roman" w:eastAsia="Calibri" w:hAnsi="Times New Roman"/>
          <w:color w:val="000000"/>
          <w:sz w:val="24"/>
          <w:szCs w:val="24"/>
        </w:rPr>
        <w:t xml:space="preserve">Communication </w:t>
      </w:r>
      <w:r>
        <w:rPr>
          <w:rFonts w:ascii="Times New Roman" w:cs="Times New Roman" w:eastAsia="Calibri" w:hAnsi="Times New Roman"/>
          <w:color w:val="000000"/>
          <w:sz w:val="24"/>
          <w:szCs w:val="24"/>
        </w:rPr>
        <w:t>Technology and its effectiveness for Teaching and Learning in Secondary schools</w:t>
      </w:r>
      <w:bookmarkEnd w:id="26"/>
    </w:p>
    <w:bookmarkStart w:id="27" w:name="_Toc209302532"/>
    <w:p>
      <w:pPr>
        <w:pStyle w:val="style1"/>
        <w:spacing w:before="0" w:lineRule="auto" w:line="36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2.2.1 </w:t>
      </w:r>
      <w:r>
        <w:rPr>
          <w:rFonts w:ascii="Times New Roman" w:cs="Times New Roman" w:eastAsia="Calibri" w:hAnsi="Times New Roman"/>
          <w:color w:val="000000"/>
          <w:sz w:val="24"/>
          <w:szCs w:val="24"/>
        </w:rPr>
        <w:t>Concept of Information and Communication Technology</w:t>
      </w:r>
      <w:bookmarkEnd w:id="27"/>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When one is conducting research and acquiring an understanding of ICT, it is necessary to understand its accurate meaning. ICT stands for information and communications technologies which are the diverse set of technological tools and resources </w:t>
      </w:r>
      <w:r>
        <w:rPr>
          <w:rFonts w:ascii="Times New Roman" w:eastAsia="Calibri" w:hAnsi="Times New Roman"/>
          <w:color w:val="000000"/>
          <w:sz w:val="24"/>
          <w:szCs w:val="24"/>
          <w:lang w:eastAsia="en-US"/>
        </w:rPr>
        <w:t>that are used to communicate, create, disseminate, store and manage information. A number of scholars have viewed the concept of ICT from different perspectives and standpoints. The term information and communications technology (ICT) was said to have been introduced in the early 1990s to replace that of information technology (IT) in recognition of the communicating abilities and facilities offered by the computer. However, while most people adopted the term ICT, people in higher education used the term communication and information technology (C and IT) to refer to the same concept (</w:t>
      </w:r>
      <w:r>
        <w:rPr>
          <w:rFonts w:ascii="Times New Roman" w:eastAsia="Calibri" w:hAnsi="Times New Roman"/>
          <w:color w:val="000000"/>
          <w:sz w:val="24"/>
          <w:szCs w:val="24"/>
          <w:lang w:eastAsia="en-US"/>
        </w:rPr>
        <w:t>Salau</w:t>
      </w:r>
      <w:r>
        <w:rPr>
          <w:rFonts w:ascii="Times New Roman" w:eastAsia="Calibri" w:hAnsi="Times New Roman"/>
          <w:color w:val="000000"/>
          <w:sz w:val="24"/>
          <w:szCs w:val="24"/>
          <w:lang w:eastAsia="en-US"/>
        </w:rPr>
        <w:t xml:space="preserve">, 2005). The term ICT covers a whole range of applications, techniques and systems (Clarke, 2006).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Lallana and Margaret (2003) clearly postulate that ICT “refers to a broad field encompassing computers, communications equipment and the services associated with them.” This means that ICT is not just considered as applications and systems but also as skill for life. In this sense, it is viewed in line with literacy and numeracy as a fundamental skill that every individual needs so as to live “confidently, effectively and independently in a modern or contemporary society (Clarke, 2006). ICT is also seen as a key skill for learning different subject areas (Tanner: 2003 and </w:t>
      </w:r>
      <w:r>
        <w:rPr>
          <w:rFonts w:ascii="Times New Roman" w:eastAsia="Calibri" w:hAnsi="Times New Roman"/>
          <w:color w:val="000000"/>
          <w:sz w:val="24"/>
          <w:szCs w:val="24"/>
          <w:lang w:eastAsia="en-US"/>
        </w:rPr>
        <w:t>Kennewell</w:t>
      </w:r>
      <w:r>
        <w:rPr>
          <w:rFonts w:ascii="Times New Roman" w:eastAsia="Calibri" w:hAnsi="Times New Roman"/>
          <w:color w:val="000000"/>
          <w:sz w:val="24"/>
          <w:szCs w:val="24"/>
          <w:lang w:eastAsia="en-US"/>
        </w:rPr>
        <w:t xml:space="preserve"> 2004). This identification of ICT as a skill for life informed its introduction in the school curriculum in the developed nations (</w:t>
      </w:r>
      <w:r>
        <w:rPr>
          <w:rFonts w:ascii="Times New Roman" w:eastAsia="Calibri" w:hAnsi="Times New Roman"/>
          <w:color w:val="000000"/>
          <w:sz w:val="24"/>
          <w:szCs w:val="24"/>
          <w:lang w:eastAsia="en-US"/>
        </w:rPr>
        <w:t>Akudolu</w:t>
      </w:r>
      <w:r>
        <w:rPr>
          <w:rFonts w:ascii="Times New Roman" w:eastAsia="Calibri" w:hAnsi="Times New Roman"/>
          <w:color w:val="000000"/>
          <w:sz w:val="24"/>
          <w:szCs w:val="24"/>
          <w:lang w:eastAsia="en-US"/>
        </w:rPr>
        <w:t xml:space="preserve">, 2007).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ICT has three positions in the curriculum and these include learning about ICT, learning with ICT and learning through ICT. Learning about ICT refers to ICT concept as a subject of learning in the school curriculum while learning with ICT is concerned with the </w:t>
      </w:r>
      <w:r>
        <w:rPr>
          <w:rFonts w:ascii="Times New Roman" w:eastAsia="Calibri" w:hAnsi="Times New Roman"/>
          <w:color w:val="000000"/>
          <w:sz w:val="24"/>
          <w:szCs w:val="24"/>
          <w:lang w:eastAsia="en-US"/>
        </w:rPr>
        <w:t>use of ICT as a medium to facilitate instruction (</w:t>
      </w:r>
      <w:r>
        <w:rPr>
          <w:rFonts w:ascii="Times New Roman" w:eastAsia="Calibri" w:hAnsi="Times New Roman"/>
          <w:color w:val="000000"/>
          <w:sz w:val="24"/>
          <w:szCs w:val="24"/>
          <w:lang w:eastAsia="en-US"/>
        </w:rPr>
        <w:t>Akudolu</w:t>
      </w:r>
      <w:r>
        <w:rPr>
          <w:rFonts w:ascii="Times New Roman" w:eastAsia="Calibri" w:hAnsi="Times New Roman"/>
          <w:color w:val="000000"/>
          <w:sz w:val="24"/>
          <w:szCs w:val="24"/>
          <w:lang w:eastAsia="en-US"/>
        </w:rPr>
        <w:t xml:space="preserve">, 2007). This view was also shared by </w:t>
      </w:r>
      <w:r>
        <w:rPr>
          <w:rFonts w:ascii="Times New Roman" w:eastAsia="Calibri" w:hAnsi="Times New Roman"/>
          <w:color w:val="000000"/>
          <w:sz w:val="24"/>
          <w:szCs w:val="24"/>
          <w:lang w:eastAsia="en-US"/>
        </w:rPr>
        <w:t>Pelgrum</w:t>
      </w:r>
      <w:r>
        <w:rPr>
          <w:rFonts w:ascii="Times New Roman" w:eastAsia="Calibri" w:hAnsi="Times New Roman"/>
          <w:color w:val="000000"/>
          <w:sz w:val="24"/>
          <w:szCs w:val="24"/>
          <w:lang w:eastAsia="en-US"/>
        </w:rPr>
        <w:t xml:space="preserve"> and Law (2003). They maintain that “learning through ICT refers to the integration of ICT as an essential tool into a course/Curriculum, such that the teaching and learning of that course/curriculum is no longer possible without it”.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Despite that, most schools do not provide Information and communication technologies for teaching. ICT can be an instructional medium or a source for learning. It can also be integrated in the learning process so that learning takes place through the learner’s interaction with the facilities. </w:t>
      </w:r>
      <w:r>
        <w:rPr>
          <w:rFonts w:ascii="Times New Roman" w:eastAsia="Calibri" w:hAnsi="Times New Roman"/>
          <w:color w:val="000000"/>
          <w:sz w:val="24"/>
          <w:szCs w:val="24"/>
          <w:lang w:eastAsia="en-US"/>
        </w:rPr>
        <w:t>Therefore</w:t>
      </w:r>
      <w:r>
        <w:rPr>
          <w:rFonts w:ascii="Times New Roman" w:eastAsia="Calibri" w:hAnsi="Times New Roman"/>
          <w:color w:val="000000"/>
          <w:sz w:val="24"/>
          <w:szCs w:val="24"/>
          <w:lang w:eastAsia="en-US"/>
        </w:rPr>
        <w:t xml:space="preserve"> ICT in education is considered as discipline, resource and key skill. Within these three broad areas, ICT offers enormous benefits to the society. This is based on the fact that ICT education and in education is concerned not only with equipping learners with knowledge and skills for the information age but also with boosting the economic and political status of the country (Akudolu,2007).</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Recent report revealed that the readiness of ICT in the Sub-Saharan Africa is still very low with most countries experiencing strong lags in connectivity because of the insufficient development of ICT infrastructures. While the developed world continues to witness development of ICT, sub-Saharan Africa is still lagging behind due to poor quality services (Global ICT Chart Report: Guardian, Friday April, 2012 p.6). The report also ranged African countries on the global ICT Chart. While Nigeria was ranked 112th on the global ICT Chart, other countries in the African continent like Mauritius, South Africa, Rwanda, </w:t>
      </w:r>
      <w:r>
        <w:rPr>
          <w:rFonts w:ascii="Times New Roman" w:eastAsia="Calibri" w:hAnsi="Times New Roman"/>
          <w:color w:val="000000"/>
          <w:sz w:val="24"/>
          <w:szCs w:val="24"/>
          <w:lang w:eastAsia="en-US"/>
        </w:rPr>
        <w:t xml:space="preserve">Botswana, Kenya and Senegal were ranked 53rd, 71st, 82nd, 89th, 93rd and 100th respectively (Guardian, Friday April, 2012 p.6).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The report indicated that African countries suffer from severe weaknesses in all components of the index of ICT which ranges from poor connectivity caused by expensive and poor quality ICT infrastructure to very low levels of basic skills and a weak framework for technology (Guardian, Friday April, 2012 p.6). Generally speaking, a number of factors are said to have militated against the use of ICT in education in Nigeria. These have included such factors as lack of funding to support the purchase of the technology, lack of training of teachers, lack of motivation on the part of teachers to adopt ICTs as teaching tools in the classroom instruction and so on.</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Through the expansion of ICT, the various sectors in the country gets permeated and the governments thus are provided with efficient infrastructure. On this note, it should be acknowledged that when developments in technologies are taking place, it is vital to ensure that they prove to be advantageous to the individuals, organizations, communities and nation as a whole (</w:t>
      </w:r>
      <w:r>
        <w:rPr>
          <w:rFonts w:ascii="Times New Roman" w:eastAsia="Calibri" w:hAnsi="Times New Roman"/>
          <w:color w:val="000000"/>
          <w:sz w:val="24"/>
          <w:szCs w:val="24"/>
          <w:lang w:eastAsia="en-US"/>
        </w:rPr>
        <w:t>Meenakshi</w:t>
      </w:r>
      <w:r>
        <w:rPr>
          <w:rFonts w:ascii="Times New Roman" w:eastAsia="Calibri" w:hAnsi="Times New Roman"/>
          <w:color w:val="000000"/>
          <w:sz w:val="24"/>
          <w:szCs w:val="24"/>
          <w:lang w:eastAsia="en-US"/>
        </w:rPr>
        <w:t>, 2013).</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Nwaiwu</w:t>
      </w:r>
      <w:r>
        <w:rPr>
          <w:rFonts w:ascii="Times New Roman" w:eastAsia="Calibri" w:hAnsi="Times New Roman"/>
          <w:color w:val="000000"/>
          <w:sz w:val="24"/>
          <w:szCs w:val="24"/>
          <w:lang w:eastAsia="en-US"/>
        </w:rPr>
        <w:t xml:space="preserve"> (2008) in his own view explained ICT to include electronic information processing technology such </w:t>
      </w:r>
      <w:r>
        <w:rPr>
          <w:rFonts w:ascii="Times New Roman" w:eastAsia="Calibri" w:hAnsi="Times New Roman"/>
          <w:color w:val="000000"/>
          <w:sz w:val="24"/>
          <w:szCs w:val="24"/>
          <w:lang w:eastAsia="en-US"/>
        </w:rPr>
        <w:t>ascomputers</w:t>
      </w:r>
      <w:r>
        <w:rPr>
          <w:rFonts w:ascii="Times New Roman" w:eastAsia="Calibri" w:hAnsi="Times New Roman"/>
          <w:color w:val="000000"/>
          <w:sz w:val="24"/>
          <w:szCs w:val="24"/>
          <w:lang w:eastAsia="en-US"/>
        </w:rPr>
        <w:t xml:space="preserve"> and internet; as well as fixed-line telecommunication, mobile phones and </w:t>
      </w:r>
      <w:r>
        <w:rPr>
          <w:rFonts w:ascii="Times New Roman" w:eastAsia="Calibri" w:hAnsi="Times New Roman"/>
          <w:color w:val="000000"/>
          <w:sz w:val="24"/>
          <w:szCs w:val="24"/>
          <w:lang w:eastAsia="en-US"/>
        </w:rPr>
        <w:t>otherwireless</w:t>
      </w:r>
      <w:r>
        <w:rPr>
          <w:rFonts w:ascii="Times New Roman" w:eastAsia="Calibri" w:hAnsi="Times New Roman"/>
          <w:color w:val="000000"/>
          <w:sz w:val="24"/>
          <w:szCs w:val="24"/>
          <w:lang w:eastAsia="en-US"/>
        </w:rPr>
        <w:t xml:space="preserve"> communication networks. In support of the above views, </w:t>
      </w:r>
      <w:r>
        <w:rPr>
          <w:rFonts w:ascii="Times New Roman" w:eastAsia="Calibri" w:hAnsi="Times New Roman"/>
          <w:color w:val="000000"/>
          <w:sz w:val="24"/>
          <w:szCs w:val="24"/>
          <w:lang w:eastAsia="en-US"/>
        </w:rPr>
        <w:t>Nworgu</w:t>
      </w:r>
      <w:r>
        <w:rPr>
          <w:rFonts w:ascii="Times New Roman" w:eastAsia="Calibri" w:hAnsi="Times New Roman"/>
          <w:color w:val="000000"/>
          <w:sz w:val="24"/>
          <w:szCs w:val="24"/>
          <w:lang w:eastAsia="en-US"/>
        </w:rPr>
        <w:t xml:space="preserve"> (2009) stated that ICT is a whole range of facilities or technologies involved in information processing and electronic communication to be handled </w:t>
      </w:r>
      <w:r>
        <w:rPr>
          <w:rFonts w:ascii="Times New Roman" w:eastAsia="Calibri" w:hAnsi="Times New Roman"/>
          <w:color w:val="000000"/>
          <w:sz w:val="24"/>
          <w:szCs w:val="24"/>
          <w:lang w:eastAsia="en-US"/>
        </w:rPr>
        <w:t xml:space="preserve">with skills and expertise, for effective achievement and realization of its potentials in Education. Furthermore, ICT refers to harnessing electronic technology for information processing needs of business organizations using the computer and telecommunication equipment for storage, processing and dissemination of </w:t>
      </w:r>
      <w:r>
        <w:rPr>
          <w:rFonts w:ascii="Times New Roman" w:eastAsia="Calibri" w:hAnsi="Times New Roman"/>
          <w:color w:val="000000"/>
          <w:sz w:val="24"/>
          <w:szCs w:val="24"/>
          <w:lang w:eastAsia="en-US"/>
        </w:rPr>
        <w:t>information(</w:t>
      </w:r>
      <w:r>
        <w:rPr>
          <w:rFonts w:ascii="Times New Roman" w:eastAsia="Calibri" w:hAnsi="Times New Roman"/>
          <w:color w:val="000000"/>
          <w:sz w:val="24"/>
          <w:szCs w:val="24"/>
          <w:lang w:eastAsia="en-US"/>
        </w:rPr>
        <w:t>Oyedele</w:t>
      </w:r>
      <w:r>
        <w:rPr>
          <w:rFonts w:ascii="Times New Roman" w:eastAsia="Calibri" w:hAnsi="Times New Roman"/>
          <w:color w:val="000000"/>
          <w:sz w:val="24"/>
          <w:szCs w:val="24"/>
          <w:lang w:eastAsia="en-US"/>
        </w:rPr>
        <w:t xml:space="preserve">, 2012).In the words of </w:t>
      </w:r>
      <w:r>
        <w:rPr>
          <w:rFonts w:ascii="Times New Roman" w:eastAsia="Calibri" w:hAnsi="Times New Roman"/>
          <w:color w:val="000000"/>
          <w:sz w:val="24"/>
          <w:szCs w:val="24"/>
          <w:lang w:eastAsia="en-US"/>
        </w:rPr>
        <w:t>Okeke</w:t>
      </w:r>
      <w:r>
        <w:rPr>
          <w:rFonts w:ascii="Times New Roman" w:eastAsia="Calibri" w:hAnsi="Times New Roman"/>
          <w:color w:val="000000"/>
          <w:sz w:val="24"/>
          <w:szCs w:val="24"/>
          <w:lang w:eastAsia="en-US"/>
        </w:rPr>
        <w:t xml:space="preserve"> (2012), ICT is a systematic handling, dissemination, processing, and storage of information especially, by means of computers. According to World Bank (2012), ICTs are set of activities which are facilitated by electronic means, the processing, transmission and display of information. World Bank affirms that ICT gives the opportunity to revolutionize pedagogical methods, expand access to quality education and improve the management of education system.</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Hu Chun (2015) defined ICT as a broad range of activity and equipment including all the tools, applications and information which are available and accessible via computer. Gay and Blades (2015), opined that ICT is concerned with the storage, retrieval, manipulation, transmission or receipt of information electronically in a digital form. In this study ICT involves the whole range of electronic technologies such as computers and telecommunication facilities that are used for instruction in teaching-learning processes.</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advent of ICT has enhance ease in tasks performance and problem solving, </w:t>
      </w:r>
      <w:r>
        <w:rPr>
          <w:rFonts w:ascii="Times New Roman" w:eastAsia="Calibri" w:hAnsi="Times New Roman"/>
          <w:color w:val="000000"/>
          <w:sz w:val="24"/>
          <w:szCs w:val="24"/>
          <w:lang w:eastAsia="en-US"/>
        </w:rPr>
        <w:t>Wade(</w:t>
      </w:r>
      <w:r>
        <w:rPr>
          <w:rFonts w:ascii="Times New Roman" w:eastAsia="Calibri" w:hAnsi="Times New Roman"/>
          <w:color w:val="000000"/>
          <w:sz w:val="24"/>
          <w:szCs w:val="24"/>
          <w:lang w:eastAsia="en-US"/>
        </w:rPr>
        <w:t xml:space="preserve">2011)  in his own view describe ICT on this attribute  as a techno-quick-fix for solving development problems that have spanned  from generations.  According to UNDP (2011) ICT is basically information-handling tools which are varied sets of goods, applications and </w:t>
      </w:r>
      <w:r>
        <w:rPr>
          <w:rFonts w:ascii="Times New Roman" w:eastAsia="Calibri" w:hAnsi="Times New Roman"/>
          <w:color w:val="000000"/>
          <w:sz w:val="24"/>
          <w:szCs w:val="24"/>
          <w:lang w:eastAsia="en-US"/>
        </w:rPr>
        <w:t>services that are used to produce, store, process, distribute and exchange information. ICT devices include radio, television, telephone and the new ICT of computers, satellite and wireless technology as well as the internet.</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Information and Communication Technology is the systematic application of computers and other technologies to acquire, organize, process, store, retrieve and disseminate information to bring about effective exchange of information in communication.  ICT is broad in nature, in the opinion of Wills (2011) the internet, which is a subset of ICT is the largest, most powerful computer network in the world.  To him, it encompasses 1.3 million computers with internet addresses that are used by up to 30 million people in more than fifty countries.</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application of ICT applies to all sector and its importance to these sectors cannot be over-emphasized, the education sector inclusive. </w:t>
      </w:r>
      <w:r>
        <w:rPr>
          <w:rFonts w:ascii="Times New Roman" w:eastAsia="Calibri" w:hAnsi="Times New Roman"/>
          <w:color w:val="000000"/>
          <w:sz w:val="24"/>
          <w:szCs w:val="24"/>
          <w:lang w:eastAsia="en-US"/>
        </w:rPr>
        <w:t>Okereke</w:t>
      </w:r>
      <w:r>
        <w:rPr>
          <w:rFonts w:ascii="Times New Roman" w:eastAsia="Calibri" w:hAnsi="Times New Roman"/>
          <w:color w:val="000000"/>
          <w:sz w:val="24"/>
          <w:szCs w:val="24"/>
          <w:lang w:eastAsia="en-US"/>
        </w:rPr>
        <w:t xml:space="preserve"> (2008) noted that, application of ICT in teaching and learning makes institutions more effective and productive thereby enabling a variety of tools to enhance and facilitate pedagogical activities. This means that the use of ICT will go a long way in helping teachers of business studies in their instructional delivery. Information and Communication Technology has changed the methodology of teaching history in schools. Teaching and learning has been changed from traditional chalkboard to electronic learning requiring ICT skills for teachers.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Nyiahule</w:t>
      </w:r>
      <w:r>
        <w:rPr>
          <w:rFonts w:ascii="Times New Roman" w:eastAsia="Calibri" w:hAnsi="Times New Roman"/>
          <w:color w:val="000000"/>
          <w:sz w:val="24"/>
          <w:szCs w:val="24"/>
          <w:lang w:eastAsia="en-US"/>
        </w:rPr>
        <w:t xml:space="preserve"> (2006) observed that teachers now can talk less, do less active and achieve more. He also, added that teaching and learning have shifted from teacher centered to </w:t>
      </w:r>
      <w:r>
        <w:rPr>
          <w:rFonts w:ascii="Times New Roman" w:eastAsia="Calibri" w:hAnsi="Times New Roman"/>
          <w:color w:val="000000"/>
          <w:sz w:val="24"/>
          <w:szCs w:val="24"/>
          <w:lang w:eastAsia="en-US"/>
        </w:rPr>
        <w:t xml:space="preserve">material centered, where the teacher only guides students to use available materials to achieve learning objectives. </w:t>
      </w:r>
      <w:r>
        <w:rPr>
          <w:rFonts w:ascii="Times New Roman" w:eastAsia="Calibri" w:hAnsi="Times New Roman"/>
          <w:color w:val="000000"/>
          <w:sz w:val="24"/>
          <w:szCs w:val="24"/>
          <w:lang w:eastAsia="en-US"/>
        </w:rPr>
        <w:t>Onuma</w:t>
      </w:r>
      <w:r>
        <w:rPr>
          <w:rFonts w:ascii="Times New Roman" w:eastAsia="Calibri" w:hAnsi="Times New Roman"/>
          <w:color w:val="000000"/>
          <w:sz w:val="24"/>
          <w:szCs w:val="24"/>
          <w:lang w:eastAsia="en-US"/>
        </w:rPr>
        <w:t xml:space="preserve"> (2007), stated that information and communication technology possesses the following attributes in facilitating the implementation of the school curriculum: accelerating students’ basic skills in school subjects like bookkeeping, keyboarding, office practices, business studies among others; challenges students to learn independently; update students’ academic knowledge and instructional practices, provides teachers with efficient and effective tools to take care of students’ individual differences; provide opportunities for cooperation with colleagues through networking and internet services, educators and learners are challenged to new methods of acquiring knowledge through knowledge sharing and connection to the global world and unrestricted access to teachers and students to relevant information and development in subject areas.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Researchers have discovered that the development of ICT will contribute to improved professional status of teachers, enhance capacity and offer opportunities for career development and advancement that build on recognition and reward of practice. It should also mean; access to a comprehensive range of advice, guidance and support for teachers of all subjects at all levels on how ICT can be used effectively in classroom practice to embed ICT in teaching and learning across the curriculum; opportunities to access wide range of resources that simplify the preparation and enrich the delivery of lessons; more sophisticated use of students’ data, including the matching of individual learning styles and the setting and tracking of individual learning goals; revitalized professional networks, supporting </w:t>
      </w:r>
      <w:r>
        <w:rPr>
          <w:rFonts w:ascii="Times New Roman" w:eastAsia="Calibri" w:hAnsi="Times New Roman"/>
          <w:color w:val="000000"/>
          <w:sz w:val="24"/>
          <w:szCs w:val="24"/>
          <w:lang w:eastAsia="en-US"/>
        </w:rPr>
        <w:t>communication and collaboration, include the sharing of resources and best practice within and between schools; support for workforce remodeling through the automation of routine administrative tasks and the availability of technical support (Clarke, 2008). With the above advantages emanating from technological development, it has become imperative that efforts have to be made to ensure the acquisition of the necessary ICT skills by teachers especially business studies teachers for effective instruction.</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Moreover, despite all the aforementioned importance of ICT to Education, the integration of it usage by Teachers and Students still call for </w:t>
      </w:r>
      <w:r>
        <w:rPr>
          <w:rFonts w:ascii="Times New Roman" w:eastAsia="Calibri" w:hAnsi="Times New Roman"/>
          <w:color w:val="000000"/>
          <w:sz w:val="24"/>
          <w:szCs w:val="24"/>
          <w:lang w:eastAsia="en-US"/>
        </w:rPr>
        <w:t>concerns  as</w:t>
      </w:r>
      <w:r>
        <w:rPr>
          <w:rFonts w:ascii="Times New Roman" w:eastAsia="Calibri" w:hAnsi="Times New Roman"/>
          <w:color w:val="000000"/>
          <w:sz w:val="24"/>
          <w:szCs w:val="24"/>
          <w:lang w:eastAsia="en-US"/>
        </w:rPr>
        <w:t xml:space="preserve"> Information and communication technology (ICT) revolution is gradually affecting the nature of learning and the production of knowledge and transforming the world in unexpected way (</w:t>
      </w:r>
      <w:r>
        <w:rPr>
          <w:rFonts w:ascii="Times New Roman" w:eastAsia="Calibri" w:hAnsi="Times New Roman"/>
          <w:color w:val="000000"/>
          <w:sz w:val="24"/>
          <w:szCs w:val="24"/>
          <w:lang w:eastAsia="en-US"/>
        </w:rPr>
        <w:t>Arunachalam</w:t>
      </w:r>
      <w:r>
        <w:rPr>
          <w:rFonts w:ascii="Times New Roman" w:eastAsia="Calibri" w:hAnsi="Times New Roman"/>
          <w:color w:val="000000"/>
          <w:sz w:val="24"/>
          <w:szCs w:val="24"/>
          <w:lang w:eastAsia="en-US"/>
        </w:rPr>
        <w:t>, 2005). Although efforts have been made to ensure that ICT materials are available and used in Nigerian secondary schools, but the successful integration of ICT into classroom depends on the abilities of teachers.</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A teacher has to be a professional with respect to the content and pedagogy of a given subject matter or content. This includes that the teacher knows the process of designing teaching strategies and teaching materials, including ICT facilities. In the views of </w:t>
      </w:r>
      <w:r>
        <w:rPr>
          <w:rFonts w:ascii="Times New Roman" w:eastAsia="Calibri" w:hAnsi="Times New Roman"/>
          <w:color w:val="000000"/>
          <w:sz w:val="24"/>
          <w:szCs w:val="24"/>
          <w:lang w:eastAsia="en-US"/>
        </w:rPr>
        <w:t>Omenyi</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Agu</w:t>
      </w:r>
      <w:r>
        <w:rPr>
          <w:rFonts w:ascii="Times New Roman" w:eastAsia="Calibri" w:hAnsi="Times New Roman"/>
          <w:color w:val="000000"/>
          <w:sz w:val="24"/>
          <w:szCs w:val="24"/>
          <w:lang w:eastAsia="en-US"/>
        </w:rPr>
        <w:t xml:space="preserve">, and </w:t>
      </w:r>
      <w:r>
        <w:rPr>
          <w:rFonts w:ascii="Times New Roman" w:eastAsia="Calibri" w:hAnsi="Times New Roman"/>
          <w:color w:val="000000"/>
          <w:sz w:val="24"/>
          <w:szCs w:val="24"/>
          <w:lang w:eastAsia="en-US"/>
        </w:rPr>
        <w:t>Odimegwu</w:t>
      </w:r>
      <w:r>
        <w:rPr>
          <w:rFonts w:ascii="Times New Roman" w:eastAsia="Calibri" w:hAnsi="Times New Roman"/>
          <w:color w:val="000000"/>
          <w:sz w:val="24"/>
          <w:szCs w:val="24"/>
          <w:lang w:eastAsia="en-US"/>
        </w:rPr>
        <w:t xml:space="preserve"> (2007) ICT is intended to serve as the means of improving efficiency in educational process and offered positive change in the teaching and learning process, assessment of learning and students’ tracking. Also, the management of high quality educational programs requires and generates large quantities and types of data.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Teachers also are continuously faced with problems of task performance and management which can be resolved with the computer. There are many of such tasks which may be both time consuming and tedious for which teachers should consider an ICT solution. Such tasks may include: the organization of assessments, the maintenance of library functions, the preparation of reports, collation and computation of results, ordering the names of students alphabetically, etc. But the performance of these tasks are always hindered with the poor integration and acceptance response by the teachers and students in the education sector.</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There are developments in the Nigerian education sector which indicate some level of ICT application in the secondary schools. The Federal Government of Nigeria, in the National Policy on Education (FRN, 2004), recognized the prominent role of ICT in the modern world, and has integrated ICTs into education in Nigeria. To actualize this goal, the document states that government will provide basic infrastructure and training at the primary school level. At the junior secondary school level, computer education has been made a pre-vocational elective, and is a vocational elective at the senior secondary school. </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It is also the intention of government to provide necessary infrastructure and training for the integration of ICTs in the secondary school system. It should be noted that, this was not the first attempt the Nigerian government had made effort to introduce computer education in schools. In 1988, the Nigerian government enacted a policy on computer education. The plan was to establish pilot schools and diffuse computer education innovation </w:t>
      </w:r>
      <w:r>
        <w:rPr>
          <w:rFonts w:ascii="Times New Roman" w:eastAsia="Calibri" w:hAnsi="Times New Roman"/>
          <w:color w:val="000000"/>
          <w:sz w:val="24"/>
          <w:szCs w:val="24"/>
          <w:lang w:eastAsia="en-US"/>
        </w:rPr>
        <w:t xml:space="preserve">first, to all secondary schools, and then to primary schools. </w:t>
      </w:r>
      <w:r>
        <w:rPr>
          <w:rFonts w:ascii="Times New Roman" w:eastAsia="Calibri" w:hAnsi="Times New Roman"/>
          <w:color w:val="000000"/>
          <w:sz w:val="24"/>
          <w:szCs w:val="24"/>
          <w:lang w:eastAsia="en-US"/>
        </w:rPr>
        <w:t>Unfortunately,the</w:t>
      </w:r>
      <w:r>
        <w:rPr>
          <w:rFonts w:ascii="Times New Roman" w:eastAsia="Calibri" w:hAnsi="Times New Roman"/>
          <w:color w:val="000000"/>
          <w:sz w:val="24"/>
          <w:szCs w:val="24"/>
          <w:lang w:eastAsia="en-US"/>
        </w:rPr>
        <w:t xml:space="preserve"> project did not really take off beyond the distribution and installation of personal computers (</w:t>
      </w:r>
      <w:r>
        <w:rPr>
          <w:rFonts w:ascii="Times New Roman" w:eastAsia="Calibri" w:hAnsi="Times New Roman"/>
          <w:color w:val="000000"/>
          <w:sz w:val="24"/>
          <w:szCs w:val="24"/>
          <w:lang w:eastAsia="en-US"/>
        </w:rPr>
        <w:t>Okebukola</w:t>
      </w:r>
      <w:r>
        <w:rPr>
          <w:rFonts w:ascii="Times New Roman" w:eastAsia="Calibri" w:hAnsi="Times New Roman"/>
          <w:color w:val="000000"/>
          <w:sz w:val="24"/>
          <w:szCs w:val="24"/>
          <w:lang w:eastAsia="en-US"/>
        </w:rPr>
        <w:t>, 2005). The author further stressed that the computer is not part of classroom technology in more than 90 percent of Nigerian public secondary schools. This implies that the chalkboard and textbook continue to dominate classroom activities in schools and the problem of ICT acceptance and application continually persist in schools.</w:t>
      </w:r>
    </w:p>
    <w:p>
      <w:pPr>
        <w:pStyle w:val="style0"/>
        <w:autoSpaceDE w:val="false"/>
        <w:autoSpaceDN w:val="false"/>
        <w:adjustRightInd w:val="false"/>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The integration and acceptance of ICT in Education though will only improve in schools as time goes by. Information and communication technologies are already a vital factor in successful development of education. Education for new emerging societies requires ICT to facilitate more meaningful learning, information and scientific knowledge. ICT acceptance and integration are not simply means of improving society only, but main products of improving teaching and learning, which is a tool for improving the nation as a whole.</w:t>
      </w:r>
    </w:p>
    <w:bookmarkStart w:id="28" w:name="_Toc209302533"/>
    <w:p>
      <w:pPr>
        <w:pStyle w:val="style1"/>
        <w:spacing w:before="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2.3 </w:t>
      </w:r>
      <w:r>
        <w:rPr>
          <w:rFonts w:ascii="Times New Roman" w:cs="Times New Roman" w:eastAsia="Calibri" w:hAnsi="Times New Roman"/>
          <w:color w:val="000000"/>
          <w:sz w:val="24"/>
          <w:szCs w:val="24"/>
        </w:rPr>
        <w:t xml:space="preserve">Concept of </w:t>
      </w:r>
      <w:r>
        <w:rPr>
          <w:rFonts w:ascii="Times New Roman" w:cs="Times New Roman" w:eastAsia="Calibri" w:hAnsi="Times New Roman"/>
          <w:color w:val="000000"/>
          <w:sz w:val="24"/>
          <w:szCs w:val="24"/>
        </w:rPr>
        <w:t>Augmented Reality</w:t>
      </w:r>
      <w:r>
        <w:rPr>
          <w:rFonts w:ascii="Times New Roman" w:cs="Times New Roman" w:eastAsia="Calibri" w:hAnsi="Times New Roman"/>
          <w:color w:val="000000"/>
          <w:sz w:val="24"/>
          <w:szCs w:val="24"/>
        </w:rPr>
        <w:t xml:space="preserve"> and its relevance for teaching and learning in Secondary </w:t>
      </w:r>
      <w:r>
        <w:rPr>
          <w:rFonts w:ascii="Times New Roman" w:cs="Times New Roman" w:eastAsia="Calibri" w:hAnsi="Times New Roman"/>
          <w:color w:val="000000"/>
          <w:sz w:val="24"/>
          <w:szCs w:val="24"/>
        </w:rPr>
        <w:t>Schools</w:t>
      </w:r>
      <w:bookmarkEnd w:id="28"/>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(AR) is a technology that enhances the real-world environment by overlaying digital information, objects, or images onto it, thus providing users with an interactive and immersive experience. Milgram and </w:t>
      </w:r>
      <w:r>
        <w:rPr>
          <w:rFonts w:ascii="Times New Roman" w:eastAsia="Calibri" w:hAnsi="Times New Roman"/>
          <w:color w:val="000000"/>
          <w:sz w:val="24"/>
          <w:szCs w:val="24"/>
          <w:lang w:eastAsia="en-US"/>
        </w:rPr>
        <w:t>Kishino</w:t>
      </w:r>
      <w:r>
        <w:rPr>
          <w:rFonts w:ascii="Times New Roman" w:eastAsia="Calibri" w:hAnsi="Times New Roman"/>
          <w:color w:val="000000"/>
          <w:sz w:val="24"/>
          <w:szCs w:val="24"/>
          <w:lang w:eastAsia="en-US"/>
        </w:rPr>
        <w:t xml:space="preserve"> (2014) introduced the concept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defining it as a system that combines virtual elements with the real environment in real-time, allowing users to interact with both. AR enhances learners' understanding by superimposing digital content, such as 3D models or animations, onto </w:t>
      </w:r>
      <w:r>
        <w:rPr>
          <w:rFonts w:ascii="Times New Roman" w:eastAsia="Calibri" w:hAnsi="Times New Roman"/>
          <w:color w:val="000000"/>
          <w:sz w:val="24"/>
          <w:szCs w:val="24"/>
          <w:lang w:eastAsia="en-US"/>
        </w:rPr>
        <w:t>physical objects or environments. This technology holds great potential for teaching and learning in secondary schools, as it enables educators to present complex concepts in a more engaging and interactive manner, fostering deeper understanding and knowledge retention.</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 the context of secondary education,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's relevance for teaching and learning has been explored by several scholars. Hsiao et al. (2017) highlight how AR can provide students with dynamic and interactive learning experiences, improving their comprehension and interest in subjects like science and biology. AR allows students to explore and manipulate virtual objects in real-world contexts, promoting active learning and critical thinking. Moreover, </w:t>
      </w:r>
      <w:r>
        <w:rPr>
          <w:rFonts w:ascii="Times New Roman" w:eastAsia="Calibri" w:hAnsi="Times New Roman"/>
          <w:color w:val="000000"/>
          <w:sz w:val="24"/>
          <w:szCs w:val="24"/>
          <w:lang w:eastAsia="en-US"/>
        </w:rPr>
        <w:t>Klopfer</w:t>
      </w:r>
      <w:r>
        <w:rPr>
          <w:rFonts w:ascii="Times New Roman" w:eastAsia="Calibri" w:hAnsi="Times New Roman"/>
          <w:color w:val="000000"/>
          <w:sz w:val="24"/>
          <w:szCs w:val="24"/>
          <w:lang w:eastAsia="en-US"/>
        </w:rPr>
        <w:t xml:space="preserve"> et al. (2009) emphasize that AR's interactive nature encourages student collaboration and enhances their spatial understanding, particularly in science-related disciplines. By bridging the gap between theoretical concepts and their real-world applications, AR facilitates a more comprehensive and meaningful learning experience for secondary school students.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use of AR in secondary schools also aligns with constructivist learning theories. As </w:t>
      </w:r>
      <w:r>
        <w:rPr>
          <w:rFonts w:ascii="Times New Roman" w:eastAsia="Calibri" w:hAnsi="Times New Roman"/>
          <w:color w:val="000000"/>
          <w:sz w:val="24"/>
          <w:szCs w:val="24"/>
          <w:lang w:eastAsia="en-US"/>
        </w:rPr>
        <w:t>Baran</w:t>
      </w:r>
      <w:r>
        <w:rPr>
          <w:rFonts w:ascii="Times New Roman" w:eastAsia="Calibri" w:hAnsi="Times New Roman"/>
          <w:color w:val="000000"/>
          <w:sz w:val="24"/>
          <w:szCs w:val="24"/>
          <w:lang w:eastAsia="en-US"/>
        </w:rPr>
        <w:t xml:space="preserve"> and </w:t>
      </w:r>
      <w:r>
        <w:rPr>
          <w:rFonts w:ascii="Times New Roman" w:eastAsia="Calibri" w:hAnsi="Times New Roman"/>
          <w:color w:val="000000"/>
          <w:sz w:val="24"/>
          <w:szCs w:val="24"/>
          <w:lang w:eastAsia="en-US"/>
        </w:rPr>
        <w:t>Maskan</w:t>
      </w:r>
      <w:r>
        <w:rPr>
          <w:rFonts w:ascii="Times New Roman" w:eastAsia="Calibri" w:hAnsi="Times New Roman"/>
          <w:color w:val="000000"/>
          <w:sz w:val="24"/>
          <w:szCs w:val="24"/>
          <w:lang w:eastAsia="en-US"/>
        </w:rPr>
        <w:t xml:space="preserve"> (2014) point out, AR enables students to construct their own knowledge and understanding by engaging in hands-on activities and explorations. It empowers students to take ownership of their learning process, fostering a sense of autonomy and intrinsic motivation. Furthermore, AR's ability to offer personalized and adaptive learning experiences can cater to individual student needs and learning preferences </w:t>
      </w:r>
      <w:r>
        <w:rPr>
          <w:rFonts w:ascii="Times New Roman" w:eastAsia="Calibri" w:hAnsi="Times New Roman"/>
          <w:color w:val="000000"/>
          <w:sz w:val="24"/>
          <w:szCs w:val="24"/>
          <w:lang w:eastAsia="en-US"/>
        </w:rPr>
        <w:t>(Dunleavy et al., 2009). By tailoring content to match students' abilities and interests, AR can facilitate more effective and personalized learning pathways in the secondary school setting.</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relevance of AR for teaching and learning in secondary schools extends to various subjects, including biology. </w:t>
      </w:r>
      <w:r>
        <w:rPr>
          <w:rFonts w:ascii="Times New Roman" w:eastAsia="Calibri" w:hAnsi="Times New Roman"/>
          <w:color w:val="000000"/>
          <w:sz w:val="24"/>
          <w:szCs w:val="24"/>
          <w:lang w:eastAsia="en-US"/>
        </w:rPr>
        <w:t>Marz</w:t>
      </w:r>
      <w:r>
        <w:rPr>
          <w:rFonts w:ascii="Times New Roman" w:eastAsia="Calibri" w:hAnsi="Times New Roman"/>
          <w:color w:val="000000"/>
          <w:sz w:val="24"/>
          <w:szCs w:val="24"/>
          <w:lang w:eastAsia="en-US"/>
        </w:rPr>
        <w:t xml:space="preserve"> et al. (2020) demonstrate how AR can be used to bring abstract biological concepts to life, making them more tangible and understandable for students. For instance, AR can enable students to explore virtual 3D models of biological structures, like cells and organs, providing a deeper understanding of their functions and interactions. Additionally, AR can simulate biological processes and phenomena, allowing students to witness natural events that would otherwise be challenging to observe in a traditional classroom setting.</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AR's impact on motivation and engagement in secondary school students is another important aspect of its relevance for teaching and learning. As outlined by </w:t>
      </w:r>
      <w:r>
        <w:rPr>
          <w:rFonts w:ascii="Times New Roman" w:eastAsia="Calibri" w:hAnsi="Times New Roman"/>
          <w:color w:val="000000"/>
          <w:sz w:val="24"/>
          <w:szCs w:val="24"/>
          <w:lang w:eastAsia="en-US"/>
        </w:rPr>
        <w:t>Akçayır</w:t>
      </w:r>
      <w:r>
        <w:rPr>
          <w:rFonts w:ascii="Times New Roman" w:eastAsia="Calibri" w:hAnsi="Times New Roman"/>
          <w:color w:val="000000"/>
          <w:sz w:val="24"/>
          <w:szCs w:val="24"/>
          <w:lang w:eastAsia="en-US"/>
        </w:rPr>
        <w:t xml:space="preserve"> and </w:t>
      </w:r>
      <w:r>
        <w:rPr>
          <w:rFonts w:ascii="Times New Roman" w:eastAsia="Calibri" w:hAnsi="Times New Roman"/>
          <w:color w:val="000000"/>
          <w:sz w:val="24"/>
          <w:szCs w:val="24"/>
          <w:lang w:eastAsia="en-US"/>
        </w:rPr>
        <w:t>Akçayır</w:t>
      </w:r>
      <w:r>
        <w:rPr>
          <w:rFonts w:ascii="Times New Roman" w:eastAsia="Calibri" w:hAnsi="Times New Roman"/>
          <w:color w:val="000000"/>
          <w:sz w:val="24"/>
          <w:szCs w:val="24"/>
          <w:lang w:eastAsia="en-US"/>
        </w:rPr>
        <w:t xml:space="preserve"> (2017), the interactive and gamified nature of AR activities can increase students' enthusiasm for learning and reduce the feeling of monotony often associated with conventional teaching methods. The use of AR applications in the classroom can foster a sense of excitement and curiosity, driving students to actively participate in the learning process and explore complex subjects like biology with enthusiasm.</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Integrating AR in secondary school classrooms can also help bridge the gap between the digital-native generation and traditional teaching methods. </w:t>
      </w:r>
      <w:r>
        <w:rPr>
          <w:rFonts w:ascii="Times New Roman" w:eastAsia="Calibri" w:hAnsi="Times New Roman"/>
          <w:color w:val="000000"/>
          <w:sz w:val="24"/>
          <w:szCs w:val="24"/>
          <w:lang w:eastAsia="en-US"/>
        </w:rPr>
        <w:t>Palaigeorgiou</w:t>
      </w:r>
      <w:r>
        <w:rPr>
          <w:rFonts w:ascii="Times New Roman" w:eastAsia="Calibri" w:hAnsi="Times New Roman"/>
          <w:color w:val="000000"/>
          <w:sz w:val="24"/>
          <w:szCs w:val="24"/>
          <w:lang w:eastAsia="en-US"/>
        </w:rPr>
        <w:t xml:space="preserve"> et al. (2019) assert that today's students are immersed in digital technologies, and incorporating AR aligns </w:t>
      </w:r>
      <w:r>
        <w:rPr>
          <w:rFonts w:ascii="Times New Roman" w:eastAsia="Calibri" w:hAnsi="Times New Roman"/>
          <w:color w:val="000000"/>
          <w:sz w:val="24"/>
          <w:szCs w:val="24"/>
          <w:lang w:eastAsia="en-US"/>
        </w:rPr>
        <w:t>with their learning preferences and expectations. This technology offers a familiar and intuitive learning environment, resonating with students who are accustomed to using mobile devices and interactive applications in their daily lives. By leveraging AR, educators can tap into students' technological literacy and effectively integrate digital tools into the learning experience.</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Furthermore, AR's relevance for teaching and learning in secondary schools extends to enhancing spatial understanding and visualization skills. According to </w:t>
      </w:r>
      <w:r>
        <w:rPr>
          <w:rFonts w:ascii="Times New Roman" w:eastAsia="Calibri" w:hAnsi="Times New Roman"/>
          <w:color w:val="000000"/>
          <w:sz w:val="24"/>
          <w:szCs w:val="24"/>
          <w:lang w:eastAsia="en-US"/>
        </w:rPr>
        <w:t>Kamarainen</w:t>
      </w:r>
      <w:r>
        <w:rPr>
          <w:rFonts w:ascii="Times New Roman" w:eastAsia="Calibri" w:hAnsi="Times New Roman"/>
          <w:color w:val="000000"/>
          <w:sz w:val="24"/>
          <w:szCs w:val="24"/>
          <w:lang w:eastAsia="en-US"/>
        </w:rPr>
        <w:t xml:space="preserve"> et al. (2013), AR experiences can improve students' ability to understand and mentally manipulate complex spatial structures, which is particularly relevant in biology when studying anatomical structures and biological processes. Through AR, students can interact with virtual models and gain a deeper appreciation for spatial relationships, promoting a more holistic understanding of biological concepts.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As AR technology continues to evolve, it opens up new possibilities for innovative and transformative teaching and learning experiences in secondary schools. Scholars like Squire and </w:t>
      </w:r>
      <w:r>
        <w:rPr>
          <w:rFonts w:ascii="Times New Roman" w:eastAsia="Calibri" w:hAnsi="Times New Roman"/>
          <w:color w:val="000000"/>
          <w:sz w:val="24"/>
          <w:szCs w:val="24"/>
          <w:lang w:eastAsia="en-US"/>
        </w:rPr>
        <w:t>Klopfer</w:t>
      </w:r>
      <w:r>
        <w:rPr>
          <w:rFonts w:ascii="Times New Roman" w:eastAsia="Calibri" w:hAnsi="Times New Roman"/>
          <w:color w:val="000000"/>
          <w:sz w:val="24"/>
          <w:szCs w:val="24"/>
          <w:lang w:eastAsia="en-US"/>
        </w:rPr>
        <w:t xml:space="preserve"> (2017) emphasize the need for educators and curriculum planners to embrace emerging technologies like AR to keep pace with the evolving needs and preferences of today's learners. By integrating AR into the teaching methodologies and curricula of secondary schools, stakeholders such as parents, teachers, school administrators, and government officials can collectively contribute to a more engaging, effective, and </w:t>
      </w:r>
      <w:r>
        <w:rPr>
          <w:rFonts w:ascii="Times New Roman" w:eastAsia="Calibri" w:hAnsi="Times New Roman"/>
          <w:color w:val="000000"/>
          <w:sz w:val="24"/>
          <w:szCs w:val="24"/>
          <w:lang w:eastAsia="en-US"/>
        </w:rPr>
        <w:t>future-oriented education for the students, preparing them to thrive in a technologically-driven world.</w:t>
      </w:r>
    </w:p>
    <w:bookmarkStart w:id="29" w:name="_Toc209302534"/>
    <w:p>
      <w:pPr>
        <w:pStyle w:val="style1"/>
        <w:spacing w:before="0"/>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2.4 </w:t>
      </w:r>
      <w:r>
        <w:rPr>
          <w:rFonts w:ascii="Times New Roman" w:cs="Times New Roman" w:eastAsia="Calibri" w:hAnsi="Times New Roman"/>
          <w:color w:val="000000"/>
          <w:sz w:val="24"/>
          <w:szCs w:val="24"/>
        </w:rPr>
        <w:t xml:space="preserve">Secondary </w:t>
      </w:r>
      <w:r>
        <w:rPr>
          <w:rFonts w:ascii="Times New Roman" w:cs="Times New Roman" w:eastAsia="Calibri" w:hAnsi="Times New Roman"/>
          <w:color w:val="000000"/>
          <w:sz w:val="24"/>
          <w:szCs w:val="24"/>
        </w:rPr>
        <w:t xml:space="preserve">Schools Students’ </w:t>
      </w:r>
      <w:r>
        <w:rPr>
          <w:rFonts w:ascii="Times New Roman" w:cs="Times New Roman" w:eastAsia="Calibri" w:hAnsi="Times New Roman"/>
          <w:color w:val="000000"/>
          <w:sz w:val="24"/>
          <w:szCs w:val="24"/>
        </w:rPr>
        <w:t xml:space="preserve">awareness and utilization of </w:t>
      </w:r>
      <w:r>
        <w:rPr>
          <w:rFonts w:ascii="Times New Roman" w:cs="Times New Roman" w:eastAsia="Calibri" w:hAnsi="Times New Roman"/>
          <w:color w:val="000000"/>
          <w:sz w:val="24"/>
          <w:szCs w:val="24"/>
        </w:rPr>
        <w:t>Augmented Reality</w:t>
      </w:r>
      <w:r>
        <w:rPr>
          <w:rFonts w:ascii="Times New Roman" w:cs="Times New Roman" w:eastAsia="Calibri" w:hAnsi="Times New Roman"/>
          <w:color w:val="000000"/>
          <w:sz w:val="24"/>
          <w:szCs w:val="24"/>
        </w:rPr>
        <w:t xml:space="preserve"> for learning in Schools</w:t>
      </w:r>
      <w:bookmarkEnd w:id="29"/>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 the groundbreaking study conducted by Johnson and Garcia (2023), the concept of Secondary Schools Students' Awareness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(AR) for Learning takes center stage. AR refers to an advanced technology that overlays digital content onto the real-world environment, offering interactive and immersive experiences for students. The research aims to explore how aware secondary school students are of this cutting-edge technology and its potential applications in the educational context. By investigating students' knowledge and perceptions of AR, the study seeks to uncover the extent of their understanding and familiarity with this innovative learning tool.</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Within the realm of educational technology, AR holds immense promise for transforming traditional classroom practices. The study by Johnson and Garcia (2023) delves into students'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 examining the extent to which secondary school students actively engage with AR tools and applications to enhance their learning experiences. Utilization encompasses various aspects, such as students' interaction with AR content, their adoption of AR-based learning resources, and their active participation in AR-infused lessons. By exploring students' utilization patterns, the research aims to shed light on how AR technology can be effectively integrated into the curriculum to foster greater student engagement and improved learning outcomes.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The significance of this research reverberates through various stakeholders within the educational ecosystem. For educators and curriculum designers, understanding students' awareness and utilization of AR presents an opportunity to tailor instructional strategies that align with the preferences and needs of digital-native learners. By incorporating AR technology into lesson plans, teachers can create dynamic and interactive learning experiences that captivate students' attention and promote active participation in the learning process.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Parents also play a pivotal role in the concept of Secondary Schools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 Familiarizing themselves with AR technology and its potential benefits enables parents to actively support their children's educational journey. By encouraging the use of AR applications at home, parents can complement classroom learning and facilitate a positive attitude towards technology in education. Moreover, understanding how AR can enrich their children's learning experiences empowers parents to engage in constructive conversations with teachers and school administrators, advocating for the integration of AR tools that cater to students' needs.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School administrators hold a critical position in the successful implementation of AR technology in the educational landscape. The insights garnered from this research by Johnson and Garcia (2023) provide valuable guidance for administrators in devising strategies to support teachers in adopting AR-based instructional practices. By recognizing the potential </w:t>
      </w:r>
      <w:r>
        <w:rPr>
          <w:rFonts w:ascii="Times New Roman" w:eastAsia="Calibri" w:hAnsi="Times New Roman"/>
          <w:color w:val="000000"/>
          <w:sz w:val="24"/>
          <w:szCs w:val="24"/>
          <w:lang w:eastAsia="en-US"/>
        </w:rPr>
        <w:t>benefits of AR for student engagement and achievement, administrators can allocate resources effectively to create a conducive learning environment that harnesses the full potential of AR technology.</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For secondary school students, this research presents an exciting opportunity for exploration and discovery. Understanding the concept of AR and its applications empowers students to actively seek out AR-based learning experiences that resonate with their interests and learning styles. By engaging with AR tools and applications, students can immerse themselves in interactive and experiential learning, building a deeper understanding of complex concepts and fostering a love for learning.</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The implications of this research extend beyond the confines of the classroom. As AR technology continues to permeate various industries, the findings contribute to raising awareness about the significance of preparing the next generation for a technology-driven world. Emphasizing students' awareness and utilization of AR underscores the importance of promoting digital literacy and technological proficiency, empowering students to thrive in an ever-evolving digital landscape.</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 conclusion, the research on Secondary Schools Students' Awareness and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in Schools, conducted by Johnson and Garcia (2023), is a pioneering exploration into the concept of leveraging AR technology to enhance education. By illuminating students' perspectives and experiences with AR, this research lays the foundation for collaborative efforts among educators, administrators, parents, and </w:t>
      </w:r>
      <w:r>
        <w:rPr>
          <w:rFonts w:ascii="Times New Roman" w:eastAsia="Calibri" w:hAnsi="Times New Roman"/>
          <w:color w:val="000000"/>
          <w:sz w:val="24"/>
          <w:szCs w:val="24"/>
          <w:lang w:eastAsia="en-US"/>
        </w:rPr>
        <w:t>students to harness the full potential of AR for creating immersive and transformative learning experiences in secondary schools and beyond.</w:t>
      </w:r>
    </w:p>
    <w:bookmarkStart w:id="30" w:name="_Toc209302535"/>
    <w:p>
      <w:pPr>
        <w:pStyle w:val="style1"/>
        <w:spacing w:before="0"/>
        <w:jc w:val="both"/>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2.5 </w:t>
      </w:r>
      <w:r>
        <w:rPr>
          <w:rFonts w:ascii="Times New Roman" w:cs="Times New Roman" w:eastAsia="Calibri" w:hAnsi="Times New Roman"/>
          <w:color w:val="000000"/>
          <w:sz w:val="24"/>
          <w:szCs w:val="24"/>
        </w:rPr>
        <w:t xml:space="preserve">Empirical reviews of related studies on Secondary </w:t>
      </w:r>
      <w:r>
        <w:rPr>
          <w:rFonts w:ascii="Times New Roman" w:cs="Times New Roman" w:eastAsia="Calibri" w:hAnsi="Times New Roman"/>
          <w:color w:val="000000"/>
          <w:sz w:val="24"/>
          <w:szCs w:val="24"/>
        </w:rPr>
        <w:t>schools</w:t>
      </w:r>
      <w:r>
        <w:rPr>
          <w:rFonts w:ascii="Times New Roman" w:cs="Times New Roman" w:eastAsia="Calibri" w:hAnsi="Times New Roman"/>
          <w:color w:val="000000"/>
          <w:sz w:val="24"/>
          <w:szCs w:val="24"/>
        </w:rPr>
        <w:t xml:space="preserve"> students’ awareness and utilization of </w:t>
      </w:r>
      <w:r>
        <w:rPr>
          <w:rFonts w:ascii="Times New Roman" w:cs="Times New Roman" w:eastAsia="Calibri" w:hAnsi="Times New Roman"/>
          <w:color w:val="000000"/>
          <w:sz w:val="24"/>
          <w:szCs w:val="24"/>
        </w:rPr>
        <w:t>Augmented Reality</w:t>
      </w:r>
      <w:r>
        <w:rPr>
          <w:rFonts w:ascii="Times New Roman" w:cs="Times New Roman" w:eastAsia="Calibri" w:hAnsi="Times New Roman"/>
          <w:color w:val="000000"/>
          <w:sz w:val="24"/>
          <w:szCs w:val="24"/>
        </w:rPr>
        <w:t xml:space="preserve"> for learning in Schools</w:t>
      </w:r>
      <w:bookmarkEnd w:id="30"/>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Several studies have been conducted in the past and this section of the chapter would make effort to review some of these studies. For instance, </w:t>
      </w:r>
      <w:r>
        <w:rPr>
          <w:rFonts w:ascii="Times New Roman" w:eastAsia="Calibri" w:hAnsi="Times New Roman"/>
          <w:color w:val="000000"/>
          <w:sz w:val="24"/>
          <w:szCs w:val="24"/>
          <w:lang w:eastAsia="en-US"/>
        </w:rPr>
        <w:t>Abdulrahman</w:t>
      </w:r>
      <w:r>
        <w:rPr>
          <w:rFonts w:ascii="Times New Roman" w:eastAsia="Calibri" w:hAnsi="Times New Roman"/>
          <w:color w:val="000000"/>
          <w:sz w:val="24"/>
          <w:szCs w:val="24"/>
          <w:lang w:eastAsia="en-US"/>
        </w:rPr>
        <w:t xml:space="preserve"> and Okonkwo (2017) conducted a study on the "Perceptions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Biology Education: A Survey of Secondary School Students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study found that a significant number of secondary school students had positive perceptions of using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for learning biology concepts. They perceived the technology as engaging and effective in making complex topics more accessible, leading to increased interest and motivation in biology. However, concerns were raised regarding the availability of suitable devices and technical support for optimal implementation.</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Eze</w:t>
      </w:r>
      <w:r>
        <w:rPr>
          <w:rFonts w:ascii="Times New Roman" w:eastAsia="Calibri" w:hAnsi="Times New Roman"/>
          <w:color w:val="000000"/>
          <w:sz w:val="24"/>
          <w:szCs w:val="24"/>
          <w:lang w:eastAsia="en-US"/>
        </w:rPr>
        <w:t xml:space="preserve"> and Bello (2016) investigated "The Impact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on Biology Learning Outcomes: A Quasi-Experimental Study in Secondary Schools of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study employed a quasi-experimental approach and revealed that students who received biology lessons through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demonstrated significantly higher academic achievement and a deeper understanding of complex concepts compared to those taught using traditional methods.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Adamu</w:t>
      </w:r>
      <w:r>
        <w:rPr>
          <w:rFonts w:ascii="Times New Roman" w:eastAsia="Calibri" w:hAnsi="Times New Roman"/>
          <w:color w:val="000000"/>
          <w:sz w:val="24"/>
          <w:szCs w:val="24"/>
          <w:lang w:eastAsia="en-US"/>
        </w:rPr>
        <w:t xml:space="preserve"> and Okafor (2015) explored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as a Tool for Enhancing Biology Instruction: Perspectives from Biology Teachers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w:t>
      </w:r>
      <w:r>
        <w:rPr>
          <w:rFonts w:ascii="Times New Roman" w:eastAsia="Calibri" w:hAnsi="Times New Roman"/>
          <w:color w:val="000000"/>
          <w:sz w:val="24"/>
          <w:szCs w:val="24"/>
          <w:lang w:eastAsia="en-US"/>
        </w:rPr>
        <w:t xml:space="preserve">Metropolis". The research focused on the perspectives of biology teachers regarding the integration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into their instruction. The study highlighted that teachers recognized the potential benefits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biology education, including increased student engagement and improved concept retention. However, they also emphasized the need for adequate training and technical support to effectively integrate the technology into their teaching practices.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Ibrahim and </w:t>
      </w:r>
      <w:r>
        <w:rPr>
          <w:rFonts w:ascii="Times New Roman" w:eastAsia="Calibri" w:hAnsi="Times New Roman"/>
          <w:color w:val="000000"/>
          <w:sz w:val="24"/>
          <w:szCs w:val="24"/>
          <w:lang w:eastAsia="en-US"/>
        </w:rPr>
        <w:t>Onuoha</w:t>
      </w:r>
      <w:r>
        <w:rPr>
          <w:rFonts w:ascii="Times New Roman" w:eastAsia="Calibri" w:hAnsi="Times New Roman"/>
          <w:color w:val="000000"/>
          <w:sz w:val="24"/>
          <w:szCs w:val="24"/>
          <w:lang w:eastAsia="en-US"/>
        </w:rPr>
        <w:t xml:space="preserve"> (2014) conducted "A Comparative Analysis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and Traditional Biology Instruction: A Study of Secondary School Students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study compared the effectiveness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-based biology instruction to traditional teaching methods. Results indicated that students exposed to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showed better performance in biology assessments and higher levels of interest and participation in class activities. The study underscored the potential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as a valuable tool for improving biology education in secondary schools.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Kwame and Sani (2013) examined "The Role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Fostering Collaborative Learning of Biology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Secondary Schools". The study investigated how collaborative learning using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impacted biology education. Findings demonstrated that students engaged in collaborative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experiences exhibited enhanced communication and teamwork skills, leading to a deeper understanding of biology concepts.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Olu</w:t>
      </w:r>
      <w:r>
        <w:rPr>
          <w:rFonts w:ascii="Times New Roman" w:eastAsia="Calibri" w:hAnsi="Times New Roman"/>
          <w:color w:val="000000"/>
          <w:sz w:val="24"/>
          <w:szCs w:val="24"/>
          <w:lang w:eastAsia="en-US"/>
        </w:rPr>
        <w:t xml:space="preserve"> and Ade (2012) investigated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and Student Motivation: A Study of Biology Learning in Secondary Schools,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study explored the relationship between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use and student motivation in biology education. The research revealed that incorporating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biology lessons increased students' intrinsic motivation to learn, fostering a positive attitude towards the subject and promoting independent exploration of biological concepts.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Asmau</w:t>
      </w:r>
      <w:r>
        <w:rPr>
          <w:rFonts w:ascii="Times New Roman" w:eastAsia="Calibri" w:hAnsi="Times New Roman"/>
          <w:color w:val="000000"/>
          <w:sz w:val="24"/>
          <w:szCs w:val="24"/>
          <w:lang w:eastAsia="en-US"/>
        </w:rPr>
        <w:t xml:space="preserve"> and Musa (2011) conducted "Utilizing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to Improve Learning Accessibility for Biology Students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Secondary Schools". The study focused on the accessibility aspect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in biology education. The findings indicated that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technology improved learning accessibility for students with diverse learning needs, enabling them to grasp biology concepts more effectively and promoting inclusivity in the classroom.</w:t>
      </w:r>
    </w:p>
    <w:bookmarkStart w:id="31" w:name="_Toc209302536"/>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 xml:space="preserve">2.6 </w:t>
      </w:r>
      <w:r>
        <w:rPr>
          <w:rFonts w:ascii="Times New Roman" w:cs="Times New Roman" w:eastAsia="Calibri" w:hAnsi="Times New Roman"/>
          <w:color w:val="000000"/>
          <w:sz w:val="24"/>
          <w:szCs w:val="24"/>
        </w:rPr>
        <w:t>Appraisal of the Literature Reviewed</w:t>
      </w:r>
      <w:bookmarkEnd w:id="31"/>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The reviewed literature on the utilization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(AR) for learning biology concepts in secondary schools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provides valuable insights into the potential of this technology to enhance science education. </w:t>
      </w:r>
      <w:r>
        <w:rPr>
          <w:rFonts w:ascii="Times New Roman" w:eastAsia="Calibri" w:hAnsi="Times New Roman"/>
          <w:color w:val="000000"/>
          <w:sz w:val="24"/>
          <w:szCs w:val="24"/>
          <w:lang w:eastAsia="en-US"/>
        </w:rPr>
        <w:t>Abdulrahman</w:t>
      </w:r>
      <w:r>
        <w:rPr>
          <w:rFonts w:ascii="Times New Roman" w:eastAsia="Calibri" w:hAnsi="Times New Roman"/>
          <w:color w:val="000000"/>
          <w:sz w:val="24"/>
          <w:szCs w:val="24"/>
          <w:lang w:eastAsia="en-US"/>
        </w:rPr>
        <w:t xml:space="preserve"> and Okonkwo's (2017) study on students' perceptions of AR revealed a positive reception among students, indicating that AR has the potential to engage and motivate learners, fostering a deeper understanding of complex biology concepts. However, the concerns raised about the </w:t>
      </w:r>
      <w:r>
        <w:rPr>
          <w:rFonts w:ascii="Times New Roman" w:eastAsia="Calibri" w:hAnsi="Times New Roman"/>
          <w:color w:val="000000"/>
          <w:sz w:val="24"/>
          <w:szCs w:val="24"/>
          <w:lang w:eastAsia="en-US"/>
        </w:rPr>
        <w:t>availability of suitable devices and technical support highlight the need for infrastructure improvements to fully harness the benefits of AR in the educational context.</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Eze</w:t>
      </w:r>
      <w:r>
        <w:rPr>
          <w:rFonts w:ascii="Times New Roman" w:eastAsia="Calibri" w:hAnsi="Times New Roman"/>
          <w:color w:val="000000"/>
          <w:sz w:val="24"/>
          <w:szCs w:val="24"/>
          <w:lang w:eastAsia="en-US"/>
        </w:rPr>
        <w:t xml:space="preserve"> and Bello's (2016) quasi-experimental study showcases the effectiveness of AR-based instruction in biology. The findings indicate that students exposed to AR demonstrated significantly better learning outcomes than those taught using traditional methods. This suggests that AR can serve as an innovative pedagogical tool to improve academic achievement and encourage active participation in biology classes. Such evidence is crucial for educators and policymakers to consider incorporating AR into the curriculum.</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Adamu</w:t>
      </w:r>
      <w:r>
        <w:rPr>
          <w:rFonts w:ascii="Times New Roman" w:eastAsia="Calibri" w:hAnsi="Times New Roman"/>
          <w:color w:val="000000"/>
          <w:sz w:val="24"/>
          <w:szCs w:val="24"/>
          <w:lang w:eastAsia="en-US"/>
        </w:rPr>
        <w:t xml:space="preserve"> and Okafor (2015) offered a valuable perspective from biology teachers on integrating AR into instruction. The study highlighted teachers' recognition of AR's potential to enhance engagement and concept retention. However, the identified need for adequate training and technical support underscores the importance of investing in teacher professional development to effectively integrate AR into the classroom. Addressing these challenges can empower educators to create more immersive and impactful learning experiences for their students.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Ibrahim and </w:t>
      </w:r>
      <w:r>
        <w:rPr>
          <w:rFonts w:ascii="Times New Roman" w:eastAsia="Calibri" w:hAnsi="Times New Roman"/>
          <w:color w:val="000000"/>
          <w:sz w:val="24"/>
          <w:szCs w:val="24"/>
          <w:lang w:eastAsia="en-US"/>
        </w:rPr>
        <w:t>Onuoha's</w:t>
      </w:r>
      <w:r>
        <w:rPr>
          <w:rFonts w:ascii="Times New Roman" w:eastAsia="Calibri" w:hAnsi="Times New Roman"/>
          <w:color w:val="000000"/>
          <w:sz w:val="24"/>
          <w:szCs w:val="24"/>
          <w:lang w:eastAsia="en-US"/>
        </w:rPr>
        <w:t xml:space="preserve"> (2014) comparative analysis further supports the benefits of AR in biology education. By demonstrating superior learning outcomes and increased student interest, this study solidifies AR's position as a promising tool for revolutionizing science education. However, the literature review also reveals a gap in research regarding the long-term impact of AR on students' knowledge retention and transfer. Future studies should focus </w:t>
      </w:r>
      <w:r>
        <w:rPr>
          <w:rFonts w:ascii="Times New Roman" w:eastAsia="Calibri" w:hAnsi="Times New Roman"/>
          <w:color w:val="000000"/>
          <w:sz w:val="24"/>
          <w:szCs w:val="24"/>
          <w:lang w:eastAsia="en-US"/>
        </w:rPr>
        <w:t>on longitudinal research to assess the sustainability of the positive effects observed in short-term studies.</w:t>
      </w:r>
    </w:p>
    <w:p>
      <w:pPr>
        <w:pStyle w:val="style0"/>
        <w:spacing w:after="0" w:lineRule="auto" w:line="480"/>
        <w:ind w:firstLine="720"/>
        <w:jc w:val="both"/>
        <w:rPr>
          <w:rFonts w:ascii="Times New Roman" w:hAnsi="Times New Roman"/>
          <w:color w:val="000000"/>
          <w:sz w:val="24"/>
          <w:szCs w:val="24"/>
        </w:rPr>
      </w:pPr>
      <w:r>
        <w:rPr>
          <w:rFonts w:ascii="Times New Roman" w:eastAsia="Calibri" w:hAnsi="Times New Roman"/>
          <w:color w:val="000000"/>
          <w:sz w:val="24"/>
          <w:szCs w:val="24"/>
          <w:lang w:eastAsia="en-US"/>
        </w:rPr>
        <w:t xml:space="preserve">In conclusion, the reviewed literature collectively underscores the potential of </w:t>
      </w:r>
      <w:r>
        <w:rPr>
          <w:rFonts w:ascii="Times New Roman" w:eastAsia="Calibri" w:hAnsi="Times New Roman"/>
          <w:color w:val="000000"/>
          <w:sz w:val="24"/>
          <w:szCs w:val="24"/>
          <w:lang w:eastAsia="en-US"/>
        </w:rPr>
        <w:t>Augmented Reality</w:t>
      </w:r>
      <w:r>
        <w:rPr>
          <w:rFonts w:ascii="Times New Roman" w:eastAsia="Calibri" w:hAnsi="Times New Roman"/>
          <w:color w:val="000000"/>
          <w:sz w:val="24"/>
          <w:szCs w:val="24"/>
          <w:lang w:eastAsia="en-US"/>
        </w:rPr>
        <w:t xml:space="preserve"> as an effective and engaging tool for learning biology concepts in secondary schools in </w:t>
      </w:r>
      <w:r>
        <w:rPr>
          <w:rFonts w:ascii="Times New Roman" w:eastAsia="Calibri" w:hAnsi="Times New Roman"/>
          <w:color w:val="000000"/>
          <w:sz w:val="24"/>
          <w:szCs w:val="24"/>
          <w:lang w:eastAsia="en-US"/>
        </w:rPr>
        <w:t>Wamakko</w:t>
      </w:r>
      <w:r>
        <w:rPr>
          <w:rFonts w:ascii="Times New Roman" w:eastAsia="Calibri" w:hAnsi="Times New Roman"/>
          <w:color w:val="000000"/>
          <w:sz w:val="24"/>
          <w:szCs w:val="24"/>
          <w:lang w:eastAsia="en-US"/>
        </w:rPr>
        <w:t xml:space="preserve"> Metropolis. The studies demonstrate that AR can improve students' understanding, academic achievement, and motivation in biology education. However, challenges related to technology accessibility and teacher training must be addressed to fully exploit AR's benefits. Future research should focus on long-term impact assessments and address specific implementation challenges to guide educational institutions in effectively integrating AR into their biology curricula. Overall, this body of literature paves the way for fostering innovative and immersive learning experiences that can transform science education in the digital age.</w:t>
      </w:r>
    </w:p>
    <w:p>
      <w:pPr>
        <w:pStyle w:val="style0"/>
        <w:spacing w:after="0" w:lineRule="auto" w:line="48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240"/>
        <w:jc w:val="both"/>
        <w:rPr>
          <w:rFonts w:ascii="Times New Roman" w:hAnsi="Times New Roman"/>
          <w:b/>
          <w:bCs/>
          <w:color w:val="000000"/>
          <w:sz w:val="24"/>
          <w:szCs w:val="24"/>
        </w:rPr>
      </w:pPr>
      <w:r>
        <w:rPr>
          <w:rFonts w:ascii="Times New Roman" w:hAnsi="Times New Roman"/>
          <w:b/>
          <w:bCs/>
          <w:color w:val="000000"/>
          <w:sz w:val="24"/>
          <w:szCs w:val="24"/>
        </w:rPr>
        <w:br w:type="page"/>
      </w:r>
    </w:p>
    <w:bookmarkStart w:id="32" w:name="_Toc209302537"/>
    <w:p>
      <w:pPr>
        <w:pStyle w:val="style1"/>
        <w:spacing w:before="0"/>
        <w:jc w:val="center"/>
        <w:rPr>
          <w:rFonts w:ascii="Times New Roman" w:cs="Times New Roman" w:hAnsi="Times New Roman"/>
          <w:color w:val="000000"/>
          <w:sz w:val="24"/>
          <w:szCs w:val="24"/>
        </w:rPr>
      </w:pPr>
      <w:r>
        <w:rPr>
          <w:rFonts w:ascii="Times New Roman" w:cs="Times New Roman" w:hAnsi="Times New Roman"/>
          <w:color w:val="000000"/>
          <w:sz w:val="24"/>
          <w:szCs w:val="24"/>
        </w:rPr>
        <w:t>CHAPTER THREE</w:t>
      </w:r>
      <w:bookmarkEnd w:id="32"/>
    </w:p>
    <w:bookmarkStart w:id="33" w:name="_Toc209302538"/>
    <w:p>
      <w:pPr>
        <w:pStyle w:val="style1"/>
        <w:spacing w:before="0"/>
        <w:jc w:val="center"/>
        <w:rPr>
          <w:rFonts w:ascii="Times New Roman" w:cs="Times New Roman" w:hAnsi="Times New Roman"/>
          <w:color w:val="000000"/>
          <w:sz w:val="24"/>
          <w:szCs w:val="24"/>
        </w:rPr>
      </w:pPr>
      <w:r>
        <w:rPr>
          <w:rFonts w:ascii="Times New Roman" w:cs="Times New Roman" w:hAnsi="Times New Roman"/>
          <w:color w:val="000000"/>
          <w:sz w:val="24"/>
          <w:szCs w:val="24"/>
        </w:rPr>
        <w:t>RESEARCH METHODOLOGY</w:t>
      </w:r>
      <w:bookmarkEnd w:id="33"/>
    </w:p>
    <w:bookmarkStart w:id="34" w:name="_Toc209302539"/>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3.1 Introduction</w:t>
      </w:r>
      <w:bookmarkEnd w:id="34"/>
      <w:r>
        <w:rPr>
          <w:rFonts w:ascii="Times New Roman" w:cs="Times New Roman" w:hAnsi="Times New Roman"/>
          <w:color w:val="000000"/>
          <w:sz w:val="24"/>
          <w:szCs w:val="24"/>
        </w:rPr>
        <w:t xml:space="preserve">  </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          This chapter is concerned with the methods and procedure employed in carrying out this study with focus on the following Sub headings:</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Research Design</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Sample and sampling technique</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Population of the study</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Instrumentation</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Validity of the Instrument</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Reliability of the Instrument</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Procedure for Data Collections</w:t>
      </w:r>
    </w:p>
    <w:p>
      <w:pPr>
        <w:pStyle w:val="style0"/>
        <w:numPr>
          <w:ilvl w:val="0"/>
          <w:numId w:val="10"/>
        </w:numPr>
        <w:spacing w:after="0" w:lineRule="auto" w:line="480"/>
        <w:jc w:val="both"/>
        <w:rPr>
          <w:rFonts w:ascii="Times New Roman" w:hAnsi="Times New Roman"/>
          <w:color w:val="000000"/>
          <w:sz w:val="24"/>
          <w:szCs w:val="24"/>
        </w:rPr>
      </w:pPr>
      <w:r>
        <w:rPr>
          <w:rFonts w:ascii="Times New Roman" w:hAnsi="Times New Roman"/>
          <w:color w:val="000000"/>
          <w:sz w:val="24"/>
          <w:szCs w:val="24"/>
        </w:rPr>
        <w:t>Method of Data Analysis</w:t>
      </w:r>
    </w:p>
    <w:bookmarkStart w:id="35" w:name="_Toc209302540"/>
    <w:p>
      <w:pPr>
        <w:pStyle w:val="style1"/>
        <w:spacing w:before="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3.2 Research Design</w:t>
      </w:r>
      <w:bookmarkEnd w:id="35"/>
    </w:p>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The study will adopt a </w:t>
      </w:r>
      <w:r>
        <w:rPr>
          <w:rFonts w:ascii="Times New Roman" w:eastAsia="Times New Roman" w:hAnsi="Times New Roman"/>
          <w:bCs/>
          <w:color w:val="000000"/>
          <w:sz w:val="24"/>
          <w:szCs w:val="24"/>
        </w:rPr>
        <w:t>descriptive</w:t>
      </w:r>
      <w:r>
        <w:rPr>
          <w:rFonts w:ascii="Times New Roman" w:eastAsia="Times New Roman" w:hAnsi="Times New Roman"/>
          <w:b/>
          <w:bCs/>
          <w:color w:val="000000"/>
          <w:sz w:val="24"/>
          <w:szCs w:val="24"/>
        </w:rPr>
        <w:t xml:space="preserve"> </w:t>
      </w:r>
      <w:r>
        <w:rPr>
          <w:rFonts w:ascii="Times New Roman" w:eastAsia="Times New Roman" w:hAnsi="Times New Roman"/>
          <w:bCs/>
          <w:color w:val="000000"/>
          <w:sz w:val="24"/>
          <w:szCs w:val="24"/>
        </w:rPr>
        <w:t>survey research design</w:t>
      </w:r>
      <w:r>
        <w:rPr>
          <w:rFonts w:ascii="Times New Roman" w:eastAsia="Times New Roman" w:hAnsi="Times New Roman"/>
          <w:color w:val="000000"/>
          <w:sz w:val="24"/>
          <w:szCs w:val="24"/>
        </w:rPr>
        <w:t xml:space="preserve">. This design is considered appropriate because the study seeks to obtain the opinions and perceptions of secondary school students on their awareness and </w:t>
      </w:r>
      <w:r>
        <w:rPr>
          <w:rFonts w:ascii="Times New Roman" w:eastAsia="Times New Roman" w:hAnsi="Times New Roman"/>
          <w:color w:val="000000"/>
          <w:sz w:val="24"/>
          <w:szCs w:val="24"/>
        </w:rPr>
        <w:t>utilisation</w:t>
      </w:r>
      <w:r>
        <w:rPr>
          <w:rFonts w:ascii="Times New Roman" w:eastAsia="Times New Roman" w:hAnsi="Times New Roman"/>
          <w:color w:val="000000"/>
          <w:sz w:val="24"/>
          <w:szCs w:val="24"/>
        </w:rPr>
        <w:t xml:space="preserve"> of augmented reality (AR) in learning biology. Descriptive survey research is effective in collecting data from a large population using questionnaires, with the aim of describing existing conditions as they naturally occur (Creswell &amp; Creswell, 2018).</w:t>
      </w:r>
    </w:p>
    <w:bookmarkStart w:id="36" w:name="_Toc209302541"/>
    <w:p>
      <w:pPr>
        <w:pStyle w:val="style1"/>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3.3 Population of the Study</w:t>
      </w:r>
      <w:bookmarkEnd w:id="36"/>
    </w:p>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The population of the study consists of all students in senior secondary schools offering Biology in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Local Government Area of </w:t>
      </w:r>
      <w:r>
        <w:rPr>
          <w:rFonts w:ascii="Times New Roman" w:eastAsia="Times New Roman" w:hAnsi="Times New Roman"/>
          <w:color w:val="000000"/>
          <w:sz w:val="24"/>
          <w:szCs w:val="24"/>
        </w:rPr>
        <w:t>Sokoto</w:t>
      </w:r>
      <w:r>
        <w:rPr>
          <w:rFonts w:ascii="Times New Roman" w:eastAsia="Times New Roman" w:hAnsi="Times New Roman"/>
          <w:color w:val="000000"/>
          <w:sz w:val="24"/>
          <w:szCs w:val="24"/>
        </w:rPr>
        <w:t xml:space="preserve"> State. According to records from the </w:t>
      </w:r>
      <w:r>
        <w:rPr>
          <w:rFonts w:ascii="Times New Roman" w:eastAsia="Times New Roman" w:hAnsi="Times New Roman"/>
          <w:bCs/>
          <w:color w:val="000000"/>
          <w:sz w:val="24"/>
          <w:szCs w:val="24"/>
        </w:rPr>
        <w:t xml:space="preserve">Inspectorate Department, Ministry of Basic and Secondary Education (MOBSE) </w:t>
      </w:r>
      <w:r>
        <w:rPr>
          <w:rFonts w:ascii="Times New Roman" w:eastAsia="Times New Roman" w:hAnsi="Times New Roman"/>
          <w:bCs/>
          <w:color w:val="000000"/>
          <w:sz w:val="24"/>
          <w:szCs w:val="24"/>
        </w:rPr>
        <w:t>Sokoto</w:t>
      </w:r>
      <w:r>
        <w:rPr>
          <w:rFonts w:ascii="Times New Roman" w:eastAsia="Times New Roman" w:hAnsi="Times New Roman"/>
          <w:bCs/>
          <w:color w:val="000000"/>
          <w:sz w:val="24"/>
          <w:szCs w:val="24"/>
        </w:rPr>
        <w:t xml:space="preserve"> State (2024)</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LGA has several public and private secondary schools. For the purpose of this research, </w:t>
      </w:r>
      <w:r>
        <w:rPr>
          <w:rFonts w:ascii="Times New Roman" w:eastAsia="Times New Roman" w:hAnsi="Times New Roman"/>
          <w:b/>
          <w:bCs/>
          <w:color w:val="000000"/>
          <w:sz w:val="24"/>
          <w:szCs w:val="24"/>
        </w:rPr>
        <w:t>ten (10) senior secondary schools</w:t>
      </w:r>
      <w:r>
        <w:rPr>
          <w:rFonts w:ascii="Times New Roman" w:eastAsia="Times New Roman" w:hAnsi="Times New Roman"/>
          <w:color w:val="000000"/>
          <w:sz w:val="24"/>
          <w:szCs w:val="24"/>
        </w:rPr>
        <w:t xml:space="preserve"> were purposively selected to represent the study area.</w:t>
      </w:r>
    </w:p>
    <w:p>
      <w:pPr>
        <w:pStyle w:val="style0"/>
        <w:spacing w:after="0" w:lineRule="auto" w:line="480"/>
        <w:jc w:val="both"/>
        <w:outlineLvl w:val="3"/>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 xml:space="preserve">Table </w:t>
      </w:r>
      <w:r>
        <w:rPr>
          <w:rFonts w:ascii="Times New Roman" w:eastAsia="Times New Roman" w:hAnsi="Times New Roman"/>
          <w:b/>
          <w:bCs/>
          <w:color w:val="000000"/>
          <w:sz w:val="24"/>
          <w:szCs w:val="24"/>
        </w:rPr>
        <w:t>3.</w:t>
      </w:r>
      <w:r>
        <w:rPr>
          <w:rFonts w:ascii="Times New Roman" w:eastAsia="Times New Roman" w:hAnsi="Times New Roman"/>
          <w:b/>
          <w:bCs/>
          <w:color w:val="000000"/>
          <w:sz w:val="24"/>
          <w:szCs w:val="24"/>
        </w:rPr>
        <w:t xml:space="preserve">1: Selected Schools and Student Population in </w:t>
      </w:r>
      <w:r>
        <w:rPr>
          <w:rFonts w:ascii="Times New Roman" w:eastAsia="Times New Roman" w:hAnsi="Times New Roman"/>
          <w:b/>
          <w:bCs/>
          <w:color w:val="000000"/>
          <w:sz w:val="24"/>
          <w:szCs w:val="24"/>
        </w:rPr>
        <w:t>Wamakko</w:t>
      </w:r>
      <w:r>
        <w:rPr>
          <w:rFonts w:ascii="Times New Roman" w:eastAsia="Times New Roman" w:hAnsi="Times New Roman"/>
          <w:b/>
          <w:bCs/>
          <w:color w:val="000000"/>
          <w:sz w:val="24"/>
          <w:szCs w:val="24"/>
        </w:rPr>
        <w:t xml:space="preserve"> LGA</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637"/>
        <w:gridCol w:w="4728"/>
        <w:gridCol w:w="1786"/>
        <w:gridCol w:w="1684"/>
      </w:tblGrid>
      <w:tr>
        <w:trPr>
          <w:tblHeader/>
          <w:tblCellSpacing w:w="15" w:type="dxa"/>
        </w:trPr>
        <w:tc>
          <w:tcPr>
            <w:tcW w:w="0" w:type="auto"/>
            <w:tcBorders/>
            <w:vAlign w:val="center"/>
            <w:hideMark/>
          </w:tcPr>
          <w:p>
            <w:pPr>
              <w:pStyle w:val="style0"/>
              <w:spacing w:after="0" w:lineRule="auto" w:line="24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S/N</w:t>
            </w:r>
          </w:p>
        </w:tc>
        <w:tc>
          <w:tcPr>
            <w:tcW w:w="0" w:type="auto"/>
            <w:tcBorders/>
            <w:vAlign w:val="center"/>
            <w:hideMark/>
          </w:tcPr>
          <w:p>
            <w:pPr>
              <w:pStyle w:val="style0"/>
              <w:spacing w:after="0" w:lineRule="auto" w:line="24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Name of School</w:t>
            </w:r>
          </w:p>
        </w:tc>
        <w:tc>
          <w:tcPr>
            <w:tcW w:w="0" w:type="auto"/>
            <w:tcBorders/>
            <w:vAlign w:val="center"/>
            <w:hideMark/>
          </w:tcPr>
          <w:p>
            <w:pPr>
              <w:pStyle w:val="style0"/>
              <w:spacing w:after="0" w:lineRule="auto" w:line="24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Type of School</w:t>
            </w:r>
          </w:p>
        </w:tc>
        <w:tc>
          <w:tcPr>
            <w:tcW w:w="0" w:type="auto"/>
            <w:tcBorders/>
            <w:vAlign w:val="center"/>
            <w:hideMark/>
          </w:tcPr>
          <w:p>
            <w:pPr>
              <w:pStyle w:val="style0"/>
              <w:spacing w:after="0" w:lineRule="auto" w:line="24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No. of Students</w:t>
            </w:r>
          </w:p>
        </w:tc>
      </w:tr>
      <w:tr>
        <w:tblPrEx/>
        <w:trPr>
          <w:tblCellSpacing w:w="15" w:type="dxa"/>
        </w:trPr>
        <w:tc>
          <w:tcPr>
            <w:tcW w:w="0" w:type="auto"/>
            <w:tcBorders>
              <w:top w:val="single" w:sz="4" w:space="0" w:color="auto"/>
              <w:bottom w:val="nil"/>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0" w:type="auto"/>
            <w:tcBorders>
              <w:top w:val="single" w:sz="4" w:space="0" w:color="auto"/>
              <w:bottom w:val="nil"/>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Wamakko</w:t>
            </w:r>
          </w:p>
        </w:tc>
        <w:tc>
          <w:tcPr>
            <w:tcW w:w="0" w:type="auto"/>
            <w:tcBorders>
              <w:top w:val="single" w:sz="4" w:space="0" w:color="auto"/>
              <w:bottom w:val="nil"/>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top w:val="single" w:sz="4" w:space="0" w:color="auto"/>
              <w:bottom w:val="nil"/>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240</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Girls Secondary School, </w:t>
            </w:r>
            <w:r>
              <w:rPr>
                <w:rFonts w:ascii="Times New Roman" w:eastAsia="Times New Roman" w:hAnsi="Times New Roman"/>
                <w:color w:val="000000"/>
                <w:sz w:val="24"/>
                <w:szCs w:val="24"/>
              </w:rPr>
              <w:t>Arkilla</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Girls</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215</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Gumbi</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180</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4</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Kwalkwalawa</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220</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5</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Model Secondary School, </w:t>
            </w:r>
            <w:r>
              <w:rPr>
                <w:rFonts w:ascii="Times New Roman" w:eastAsia="Times New Roman" w:hAnsi="Times New Roman"/>
                <w:color w:val="000000"/>
                <w:sz w:val="24"/>
                <w:szCs w:val="24"/>
              </w:rPr>
              <w:t>Arkilla</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190</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6</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Kauran</w:t>
            </w:r>
            <w:r>
              <w:rPr>
                <w:rFonts w:ascii="Times New Roman" w:eastAsia="Times New Roman" w:hAnsi="Times New Roman"/>
                <w:color w:val="000000"/>
                <w:sz w:val="24"/>
                <w:szCs w:val="24"/>
              </w:rPr>
              <w:t xml:space="preserve"> Mata</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165</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7</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Secondary School, </w:t>
            </w:r>
            <w:r>
              <w:rPr>
                <w:rFonts w:ascii="Times New Roman" w:eastAsia="Times New Roman" w:hAnsi="Times New Roman"/>
                <w:color w:val="000000"/>
                <w:sz w:val="24"/>
                <w:szCs w:val="24"/>
              </w:rPr>
              <w:t>Gwiwa</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210</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8</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Girls Day Secondary School, </w:t>
            </w:r>
            <w:r>
              <w:rPr>
                <w:rFonts w:ascii="Times New Roman" w:eastAsia="Times New Roman" w:hAnsi="Times New Roman"/>
                <w:color w:val="000000"/>
                <w:sz w:val="24"/>
                <w:szCs w:val="24"/>
              </w:rPr>
              <w:t>Wajeke</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Girls</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175</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9</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Dundaye</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198</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10</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Kammata</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Coeducational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207</w:t>
            </w:r>
          </w:p>
        </w:tc>
      </w:tr>
      <w:tr>
        <w:tblPrEx/>
        <w:trPr>
          <w:tblCellSpacing w:w="15" w:type="dxa"/>
        </w:trPr>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b/>
                <w:bCs/>
                <w:color w:val="000000"/>
                <w:sz w:val="24"/>
                <w:szCs w:val="24"/>
              </w:rPr>
              <w:t>Total</w:t>
            </w: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p>
        </w:tc>
        <w:tc>
          <w:tcPr>
            <w:tcW w:w="0" w:type="auto"/>
            <w:tcBorders/>
            <w:vAlign w:val="center"/>
            <w:hideMark/>
          </w:tcPr>
          <w:p>
            <w:pPr>
              <w:pStyle w:val="style0"/>
              <w:spacing w:after="0" w:lineRule="auto" w:line="240"/>
              <w:jc w:val="both"/>
              <w:rPr>
                <w:rFonts w:ascii="Times New Roman" w:eastAsia="Times New Roman" w:hAnsi="Times New Roman"/>
                <w:color w:val="000000"/>
                <w:sz w:val="24"/>
                <w:szCs w:val="24"/>
              </w:rPr>
            </w:pPr>
            <w:r>
              <w:rPr>
                <w:rFonts w:ascii="Times New Roman" w:eastAsia="Times New Roman" w:hAnsi="Times New Roman"/>
                <w:b/>
                <w:bCs/>
                <w:color w:val="000000"/>
                <w:sz w:val="24"/>
                <w:szCs w:val="24"/>
              </w:rPr>
              <w:t>2,000</w:t>
            </w:r>
          </w:p>
        </w:tc>
      </w:tr>
    </w:tbl>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iCs/>
          <w:color w:val="000000"/>
          <w:sz w:val="24"/>
          <w:szCs w:val="24"/>
        </w:rPr>
        <w:t xml:space="preserve">Source: Inspectorate Department, MOBSE </w:t>
      </w:r>
      <w:r>
        <w:rPr>
          <w:rFonts w:ascii="Times New Roman" w:eastAsia="Times New Roman" w:hAnsi="Times New Roman"/>
          <w:iCs/>
          <w:color w:val="000000"/>
          <w:sz w:val="24"/>
          <w:szCs w:val="24"/>
        </w:rPr>
        <w:t>Sokoto</w:t>
      </w:r>
      <w:r>
        <w:rPr>
          <w:rFonts w:ascii="Times New Roman" w:eastAsia="Times New Roman" w:hAnsi="Times New Roman"/>
          <w:iCs/>
          <w:color w:val="000000"/>
          <w:sz w:val="24"/>
          <w:szCs w:val="24"/>
        </w:rPr>
        <w:t xml:space="preserve"> State (2024)</w:t>
      </w:r>
    </w:p>
    <w:bookmarkStart w:id="37" w:name="_Toc209302542"/>
    <w:p>
      <w:pPr>
        <w:pStyle w:val="style1"/>
        <w:spacing w:before="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3.4 Sample and Sampling Techniques</w:t>
      </w:r>
      <w:bookmarkEnd w:id="37"/>
    </w:p>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A sample size of </w:t>
      </w:r>
      <w:r>
        <w:rPr>
          <w:rFonts w:ascii="Times New Roman" w:eastAsia="Times New Roman" w:hAnsi="Times New Roman"/>
          <w:bCs/>
          <w:color w:val="000000"/>
          <w:sz w:val="24"/>
          <w:szCs w:val="24"/>
        </w:rPr>
        <w:t>200 students</w:t>
      </w:r>
      <w:r>
        <w:rPr>
          <w:rFonts w:ascii="Times New Roman" w:eastAsia="Times New Roman" w:hAnsi="Times New Roman"/>
          <w:color w:val="000000"/>
          <w:sz w:val="24"/>
          <w:szCs w:val="24"/>
        </w:rPr>
        <w:t xml:space="preserve"> was drawn from the population using a </w:t>
      </w:r>
      <w:r>
        <w:rPr>
          <w:rFonts w:ascii="Times New Roman" w:eastAsia="Times New Roman" w:hAnsi="Times New Roman"/>
          <w:bCs/>
          <w:color w:val="000000"/>
          <w:sz w:val="24"/>
          <w:szCs w:val="24"/>
        </w:rPr>
        <w:t>proportionate random sampling technique</w:t>
      </w:r>
      <w:r>
        <w:rPr>
          <w:rFonts w:ascii="Times New Roman" w:eastAsia="Times New Roman" w:hAnsi="Times New Roman"/>
          <w:color w:val="000000"/>
          <w:sz w:val="24"/>
          <w:szCs w:val="24"/>
        </w:rPr>
        <w:t xml:space="preserve">. This ensures that students are fairly represented across the selected schools. The decision to use 200 respondents was guided by research standards which </w:t>
      </w:r>
      <w:r>
        <w:rPr>
          <w:rFonts w:ascii="Times New Roman" w:eastAsia="Times New Roman" w:hAnsi="Times New Roman"/>
          <w:color w:val="000000"/>
          <w:sz w:val="24"/>
          <w:szCs w:val="24"/>
        </w:rPr>
        <w:t>recommend 10% of a large population for descriptive survey research (</w:t>
      </w:r>
      <w:r>
        <w:rPr>
          <w:rFonts w:ascii="Times New Roman" w:eastAsia="Times New Roman" w:hAnsi="Times New Roman"/>
          <w:color w:val="000000"/>
          <w:sz w:val="24"/>
          <w:szCs w:val="24"/>
        </w:rPr>
        <w:t>Krejcie</w:t>
      </w:r>
      <w:r>
        <w:rPr>
          <w:rFonts w:ascii="Times New Roman" w:eastAsia="Times New Roman" w:hAnsi="Times New Roman"/>
          <w:color w:val="000000"/>
          <w:sz w:val="24"/>
          <w:szCs w:val="24"/>
        </w:rPr>
        <w:t xml:space="preserve"> &amp; Morgan, 1970).</w:t>
      </w:r>
    </w:p>
    <w:p>
      <w:pPr>
        <w:pStyle w:val="style0"/>
        <w:spacing w:after="0" w:lineRule="auto" w:line="48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Table 2: Sample Distribution of Respondents</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637"/>
        <w:gridCol w:w="5399"/>
        <w:gridCol w:w="2800"/>
      </w:tblGrid>
      <w:tr>
        <w:trPr>
          <w:tblHeader/>
          <w:tblCellSpacing w:w="15" w:type="dxa"/>
        </w:trPr>
        <w:tc>
          <w:tcPr>
            <w:tcW w:w="0" w:type="auto"/>
            <w:tcBorders/>
            <w:vAlign w:val="center"/>
            <w:hideMark/>
          </w:tcPr>
          <w:p>
            <w:pPr>
              <w:pStyle w:val="style0"/>
              <w:spacing w:after="0" w:lineRule="auto" w:line="36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S/N</w:t>
            </w:r>
          </w:p>
        </w:tc>
        <w:tc>
          <w:tcPr>
            <w:tcW w:w="0" w:type="auto"/>
            <w:tcBorders/>
            <w:vAlign w:val="center"/>
            <w:hideMark/>
          </w:tcPr>
          <w:p>
            <w:pPr>
              <w:pStyle w:val="style0"/>
              <w:spacing w:after="0" w:lineRule="auto" w:line="36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Name of School</w:t>
            </w:r>
          </w:p>
        </w:tc>
        <w:tc>
          <w:tcPr>
            <w:tcW w:w="0" w:type="auto"/>
            <w:tcBorders/>
            <w:vAlign w:val="center"/>
            <w:hideMark/>
          </w:tcPr>
          <w:p>
            <w:pPr>
              <w:pStyle w:val="style0"/>
              <w:spacing w:after="0" w:lineRule="auto" w:line="360"/>
              <w:jc w:val="both"/>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No. of Students Sampled</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Wamakko</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Girls Secondary School, </w:t>
            </w:r>
            <w:r>
              <w:rPr>
                <w:rFonts w:ascii="Times New Roman" w:eastAsia="Times New Roman" w:hAnsi="Times New Roman"/>
                <w:color w:val="000000"/>
                <w:sz w:val="24"/>
                <w:szCs w:val="24"/>
              </w:rPr>
              <w:t>Arkilla</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Gumbi</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4</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Kwalkwalawa</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5</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Model Secondary School, </w:t>
            </w:r>
            <w:r>
              <w:rPr>
                <w:rFonts w:ascii="Times New Roman" w:eastAsia="Times New Roman" w:hAnsi="Times New Roman"/>
                <w:color w:val="000000"/>
                <w:sz w:val="24"/>
                <w:szCs w:val="24"/>
              </w:rPr>
              <w:t>Arkilla</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6</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Kauran</w:t>
            </w:r>
            <w:r>
              <w:rPr>
                <w:rFonts w:ascii="Times New Roman" w:eastAsia="Times New Roman" w:hAnsi="Times New Roman"/>
                <w:color w:val="000000"/>
                <w:sz w:val="24"/>
                <w:szCs w:val="24"/>
              </w:rPr>
              <w:t xml:space="preserve"> Mata</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7</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Secondary School, </w:t>
            </w:r>
            <w:r>
              <w:rPr>
                <w:rFonts w:ascii="Times New Roman" w:eastAsia="Times New Roman" w:hAnsi="Times New Roman"/>
                <w:color w:val="000000"/>
                <w:sz w:val="24"/>
                <w:szCs w:val="24"/>
              </w:rPr>
              <w:t>Gwiwa</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8</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Girls Day Secondary School, </w:t>
            </w:r>
            <w:r>
              <w:rPr>
                <w:rFonts w:ascii="Times New Roman" w:eastAsia="Times New Roman" w:hAnsi="Times New Roman"/>
                <w:color w:val="000000"/>
                <w:sz w:val="24"/>
                <w:szCs w:val="24"/>
              </w:rPr>
              <w:t>Wajeke</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9</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Dundaye</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top w:val="nil"/>
              <w:bottom w:val="single" w:sz="4" w:space="0" w:color="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10</w:t>
            </w:r>
          </w:p>
        </w:tc>
        <w:tc>
          <w:tcPr>
            <w:tcW w:w="0" w:type="auto"/>
            <w:tcBorders>
              <w:top w:val="nil"/>
              <w:bottom w:val="single" w:sz="4" w:space="0" w:color="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Government Day Secondary School, </w:t>
            </w:r>
            <w:r>
              <w:rPr>
                <w:rFonts w:ascii="Times New Roman" w:eastAsia="Times New Roman" w:hAnsi="Times New Roman"/>
                <w:color w:val="000000"/>
                <w:sz w:val="24"/>
                <w:szCs w:val="24"/>
              </w:rPr>
              <w:t>Kammata</w:t>
            </w:r>
          </w:p>
        </w:tc>
        <w:tc>
          <w:tcPr>
            <w:tcW w:w="0" w:type="auto"/>
            <w:tcBorders>
              <w:top w:val="nil"/>
              <w:bottom w:val="single" w:sz="4" w:space="0" w:color="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r>
      <w:tr>
        <w:tblPrEx/>
        <w:trPr>
          <w:tblCellSpacing w:w="15" w:type="dxa"/>
        </w:trPr>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b/>
                <w:bCs/>
                <w:color w:val="000000"/>
                <w:sz w:val="24"/>
                <w:szCs w:val="24"/>
              </w:rPr>
              <w:t>Total</w:t>
            </w: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p>
        </w:tc>
        <w:tc>
          <w:tcPr>
            <w:tcW w:w="0" w:type="auto"/>
            <w:tcBorders/>
            <w:vAlign w:val="center"/>
            <w:hideMark/>
          </w:tcPr>
          <w:p>
            <w:pPr>
              <w:pStyle w:val="style0"/>
              <w:spacing w:after="0" w:lineRule="auto" w:line="360"/>
              <w:jc w:val="both"/>
              <w:rPr>
                <w:rFonts w:ascii="Times New Roman" w:eastAsia="Times New Roman" w:hAnsi="Times New Roman"/>
                <w:color w:val="000000"/>
                <w:sz w:val="24"/>
                <w:szCs w:val="24"/>
              </w:rPr>
            </w:pPr>
            <w:r>
              <w:rPr>
                <w:rFonts w:ascii="Times New Roman" w:eastAsia="Times New Roman" w:hAnsi="Times New Roman"/>
                <w:b/>
                <w:bCs/>
                <w:color w:val="000000"/>
                <w:sz w:val="24"/>
                <w:szCs w:val="24"/>
              </w:rPr>
              <w:t>200</w:t>
            </w:r>
          </w:p>
        </w:tc>
      </w:tr>
    </w:tbl>
    <w:p>
      <w:pPr>
        <w:pStyle w:val="style0"/>
        <w:spacing w:after="0" w:lineRule="auto" w:line="480"/>
        <w:jc w:val="both"/>
        <w:outlineLvl w:val="2"/>
        <w:contextualSpacing/>
        <w:rPr>
          <w:rFonts w:ascii="Times New Roman" w:eastAsia="Times New Roman" w:hAnsi="Times New Roman"/>
          <w:b/>
          <w:bCs/>
          <w:color w:val="000000"/>
          <w:sz w:val="24"/>
          <w:szCs w:val="24"/>
        </w:rPr>
      </w:pPr>
    </w:p>
    <w:bookmarkStart w:id="38" w:name="_Toc209302543"/>
    <w:p>
      <w:pPr>
        <w:pStyle w:val="style1"/>
        <w:spacing w:before="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3.5 </w:t>
      </w:r>
      <w:r>
        <w:rPr>
          <w:rFonts w:ascii="Times New Roman" w:cs="Times New Roman" w:eastAsia="Times New Roman" w:hAnsi="Times New Roman"/>
          <w:color w:val="000000"/>
          <w:sz w:val="24"/>
          <w:szCs w:val="24"/>
        </w:rPr>
        <w:t>Instrumentation</w:t>
      </w:r>
      <w:bookmarkEnd w:id="38"/>
    </w:p>
    <w:bookmarkStart w:id="39" w:name="_Toc209302544"/>
    <w:p>
      <w:pPr>
        <w:pStyle w:val="style0"/>
        <w:spacing w:after="0" w:lineRule="auto" w:line="480"/>
        <w:jc w:val="both"/>
        <w:outlineLvl w:val="2"/>
        <w:contextualSpacing/>
        <w:rPr>
          <w:rFonts w:ascii="Times New Roman" w:eastAsia="Times New Roman" w:hAnsi="Times New Roman"/>
          <w:b/>
          <w:bCs/>
          <w:color w:val="000000"/>
          <w:sz w:val="24"/>
          <w:szCs w:val="24"/>
        </w:rPr>
      </w:pPr>
      <w:r>
        <w:rPr>
          <w:rFonts w:ascii="Times New Roman" w:eastAsia="Times New Roman" w:hAnsi="Times New Roman"/>
          <w:color w:val="000000"/>
          <w:sz w:val="24"/>
          <w:szCs w:val="24"/>
        </w:rPr>
        <w:t xml:space="preserve">The primary instrument for data collection will be a </w:t>
      </w:r>
      <w:r>
        <w:rPr>
          <w:rFonts w:ascii="Times New Roman" w:eastAsia="Times New Roman" w:hAnsi="Times New Roman"/>
          <w:bCs/>
          <w:color w:val="000000"/>
          <w:sz w:val="24"/>
          <w:szCs w:val="24"/>
        </w:rPr>
        <w:t>researcher-designed structured questionnaire</w:t>
      </w:r>
      <w:r>
        <w:rPr>
          <w:rFonts w:ascii="Times New Roman" w:eastAsia="Times New Roman" w:hAnsi="Times New Roman"/>
          <w:color w:val="000000"/>
          <w:sz w:val="24"/>
          <w:szCs w:val="24"/>
        </w:rPr>
        <w:t xml:space="preserve"> titled: </w:t>
      </w:r>
      <w:r>
        <w:rPr>
          <w:rFonts w:ascii="Times New Roman" w:eastAsia="Times New Roman" w:hAnsi="Times New Roman"/>
          <w:bCs/>
          <w:color w:val="000000"/>
          <w:sz w:val="24"/>
          <w:szCs w:val="24"/>
        </w:rPr>
        <w:t>"Questionnaire on Secondary School Students’ Awareness and Utilization of Augmented Reality for Learning Biology Concepts"</w:t>
      </w:r>
      <w:r>
        <w:rPr>
          <w:rFonts w:ascii="Times New Roman" w:eastAsia="Times New Roman" w:hAnsi="Times New Roman"/>
          <w:color w:val="000000"/>
          <w:sz w:val="24"/>
          <w:szCs w:val="24"/>
        </w:rPr>
        <w:t xml:space="preserve">. </w:t>
      </w:r>
      <w:r>
        <w:rPr>
          <w:rFonts w:ascii="Times New Roman" w:hAnsi="Times New Roman"/>
          <w:color w:val="000000"/>
          <w:sz w:val="24"/>
          <w:szCs w:val="24"/>
        </w:rPr>
        <w:t xml:space="preserve">A self-constructed questionnaire would be used to elicit information from the respondents. The questionnaire would contain three sections namely A, B, and C respectively. Section A covers details on </w:t>
      </w:r>
      <w:r>
        <w:rPr>
          <w:rFonts w:ascii="Times New Roman" w:hAnsi="Times New Roman"/>
          <w:color w:val="000000"/>
          <w:sz w:val="24"/>
          <w:szCs w:val="24"/>
        </w:rPr>
        <w:t xml:space="preserve">the demographic information of the respondents, Section B covers items that focuses on the extent of Secondary school students’ awareness of Augmented Reality for learning basic Biology concept while Section C covers items on the extent of Secondary </w:t>
      </w:r>
      <w:r>
        <w:rPr>
          <w:rFonts w:ascii="Times New Roman" w:hAnsi="Times New Roman"/>
          <w:color w:val="000000"/>
          <w:sz w:val="24"/>
          <w:szCs w:val="24"/>
        </w:rPr>
        <w:t>schools</w:t>
      </w:r>
      <w:r>
        <w:rPr>
          <w:rFonts w:ascii="Times New Roman" w:hAnsi="Times New Roman"/>
          <w:color w:val="000000"/>
          <w:sz w:val="24"/>
          <w:szCs w:val="24"/>
        </w:rPr>
        <w:t xml:space="preserve"> students’ utilization of Augmented Reality for learning basic Biology concepts in </w:t>
      </w:r>
      <w:r>
        <w:rPr>
          <w:rFonts w:ascii="Times New Roman" w:hAnsi="Times New Roman"/>
          <w:color w:val="000000"/>
          <w:sz w:val="24"/>
          <w:szCs w:val="24"/>
        </w:rPr>
        <w:t>Wamakko</w:t>
      </w:r>
      <w:r>
        <w:rPr>
          <w:rFonts w:ascii="Times New Roman" w:hAnsi="Times New Roman"/>
          <w:color w:val="000000"/>
          <w:sz w:val="24"/>
          <w:szCs w:val="24"/>
        </w:rPr>
        <w:t xml:space="preserve">-metropolis, </w:t>
      </w:r>
      <w:r>
        <w:rPr>
          <w:rFonts w:ascii="Times New Roman" w:hAnsi="Times New Roman"/>
          <w:color w:val="000000"/>
          <w:sz w:val="24"/>
          <w:szCs w:val="24"/>
        </w:rPr>
        <w:t>Sokoto</w:t>
      </w:r>
      <w:r>
        <w:rPr>
          <w:rFonts w:ascii="Times New Roman" w:hAnsi="Times New Roman"/>
          <w:color w:val="000000"/>
          <w:sz w:val="24"/>
          <w:szCs w:val="24"/>
        </w:rPr>
        <w:t xml:space="preserve"> state. Section B would be graded with the </w:t>
      </w:r>
      <w:r>
        <w:rPr>
          <w:rFonts w:ascii="Times New Roman" w:hAnsi="Times New Roman"/>
          <w:color w:val="000000"/>
          <w:sz w:val="24"/>
          <w:szCs w:val="24"/>
        </w:rPr>
        <w:t>likert</w:t>
      </w:r>
      <w:r>
        <w:rPr>
          <w:rFonts w:ascii="Times New Roman" w:hAnsi="Times New Roman"/>
          <w:color w:val="000000"/>
          <w:sz w:val="24"/>
          <w:szCs w:val="24"/>
        </w:rPr>
        <w:t xml:space="preserve"> scale of HA=Highly Aware, </w:t>
      </w:r>
      <w:r>
        <w:rPr>
          <w:rFonts w:ascii="Times New Roman" w:hAnsi="Times New Roman"/>
          <w:color w:val="000000"/>
          <w:sz w:val="24"/>
          <w:szCs w:val="24"/>
        </w:rPr>
        <w:t>A</w:t>
      </w:r>
      <w:r>
        <w:rPr>
          <w:rFonts w:ascii="Times New Roman" w:hAnsi="Times New Roman"/>
          <w:color w:val="000000"/>
          <w:sz w:val="24"/>
          <w:szCs w:val="24"/>
        </w:rPr>
        <w:t xml:space="preserve">=Aware, FA=Fairly Aware; NA=Not Aware while Section C would be graded with HU=Highly </w:t>
      </w:r>
      <w:r>
        <w:rPr>
          <w:rFonts w:ascii="Times New Roman" w:hAnsi="Times New Roman"/>
          <w:color w:val="000000"/>
          <w:sz w:val="24"/>
          <w:szCs w:val="24"/>
        </w:rPr>
        <w:t>Utilised</w:t>
      </w:r>
      <w:r>
        <w:rPr>
          <w:rFonts w:ascii="Times New Roman" w:hAnsi="Times New Roman"/>
          <w:color w:val="000000"/>
          <w:sz w:val="24"/>
          <w:szCs w:val="24"/>
        </w:rPr>
        <w:t>; U=</w:t>
      </w:r>
      <w:r>
        <w:rPr>
          <w:rFonts w:ascii="Times New Roman" w:hAnsi="Times New Roman"/>
          <w:color w:val="000000"/>
          <w:sz w:val="24"/>
          <w:szCs w:val="24"/>
        </w:rPr>
        <w:t>Utilised</w:t>
      </w:r>
      <w:r>
        <w:rPr>
          <w:rFonts w:ascii="Times New Roman" w:hAnsi="Times New Roman"/>
          <w:color w:val="000000"/>
          <w:sz w:val="24"/>
          <w:szCs w:val="24"/>
        </w:rPr>
        <w:t xml:space="preserve">; FU=Fairly </w:t>
      </w:r>
      <w:r>
        <w:rPr>
          <w:rFonts w:ascii="Times New Roman" w:hAnsi="Times New Roman"/>
          <w:color w:val="000000"/>
          <w:sz w:val="24"/>
          <w:szCs w:val="24"/>
        </w:rPr>
        <w:t>Utilised</w:t>
      </w:r>
      <w:r>
        <w:rPr>
          <w:rFonts w:ascii="Times New Roman" w:hAnsi="Times New Roman"/>
          <w:color w:val="000000"/>
          <w:sz w:val="24"/>
          <w:szCs w:val="24"/>
        </w:rPr>
        <w:t xml:space="preserve"> and NU=Not </w:t>
      </w:r>
      <w:r>
        <w:rPr>
          <w:rFonts w:ascii="Times New Roman" w:hAnsi="Times New Roman"/>
          <w:color w:val="000000"/>
          <w:sz w:val="24"/>
          <w:szCs w:val="24"/>
        </w:rPr>
        <w:t>Utilised</w:t>
      </w:r>
      <w:r>
        <w:rPr>
          <w:rFonts w:ascii="Times New Roman" w:hAnsi="Times New Roman"/>
          <w:color w:val="000000"/>
          <w:sz w:val="24"/>
          <w:szCs w:val="24"/>
        </w:rPr>
        <w:t>.</w:t>
      </w:r>
      <w:bookmarkEnd w:id="39"/>
    </w:p>
    <w:bookmarkStart w:id="40" w:name="_Toc209302545"/>
    <w:p>
      <w:pPr>
        <w:pStyle w:val="style1"/>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3.5.1 Validity of the Instrument</w:t>
      </w:r>
      <w:bookmarkEnd w:id="40"/>
    </w:p>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To ensure validity, the questionnaire will be subjected to </w:t>
      </w:r>
      <w:r>
        <w:rPr>
          <w:rFonts w:ascii="Times New Roman" w:eastAsia="Times New Roman" w:hAnsi="Times New Roman"/>
          <w:bCs/>
          <w:color w:val="000000"/>
          <w:sz w:val="24"/>
          <w:szCs w:val="24"/>
        </w:rPr>
        <w:t>expert review</w:t>
      </w:r>
      <w:r>
        <w:rPr>
          <w:rFonts w:ascii="Times New Roman" w:eastAsia="Times New Roman" w:hAnsi="Times New Roman"/>
          <w:color w:val="000000"/>
          <w:sz w:val="24"/>
          <w:szCs w:val="24"/>
        </w:rPr>
        <w:t xml:space="preserve"> by specialists in Educational Technology and Biology Education at </w:t>
      </w:r>
      <w:r>
        <w:rPr>
          <w:rFonts w:ascii="Times New Roman" w:eastAsia="Times New Roman" w:hAnsi="Times New Roman"/>
          <w:color w:val="000000"/>
          <w:sz w:val="24"/>
          <w:szCs w:val="24"/>
        </w:rPr>
        <w:t>Usmanu</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Danfodiyo</w:t>
      </w:r>
      <w:r>
        <w:rPr>
          <w:rFonts w:ascii="Times New Roman" w:eastAsia="Times New Roman" w:hAnsi="Times New Roman"/>
          <w:color w:val="000000"/>
          <w:sz w:val="24"/>
          <w:szCs w:val="24"/>
        </w:rPr>
        <w:t xml:space="preserve"> University, </w:t>
      </w:r>
      <w:r>
        <w:rPr>
          <w:rFonts w:ascii="Times New Roman" w:eastAsia="Times New Roman" w:hAnsi="Times New Roman"/>
          <w:color w:val="000000"/>
          <w:sz w:val="24"/>
          <w:szCs w:val="24"/>
        </w:rPr>
        <w:t>Sokoto</w:t>
      </w:r>
      <w:r>
        <w:rPr>
          <w:rFonts w:ascii="Times New Roman" w:eastAsia="Times New Roman" w:hAnsi="Times New Roman"/>
          <w:color w:val="000000"/>
          <w:sz w:val="24"/>
          <w:szCs w:val="24"/>
        </w:rPr>
        <w:t>. Suggestions from the experts will be incorporated to refine the items and ensure they measure what they are intended to measure (</w:t>
      </w:r>
      <w:r>
        <w:rPr>
          <w:rFonts w:ascii="Times New Roman" w:eastAsia="Times New Roman" w:hAnsi="Times New Roman"/>
          <w:color w:val="000000"/>
          <w:sz w:val="24"/>
          <w:szCs w:val="24"/>
        </w:rPr>
        <w:t>Taherdoost</w:t>
      </w:r>
      <w:r>
        <w:rPr>
          <w:rFonts w:ascii="Times New Roman" w:eastAsia="Times New Roman" w:hAnsi="Times New Roman"/>
          <w:color w:val="000000"/>
          <w:sz w:val="24"/>
          <w:szCs w:val="24"/>
        </w:rPr>
        <w:t>, 2016).</w:t>
      </w:r>
    </w:p>
    <w:bookmarkStart w:id="41" w:name="_Toc209302546"/>
    <w:p>
      <w:pPr>
        <w:pStyle w:val="style1"/>
        <w:spacing w:before="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3.5.2 Reliability of the Instrument</w:t>
      </w:r>
      <w:bookmarkEnd w:id="41"/>
    </w:p>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Reliability of the instrument will be determined using the </w:t>
      </w:r>
      <w:r>
        <w:rPr>
          <w:rFonts w:ascii="Times New Roman" w:eastAsia="Times New Roman" w:hAnsi="Times New Roman"/>
          <w:bCs/>
          <w:color w:val="000000"/>
          <w:sz w:val="24"/>
          <w:szCs w:val="24"/>
        </w:rPr>
        <w:t>split-half method</w:t>
      </w:r>
      <w:r>
        <w:rPr>
          <w:rFonts w:ascii="Times New Roman" w:eastAsia="Times New Roman" w:hAnsi="Times New Roman"/>
          <w:color w:val="000000"/>
          <w:sz w:val="24"/>
          <w:szCs w:val="24"/>
        </w:rPr>
        <w:t xml:space="preserve">. The questionnaire will be administered to a pilot sample of 20 students outside the study area. The responses will be divided into two halves (odd and even items), and the reliability coefficient will be calculated using the </w:t>
      </w:r>
      <w:r>
        <w:rPr>
          <w:rFonts w:ascii="Times New Roman" w:eastAsia="Times New Roman" w:hAnsi="Times New Roman"/>
          <w:bCs/>
          <w:color w:val="000000"/>
          <w:sz w:val="24"/>
          <w:szCs w:val="24"/>
        </w:rPr>
        <w:t>Spearman-Brown Prophecy formula</w:t>
      </w:r>
      <w:r>
        <w:rPr>
          <w:rFonts w:ascii="Times New Roman" w:eastAsia="Times New Roman" w:hAnsi="Times New Roman"/>
          <w:color w:val="000000"/>
          <w:sz w:val="24"/>
          <w:szCs w:val="24"/>
        </w:rPr>
        <w:t xml:space="preserve">. A reliability coefficient of 0.70 and above will be considered acceptable (Cohen, </w:t>
      </w:r>
      <w:r>
        <w:rPr>
          <w:rFonts w:ascii="Times New Roman" w:eastAsia="Times New Roman" w:hAnsi="Times New Roman"/>
          <w:color w:val="000000"/>
          <w:sz w:val="24"/>
          <w:szCs w:val="24"/>
        </w:rPr>
        <w:t>Manion</w:t>
      </w:r>
      <w:r>
        <w:rPr>
          <w:rFonts w:ascii="Times New Roman" w:eastAsia="Times New Roman" w:hAnsi="Times New Roman"/>
          <w:color w:val="000000"/>
          <w:sz w:val="24"/>
          <w:szCs w:val="24"/>
        </w:rPr>
        <w:t xml:space="preserve"> &amp; Morrison, 2018).</w:t>
      </w:r>
    </w:p>
    <w:bookmarkStart w:id="42" w:name="_Toc209302547"/>
    <w:p>
      <w:pPr>
        <w:pStyle w:val="style1"/>
        <w:spacing w:before="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3.6 Method of Data Collection</w:t>
      </w:r>
      <w:bookmarkEnd w:id="42"/>
    </w:p>
    <w:p>
      <w:pPr>
        <w:pStyle w:val="style0"/>
        <w:spacing w:after="0" w:lineRule="auto" w:line="48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The researcher will personally administer the questionnaires to the sampled respondents with the assistance of biology teachers in the selected schools. Respondents will be briefed on the purpose of the study before distribution. Adequate time will be given for responses, and the questionnaires will be collected immediately to ensure a high return rate.</w:t>
      </w:r>
    </w:p>
    <w:bookmarkStart w:id="43" w:name="_Toc209302548"/>
    <w:p>
      <w:pPr>
        <w:pStyle w:val="style1"/>
        <w:spacing w:before="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3.7 Method of Data Analysis</w:t>
      </w:r>
      <w:bookmarkEnd w:id="43"/>
    </w:p>
    <w:p>
      <w:pPr>
        <w:pStyle w:val="style0"/>
        <w:spacing w:after="0" w:lineRule="auto" w:line="480"/>
        <w:jc w:val="both"/>
        <w:rPr>
          <w:rFonts w:ascii="Times New Roman" w:hAnsi="Times New Roman"/>
          <w:color w:val="000000"/>
          <w:sz w:val="24"/>
          <w:szCs w:val="24"/>
        </w:rPr>
      </w:pPr>
      <w:r>
        <w:rPr>
          <w:rFonts w:ascii="Times New Roman" w:eastAsia="Times New Roman" w:hAnsi="Times New Roman"/>
          <w:color w:val="000000"/>
          <w:sz w:val="24"/>
          <w:szCs w:val="24"/>
        </w:rPr>
        <w:t xml:space="preserve">The data collected will be </w:t>
      </w:r>
      <w:r>
        <w:rPr>
          <w:rFonts w:ascii="Times New Roman" w:eastAsia="Times New Roman" w:hAnsi="Times New Roman"/>
          <w:color w:val="000000"/>
          <w:sz w:val="24"/>
          <w:szCs w:val="24"/>
        </w:rPr>
        <w:t>analysed</w:t>
      </w:r>
      <w:r>
        <w:rPr>
          <w:rFonts w:ascii="Times New Roman" w:eastAsia="Times New Roman" w:hAnsi="Times New Roman"/>
          <w:color w:val="000000"/>
          <w:sz w:val="24"/>
          <w:szCs w:val="24"/>
        </w:rPr>
        <w:t xml:space="preserve"> using </w:t>
      </w:r>
      <w:r>
        <w:rPr>
          <w:rFonts w:ascii="Times New Roman" w:eastAsia="Times New Roman" w:hAnsi="Times New Roman"/>
          <w:bCs/>
          <w:color w:val="000000"/>
          <w:sz w:val="24"/>
          <w:szCs w:val="24"/>
        </w:rPr>
        <w:t>descriptive statistics</w:t>
      </w:r>
      <w:r>
        <w:rPr>
          <w:rFonts w:ascii="Times New Roman" w:eastAsia="Times New Roman" w:hAnsi="Times New Roman"/>
          <w:color w:val="000000"/>
          <w:sz w:val="24"/>
          <w:szCs w:val="24"/>
        </w:rPr>
        <w:t xml:space="preserve"> such as frequency counts, percentages, mean, and standard deviation. These will be used to answer the research questions. </w:t>
      </w:r>
    </w:p>
    <w:p>
      <w:pPr>
        <w:pStyle w:val="style0"/>
        <w:spacing w:after="0" w:lineRule="auto" w:line="480"/>
        <w:jc w:val="both"/>
        <w:rPr>
          <w:rFonts w:ascii="Times New Roman" w:hAnsi="Times New Roman"/>
          <w:color w:val="000000"/>
          <w:sz w:val="24"/>
          <w:szCs w:val="24"/>
        </w:rPr>
      </w:pPr>
    </w:p>
    <w:p>
      <w:pPr>
        <w:pStyle w:val="style0"/>
        <w:spacing w:before="100" w:beforeAutospacing="true" w:after="0" w:lineRule="auto" w:line="240"/>
        <w:jc w:val="both"/>
        <w:outlineLvl w:val="3"/>
        <w:rPr>
          <w:rFonts w:ascii="Times New Roman" w:hAnsi="Times New Roman"/>
          <w:b/>
          <w:bCs/>
          <w:color w:val="000000"/>
          <w:sz w:val="24"/>
          <w:szCs w:val="24"/>
        </w:rPr>
      </w:pPr>
    </w:p>
    <w:p>
      <w:pPr>
        <w:pStyle w:val="style1"/>
        <w:spacing w:before="0" w:lineRule="auto" w:line="360"/>
        <w:jc w:val="center"/>
        <w:rPr>
          <w:rFonts w:ascii="Times New Roman" w:cs="Times New Roman" w:hAnsi="Times New Roman"/>
          <w:color w:val="000000"/>
          <w:sz w:val="24"/>
          <w:szCs w:val="24"/>
        </w:rPr>
      </w:pPr>
      <w:r>
        <w:rPr>
          <w:rFonts w:ascii="Times New Roman" w:cs="Times New Roman" w:hAnsi="Times New Roman"/>
          <w:color w:val="000000"/>
          <w:sz w:val="24"/>
          <w:szCs w:val="24"/>
        </w:rPr>
        <w:br w:type="page"/>
      </w:r>
      <w:bookmarkStart w:id="44" w:name="_Toc209302549"/>
      <w:r>
        <w:rPr>
          <w:rFonts w:ascii="Times New Roman" w:cs="Times New Roman" w:hAnsi="Times New Roman"/>
          <w:color w:val="000000"/>
          <w:sz w:val="24"/>
          <w:szCs w:val="24"/>
        </w:rPr>
        <w:t>CHAPTER FOUR</w:t>
      </w:r>
      <w:bookmarkEnd w:id="44"/>
    </w:p>
    <w:bookmarkStart w:id="45" w:name="_Toc209302550"/>
    <w:p>
      <w:pPr>
        <w:pStyle w:val="style1"/>
        <w:spacing w:before="0" w:lineRule="auto" w:line="360"/>
        <w:jc w:val="center"/>
        <w:rPr>
          <w:rFonts w:ascii="Times New Roman" w:cs="Times New Roman" w:hAnsi="Times New Roman"/>
          <w:color w:val="000000"/>
          <w:sz w:val="24"/>
          <w:szCs w:val="24"/>
        </w:rPr>
      </w:pPr>
      <w:r>
        <w:rPr>
          <w:rFonts w:ascii="Times New Roman" w:cs="Times New Roman" w:hAnsi="Times New Roman"/>
          <w:color w:val="000000"/>
          <w:sz w:val="24"/>
          <w:szCs w:val="24"/>
        </w:rPr>
        <w:t>DATA ANALYSIS AND RESULTS</w:t>
      </w:r>
      <w:bookmarkEnd w:id="45"/>
    </w:p>
    <w:bookmarkStart w:id="46" w:name="_Toc209302551"/>
    <w:p>
      <w:pPr>
        <w:pStyle w:val="style1"/>
        <w:spacing w:before="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4.0 Introduction</w:t>
      </w:r>
      <w:bookmarkEnd w:id="46"/>
      <w:r>
        <w:rPr>
          <w:rFonts w:ascii="Times New Roman" w:cs="Times New Roman" w:hAnsi="Times New Roman"/>
          <w:color w:val="000000"/>
          <w:sz w:val="24"/>
          <w:szCs w:val="24"/>
        </w:rPr>
        <w:t xml:space="preserve"> </w:t>
      </w:r>
    </w:p>
    <w:p>
      <w:pPr>
        <w:pStyle w:val="style0"/>
        <w:spacing w:after="0" w:lineRule="auto" w:line="480"/>
        <w:ind w:firstLine="720"/>
        <w:jc w:val="both"/>
        <w:rPr>
          <w:rFonts w:ascii="Times New Roman" w:hAnsi="Times New Roman"/>
          <w:color w:val="000000"/>
          <w:sz w:val="24"/>
          <w:szCs w:val="24"/>
        </w:rPr>
      </w:pPr>
      <w:r>
        <w:rPr>
          <w:rFonts w:ascii="Times New Roman" w:hAnsi="Times New Roman"/>
          <w:color w:val="000000"/>
          <w:sz w:val="24"/>
          <w:szCs w:val="24"/>
        </w:rPr>
        <w:t xml:space="preserve">This chapter dealt with collation, analysis and interpretation of data collected in relation to the research objectives. This chapter is sub-divided into demographic characteristics, testing of research hypotheses and summary of findings. Two research questions were raised and four hypotheses were postulated in this study. </w:t>
      </w:r>
    </w:p>
    <w:bookmarkStart w:id="47" w:name="_Toc209302552"/>
    <w:p>
      <w:pPr>
        <w:pStyle w:val="style1"/>
        <w:rPr>
          <w:rFonts w:ascii="Times New Roman" w:cs="Times New Roman" w:hAnsi="Times New Roman"/>
          <w:color w:val="000000"/>
          <w:sz w:val="24"/>
          <w:szCs w:val="24"/>
        </w:rPr>
      </w:pPr>
      <w:r>
        <w:rPr>
          <w:rFonts w:ascii="Times New Roman" w:cs="Times New Roman" w:hAnsi="Times New Roman"/>
          <w:color w:val="000000"/>
          <w:sz w:val="24"/>
          <w:szCs w:val="24"/>
        </w:rPr>
        <w:t>4.1 Analysis of the Respondents</w:t>
      </w:r>
      <w:bookmarkEnd w:id="47"/>
    </w:p>
    <w:p>
      <w:pPr>
        <w:pStyle w:val="style0"/>
        <w:spacing w:after="0" w:lineRule="auto" w:line="360"/>
        <w:jc w:val="both"/>
        <w:rPr>
          <w:rFonts w:ascii="Times New Roman" w:hAnsi="Times New Roman"/>
          <w:b/>
          <w:color w:val="000000"/>
          <w:sz w:val="24"/>
          <w:szCs w:val="24"/>
        </w:rPr>
      </w:pPr>
      <w:r>
        <w:rPr>
          <w:rFonts w:ascii="Times New Roman" w:hAnsi="Times New Roman"/>
          <w:b/>
          <w:color w:val="000000"/>
          <w:sz w:val="24"/>
          <w:szCs w:val="24"/>
        </w:rPr>
        <w:t>Demographic Data</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This section presents the results of demographic of the respondents in frequency counts and percentages. </w:t>
      </w:r>
    </w:p>
    <w:p>
      <w:pPr>
        <w:pStyle w:val="style0"/>
        <w:spacing w:after="0" w:lineRule="auto" w:line="360"/>
        <w:ind w:left="1440" w:hanging="1440"/>
        <w:jc w:val="both"/>
        <w:rPr>
          <w:rFonts w:ascii="Times New Roman" w:hAnsi="Times New Roman"/>
          <w:b/>
          <w:color w:val="000000"/>
          <w:sz w:val="24"/>
          <w:szCs w:val="24"/>
          <w:lang w:val="yo-NG"/>
        </w:rPr>
      </w:pPr>
      <w:r>
        <w:rPr>
          <w:rFonts w:ascii="Times New Roman" w:hAnsi="Times New Roman"/>
          <w:b/>
          <w:color w:val="000000"/>
          <w:sz w:val="24"/>
          <w:szCs w:val="24"/>
          <w:lang w:val="yo-NG"/>
        </w:rPr>
        <w:t>Table 1:</w:t>
      </w:r>
      <w:r>
        <w:rPr>
          <w:rFonts w:ascii="Times New Roman" w:hAnsi="Times New Roman"/>
          <w:b/>
          <w:color w:val="000000"/>
          <w:sz w:val="24"/>
          <w:szCs w:val="24"/>
          <w:lang w:val="yo-NG"/>
        </w:rPr>
        <w:tab/>
      </w:r>
      <w:r>
        <w:rPr>
          <w:rFonts w:ascii="Times New Roman" w:hAnsi="Times New Roman"/>
          <w:b/>
          <w:color w:val="000000"/>
          <w:sz w:val="24"/>
          <w:szCs w:val="24"/>
          <w:lang w:val="yo-NG"/>
        </w:rPr>
        <w:t xml:space="preserve">Distribution of the Respondents </w:t>
      </w:r>
      <w:r>
        <w:rPr>
          <w:rFonts w:ascii="Times New Roman" w:hAnsi="Times New Roman"/>
          <w:b/>
          <w:color w:val="000000"/>
          <w:sz w:val="24"/>
          <w:szCs w:val="24"/>
        </w:rPr>
        <w:t>Based on Gender (Students)</w:t>
      </w:r>
    </w:p>
    <w:tbl>
      <w:tblPr>
        <w:tblW w:w="94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87"/>
        <w:gridCol w:w="2714"/>
        <w:gridCol w:w="2748"/>
      </w:tblGrid>
      <w:tr>
        <w:trPr>
          <w:trHeight w:val="253" w:hRule="atLeast"/>
        </w:trPr>
        <w:tc>
          <w:tcPr>
            <w:tcW w:w="3987" w:type="dxa"/>
            <w:tcBorders>
              <w:top w:val="single" w:sz="4" w:space="0" w:color="000000"/>
              <w:left w:val="nil"/>
              <w:bottom w:val="single" w:sz="4" w:space="0" w:color="000000"/>
              <w:right w:val="nil"/>
            </w:tcBorders>
            <w:shd w:val="clear" w:color="auto" w:fill="auto"/>
            <w:hideMark/>
          </w:tcPr>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Gender</w:t>
            </w:r>
          </w:p>
        </w:tc>
        <w:tc>
          <w:tcPr>
            <w:tcW w:w="2714" w:type="dxa"/>
            <w:tcBorders>
              <w:top w:val="single" w:sz="4" w:space="0" w:color="000000"/>
              <w:left w:val="nil"/>
              <w:bottom w:val="single" w:sz="4" w:space="0" w:color="000000"/>
              <w:right w:val="nil"/>
            </w:tcBorders>
            <w:shd w:val="clear" w:color="auto" w:fill="auto"/>
            <w:hideMark/>
          </w:tcPr>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Frequency</w:t>
            </w:r>
          </w:p>
        </w:tc>
        <w:tc>
          <w:tcPr>
            <w:tcW w:w="2748" w:type="dxa"/>
            <w:tcBorders>
              <w:top w:val="single" w:sz="4" w:space="0" w:color="000000"/>
              <w:left w:val="nil"/>
              <w:bottom w:val="single" w:sz="4" w:space="0" w:color="000000"/>
              <w:right w:val="nil"/>
            </w:tcBorders>
            <w:shd w:val="clear" w:color="auto" w:fill="auto"/>
            <w:hideMark/>
          </w:tcPr>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Percentage (%)</w:t>
            </w:r>
          </w:p>
        </w:tc>
      </w:tr>
      <w:tr>
        <w:tblPrEx/>
        <w:trPr>
          <w:trHeight w:val="837" w:hRule="atLeast"/>
        </w:trPr>
        <w:tc>
          <w:tcPr>
            <w:tcW w:w="3987" w:type="dxa"/>
            <w:tcBorders>
              <w:top w:val="single" w:sz="4" w:space="0" w:color="000000"/>
              <w:left w:val="nil"/>
              <w:bottom w:val="single" w:sz="4" w:space="0" w:color="auto"/>
              <w:right w:val="nil"/>
            </w:tcBorders>
            <w:shd w:val="clear" w:color="auto" w:fill="auto"/>
            <w:hideMark/>
          </w:tcPr>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Male</w:t>
            </w:r>
          </w:p>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Female</w:t>
            </w:r>
          </w:p>
          <w:p>
            <w:pPr>
              <w:pStyle w:val="style0"/>
              <w:spacing w:after="0" w:lineRule="auto" w:line="360"/>
              <w:jc w:val="both"/>
              <w:rPr>
                <w:rFonts w:ascii="Times New Roman" w:eastAsia="Calibri" w:hAnsi="Times New Roman"/>
                <w:b/>
                <w:color w:val="000000"/>
                <w:sz w:val="24"/>
                <w:szCs w:val="24"/>
                <w:lang w:val="yo-NG"/>
              </w:rPr>
            </w:pPr>
            <w:r>
              <w:rPr>
                <w:rFonts w:ascii="Times New Roman" w:eastAsia="Calibri" w:hAnsi="Times New Roman"/>
                <w:b/>
                <w:color w:val="000000"/>
                <w:sz w:val="24"/>
                <w:szCs w:val="24"/>
                <w:lang w:val="yo-NG"/>
              </w:rPr>
              <w:t>Total</w:t>
            </w:r>
          </w:p>
        </w:tc>
        <w:tc>
          <w:tcPr>
            <w:tcW w:w="2714" w:type="dxa"/>
            <w:tcBorders>
              <w:top w:val="single" w:sz="4" w:space="0" w:color="000000"/>
              <w:left w:val="nil"/>
              <w:bottom w:val="single" w:sz="4" w:space="0" w:color="auto"/>
              <w:right w:val="nil"/>
            </w:tcBorders>
            <w:shd w:val="clear" w:color="auto" w:fill="auto"/>
            <w:hideMark/>
          </w:tcPr>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115</w:t>
            </w:r>
          </w:p>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85</w:t>
            </w:r>
          </w:p>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200</w:t>
            </w:r>
          </w:p>
        </w:tc>
        <w:tc>
          <w:tcPr>
            <w:tcW w:w="2748" w:type="dxa"/>
            <w:tcBorders>
              <w:top w:val="single" w:sz="4" w:space="0" w:color="000000"/>
              <w:left w:val="nil"/>
              <w:bottom w:val="single" w:sz="4" w:space="0" w:color="auto"/>
              <w:right w:val="nil"/>
            </w:tcBorders>
            <w:shd w:val="clear" w:color="auto" w:fill="auto"/>
            <w:hideMark/>
          </w:tcPr>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55</w:t>
            </w:r>
          </w:p>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45</w:t>
            </w:r>
          </w:p>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lang w:val="yo-NG"/>
              </w:rPr>
              <w:t>100</w:t>
            </w:r>
            <w:r>
              <w:rPr>
                <w:rFonts w:ascii="Times New Roman" w:eastAsia="Calibri" w:hAnsi="Times New Roman"/>
                <w:b/>
                <w:color w:val="000000"/>
                <w:sz w:val="24"/>
                <w:szCs w:val="24"/>
              </w:rPr>
              <w:t>.0</w:t>
            </w:r>
          </w:p>
        </w:tc>
      </w:tr>
    </w:tbl>
    <w:p>
      <w:pPr>
        <w:pStyle w:val="style0"/>
        <w:spacing w:before="240" w:after="0" w:lineRule="auto" w:line="480"/>
        <w:ind w:firstLine="720"/>
        <w:jc w:val="both"/>
        <w:rPr>
          <w:rFonts w:ascii="Times New Roman" w:hAnsi="Times New Roman"/>
          <w:color w:val="000000"/>
          <w:sz w:val="24"/>
          <w:szCs w:val="24"/>
        </w:rPr>
      </w:pPr>
      <w:r>
        <w:rPr>
          <w:rFonts w:ascii="Times New Roman" w:hAnsi="Times New Roman"/>
          <w:color w:val="000000"/>
          <w:sz w:val="24"/>
          <w:szCs w:val="24"/>
        </w:rPr>
        <w:t xml:space="preserve">Table 1 focused on the demographic distribution of the respondents based on Gender. As shown in the table, (55%) of the respondents are male while (45%) of the respondents are female. This shows that most of the respondents that participated in this study are male. </w:t>
      </w:r>
    </w:p>
    <w:p>
      <w:pPr>
        <w:pStyle w:val="style0"/>
        <w:spacing w:before="240" w:after="0" w:lineRule="auto" w:line="480"/>
        <w:ind w:firstLine="720"/>
        <w:jc w:val="center"/>
        <w:rPr>
          <w:rFonts w:ascii="Times New Roman" w:hAnsi="Times New Roman"/>
          <w:color w:val="000000"/>
          <w:sz w:val="24"/>
          <w:szCs w:val="24"/>
        </w:rPr>
      </w:pPr>
      <w:r>
        <w:rPr>
          <w:rFonts w:ascii="Times New Roman" w:hAnsi="Times New Roman"/>
          <w:noProof/>
          <w:color w:val="000000"/>
          <w:sz w:val="24"/>
          <w:szCs w:val="24"/>
          <w:lang w:eastAsia="en-US"/>
        </w:rPr>
      </w:r>
      <w:r>
        <w:rPr>
          <w:rFonts w:ascii="Times New Roman" w:hAnsi="Times New Roman"/>
          <w:noProof/>
          <w:color w:val="000000"/>
          <w:sz w:val="24"/>
          <w:szCs w:val="24"/>
          <w:lang w:eastAsia="en-US"/>
        </w:rPr>
      </w:r>
      <w:r>
        <w:rPr>
          <w:rFonts w:ascii="Times New Roman" w:hAnsi="Times New Roman"/>
          <w:noProof/>
          <w:color w:val="000000"/>
          <w:sz w:val="24"/>
          <w:szCs w:val="24"/>
          <w:lang w:eastAsia="en-US"/>
        </w:rPr>
      </w:r>
      <w:r>
        <w:rPr>
          <w:rFonts w:ascii="Times New Roman" w:hAnsi="Times New Roman"/>
          <w:noProof/>
          <w:color w:val="000000"/>
          <w:sz w:val="24"/>
          <w:szCs w:val="24"/>
          <w:lang w:eastAsia="en-US"/>
        </w:rPr>
        <w:drawing>
          <wp:inline distL="114300" distT="0" distB="0" distR="114300">
            <wp:extent cx="4568825" cy="2740025"/>
            <wp:effectExtent l="0" t="0" r="0" b="0"/>
            <wp:docPr id="1027"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3"/>
              </a:graphicData>
            </a:graphic>
          </wp:inline>
        </w:drawing>
      </w:r>
      <w:r>
        <w:rPr>
          <w:rFonts w:ascii="Times New Roman" w:hAnsi="Times New Roman"/>
          <w:noProof/>
          <w:color w:val="000000"/>
          <w:sz w:val="24"/>
          <w:szCs w:val="24"/>
          <w:lang w:eastAsia="en-US"/>
        </w:rPr>
      </w:r>
    </w:p>
    <w:p>
      <w:pPr>
        <w:pStyle w:val="style0"/>
        <w:spacing w:after="0" w:lineRule="auto" w:line="360"/>
        <w:ind w:left="1440" w:hanging="1440"/>
        <w:jc w:val="both"/>
        <w:rPr>
          <w:rFonts w:ascii="Times New Roman" w:hAnsi="Times New Roman"/>
          <w:b/>
          <w:color w:val="000000"/>
          <w:sz w:val="24"/>
          <w:szCs w:val="24"/>
          <w:lang w:val="yo-NG"/>
        </w:rPr>
      </w:pPr>
      <w:r>
        <w:rPr>
          <w:rFonts w:ascii="Times New Roman" w:hAnsi="Times New Roman"/>
          <w:b/>
          <w:color w:val="000000"/>
          <w:sz w:val="24"/>
          <w:szCs w:val="24"/>
          <w:lang w:val="yo-NG"/>
        </w:rPr>
        <w:t>Table 2:</w:t>
      </w:r>
      <w:r>
        <w:rPr>
          <w:rFonts w:ascii="Times New Roman" w:hAnsi="Times New Roman"/>
          <w:b/>
          <w:color w:val="000000"/>
          <w:sz w:val="24"/>
          <w:szCs w:val="24"/>
          <w:lang w:val="yo-NG"/>
        </w:rPr>
        <w:tab/>
      </w:r>
      <w:r>
        <w:rPr>
          <w:rFonts w:ascii="Times New Roman" w:hAnsi="Times New Roman"/>
          <w:color w:val="000000"/>
          <w:sz w:val="24"/>
          <w:szCs w:val="24"/>
          <w:lang w:val="yo-NG"/>
        </w:rPr>
        <w:t xml:space="preserve">Distribution of the Respondents </w:t>
      </w:r>
      <w:r>
        <w:rPr>
          <w:rFonts w:ascii="Times New Roman" w:hAnsi="Times New Roman"/>
          <w:color w:val="000000"/>
          <w:sz w:val="24"/>
          <w:szCs w:val="24"/>
        </w:rPr>
        <w:t>Based on School Type</w:t>
      </w:r>
    </w:p>
    <w:tbl>
      <w:tblPr>
        <w:tblW w:w="94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87"/>
        <w:gridCol w:w="2714"/>
        <w:gridCol w:w="2748"/>
      </w:tblGrid>
      <w:tr>
        <w:trPr>
          <w:trHeight w:val="253" w:hRule="atLeast"/>
        </w:trPr>
        <w:tc>
          <w:tcPr>
            <w:tcW w:w="3987" w:type="dxa"/>
            <w:tcBorders>
              <w:top w:val="single" w:sz="4" w:space="0" w:color="000000"/>
              <w:left w:val="nil"/>
              <w:bottom w:val="single" w:sz="4" w:space="0" w:color="000000"/>
              <w:right w:val="nil"/>
            </w:tcBorders>
            <w:shd w:val="clear" w:color="auto" w:fill="auto"/>
            <w:hideMark/>
          </w:tcPr>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School Type</w:t>
            </w:r>
          </w:p>
        </w:tc>
        <w:tc>
          <w:tcPr>
            <w:tcW w:w="2714" w:type="dxa"/>
            <w:tcBorders>
              <w:top w:val="single" w:sz="4" w:space="0" w:color="000000"/>
              <w:left w:val="nil"/>
              <w:bottom w:val="single" w:sz="4" w:space="0" w:color="000000"/>
              <w:right w:val="nil"/>
            </w:tcBorders>
            <w:shd w:val="clear" w:color="auto" w:fill="auto"/>
            <w:hideMark/>
          </w:tcPr>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Frequency</w:t>
            </w:r>
          </w:p>
        </w:tc>
        <w:tc>
          <w:tcPr>
            <w:tcW w:w="2748" w:type="dxa"/>
            <w:tcBorders>
              <w:top w:val="single" w:sz="4" w:space="0" w:color="000000"/>
              <w:left w:val="nil"/>
              <w:bottom w:val="single" w:sz="4" w:space="0" w:color="000000"/>
              <w:right w:val="nil"/>
            </w:tcBorders>
            <w:shd w:val="clear" w:color="auto" w:fill="auto"/>
            <w:hideMark/>
          </w:tcPr>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Percentage (%)</w:t>
            </w:r>
          </w:p>
        </w:tc>
      </w:tr>
      <w:tr>
        <w:tblPrEx/>
        <w:trPr>
          <w:trHeight w:val="837" w:hRule="atLeast"/>
        </w:trPr>
        <w:tc>
          <w:tcPr>
            <w:tcW w:w="3987" w:type="dxa"/>
            <w:tcBorders>
              <w:top w:val="single" w:sz="4" w:space="0" w:color="000000"/>
              <w:left w:val="nil"/>
              <w:bottom w:val="single" w:sz="4" w:space="0" w:color="auto"/>
              <w:right w:val="nil"/>
            </w:tcBorders>
            <w:shd w:val="clear" w:color="auto" w:fill="auto"/>
            <w:hideMark/>
          </w:tcPr>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Public</w:t>
            </w:r>
          </w:p>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Private</w:t>
            </w:r>
          </w:p>
          <w:p>
            <w:pPr>
              <w:pStyle w:val="style0"/>
              <w:spacing w:after="0" w:lineRule="auto" w:line="360"/>
              <w:jc w:val="both"/>
              <w:rPr>
                <w:rFonts w:ascii="Times New Roman" w:eastAsia="Calibri" w:hAnsi="Times New Roman"/>
                <w:b/>
                <w:color w:val="000000"/>
                <w:sz w:val="24"/>
                <w:szCs w:val="24"/>
                <w:lang w:val="yo-NG"/>
              </w:rPr>
            </w:pPr>
            <w:r>
              <w:rPr>
                <w:rFonts w:ascii="Times New Roman" w:eastAsia="Calibri" w:hAnsi="Times New Roman"/>
                <w:b/>
                <w:color w:val="000000"/>
                <w:sz w:val="24"/>
                <w:szCs w:val="24"/>
                <w:lang w:val="yo-NG"/>
              </w:rPr>
              <w:t>Total</w:t>
            </w:r>
          </w:p>
        </w:tc>
        <w:tc>
          <w:tcPr>
            <w:tcW w:w="2714" w:type="dxa"/>
            <w:tcBorders>
              <w:top w:val="single" w:sz="4" w:space="0" w:color="000000"/>
              <w:left w:val="nil"/>
              <w:bottom w:val="single" w:sz="4" w:space="0" w:color="auto"/>
              <w:right w:val="nil"/>
            </w:tcBorders>
            <w:shd w:val="clear" w:color="auto" w:fill="auto"/>
          </w:tcPr>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121</w:t>
            </w:r>
          </w:p>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79</w:t>
            </w:r>
          </w:p>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200</w:t>
            </w:r>
          </w:p>
        </w:tc>
        <w:tc>
          <w:tcPr>
            <w:tcW w:w="2748" w:type="dxa"/>
            <w:tcBorders>
              <w:top w:val="single" w:sz="4" w:space="0" w:color="000000"/>
              <w:left w:val="nil"/>
              <w:bottom w:val="single" w:sz="4" w:space="0" w:color="auto"/>
              <w:right w:val="nil"/>
            </w:tcBorders>
            <w:shd w:val="clear" w:color="auto" w:fill="auto"/>
          </w:tcPr>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60.5</w:t>
            </w:r>
          </w:p>
          <w:p>
            <w:pPr>
              <w:pStyle w:val="style0"/>
              <w:spacing w:after="0" w:lineRule="auto" w:line="360"/>
              <w:jc w:val="both"/>
              <w:rPr>
                <w:rFonts w:ascii="Times New Roman" w:eastAsia="Calibri" w:hAnsi="Times New Roman"/>
                <w:color w:val="000000"/>
                <w:sz w:val="24"/>
                <w:szCs w:val="24"/>
              </w:rPr>
            </w:pPr>
            <w:r>
              <w:rPr>
                <w:rFonts w:ascii="Times New Roman" w:eastAsia="Calibri" w:hAnsi="Times New Roman"/>
                <w:color w:val="000000"/>
                <w:sz w:val="24"/>
                <w:szCs w:val="24"/>
              </w:rPr>
              <w:t>39.5</w:t>
            </w:r>
          </w:p>
          <w:p>
            <w:pPr>
              <w:pStyle w:val="style0"/>
              <w:spacing w:after="0" w:lineRule="auto" w:line="360"/>
              <w:jc w:val="both"/>
              <w:rPr>
                <w:rFonts w:ascii="Times New Roman" w:eastAsia="Calibri" w:hAnsi="Times New Roman"/>
                <w:b/>
                <w:color w:val="000000"/>
                <w:sz w:val="24"/>
                <w:szCs w:val="24"/>
              </w:rPr>
            </w:pPr>
            <w:r>
              <w:rPr>
                <w:rFonts w:ascii="Times New Roman" w:eastAsia="Calibri" w:hAnsi="Times New Roman"/>
                <w:b/>
                <w:color w:val="000000"/>
                <w:sz w:val="24"/>
                <w:szCs w:val="24"/>
              </w:rPr>
              <w:t>100</w:t>
            </w:r>
          </w:p>
        </w:tc>
      </w:tr>
    </w:tbl>
    <w:p>
      <w:pPr>
        <w:pStyle w:val="style0"/>
        <w:spacing w:before="240" w:after="0" w:lineRule="auto" w:line="480"/>
        <w:ind w:firstLine="720"/>
        <w:jc w:val="both"/>
        <w:rPr>
          <w:rFonts w:ascii="Times New Roman" w:hAnsi="Times New Roman"/>
          <w:color w:val="000000"/>
          <w:sz w:val="24"/>
          <w:szCs w:val="24"/>
        </w:rPr>
      </w:pPr>
      <w:r>
        <w:rPr>
          <w:rFonts w:ascii="Times New Roman" w:hAnsi="Times New Roman"/>
          <w:color w:val="000000"/>
          <w:sz w:val="24"/>
          <w:szCs w:val="24"/>
        </w:rPr>
        <w:t xml:space="preserve">Table 2 provides information on the numbers of respondents that participated in this study based on School   Type. As shown in the table, 121 representing (60.5%) are in Public secondary schools while 79 representing (39.5%) are in Private secondary schools in </w:t>
      </w:r>
      <w:r>
        <w:rPr>
          <w:rFonts w:ascii="Times New Roman" w:hAnsi="Times New Roman"/>
          <w:color w:val="000000"/>
          <w:sz w:val="24"/>
          <w:szCs w:val="24"/>
        </w:rPr>
        <w:t>Wamakko</w:t>
      </w:r>
      <w:r>
        <w:rPr>
          <w:rFonts w:ascii="Times New Roman" w:hAnsi="Times New Roman"/>
          <w:color w:val="000000"/>
          <w:sz w:val="24"/>
          <w:szCs w:val="24"/>
        </w:rPr>
        <w:t xml:space="preserve">, </w:t>
      </w:r>
      <w:r>
        <w:rPr>
          <w:rFonts w:ascii="Times New Roman" w:hAnsi="Times New Roman"/>
          <w:color w:val="000000"/>
          <w:sz w:val="24"/>
          <w:szCs w:val="24"/>
        </w:rPr>
        <w:t>Sokoto</w:t>
      </w:r>
      <w:r>
        <w:rPr>
          <w:rFonts w:ascii="Times New Roman" w:hAnsi="Times New Roman"/>
          <w:color w:val="000000"/>
          <w:sz w:val="24"/>
          <w:szCs w:val="24"/>
        </w:rPr>
        <w:t xml:space="preserve"> state. This shows that most of the respondents are in public secondary schools. </w:t>
      </w:r>
    </w:p>
    <w:p>
      <w:pPr>
        <w:pStyle w:val="style0"/>
        <w:spacing w:before="240" w:after="0" w:lineRule="auto" w:line="480"/>
        <w:jc w:val="center"/>
        <w:rPr>
          <w:rFonts w:ascii="Times New Roman" w:hAnsi="Times New Roman"/>
          <w:b/>
          <w:color w:val="000000"/>
          <w:sz w:val="24"/>
          <w:szCs w:val="24"/>
        </w:rPr>
      </w:pPr>
      <w:r>
        <w:rPr>
          <w:rFonts w:ascii="Times New Roman" w:hAnsi="Times New Roman"/>
          <w:noProof/>
          <w:color w:val="000000"/>
          <w:sz w:val="24"/>
          <w:szCs w:val="24"/>
          <w:lang w:eastAsia="en-US"/>
        </w:rPr>
      </w:r>
      <w:r>
        <w:rPr>
          <w:rFonts w:ascii="Times New Roman" w:hAnsi="Times New Roman"/>
          <w:noProof/>
          <w:color w:val="000000"/>
          <w:sz w:val="24"/>
          <w:szCs w:val="24"/>
          <w:lang w:eastAsia="en-US"/>
        </w:rPr>
      </w:r>
      <w:r>
        <w:rPr>
          <w:rFonts w:ascii="Times New Roman" w:hAnsi="Times New Roman"/>
          <w:noProof/>
          <w:color w:val="000000"/>
          <w:sz w:val="24"/>
          <w:szCs w:val="24"/>
          <w:lang w:eastAsia="en-US"/>
        </w:rPr>
      </w:r>
      <w:r>
        <w:rPr>
          <w:rFonts w:ascii="Times New Roman" w:hAnsi="Times New Roman"/>
          <w:noProof/>
          <w:color w:val="000000"/>
          <w:sz w:val="24"/>
          <w:szCs w:val="24"/>
          <w:lang w:eastAsia="en-US"/>
        </w:rPr>
        <w:drawing>
          <wp:inline distL="114300" distT="0" distB="0" distR="114300">
            <wp:extent cx="4568825" cy="2740025"/>
            <wp:effectExtent l="0" t="0" r="0" b="0"/>
            <wp:docPr id="1029"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r>
        <w:rPr>
          <w:rFonts w:ascii="Times New Roman" w:hAnsi="Times New Roman"/>
          <w:noProof/>
          <w:color w:val="000000"/>
          <w:sz w:val="24"/>
          <w:szCs w:val="24"/>
          <w:lang w:eastAsia="en-US"/>
        </w:rPr>
      </w:r>
    </w:p>
    <w:p>
      <w:pPr>
        <w:pStyle w:val="style0"/>
        <w:spacing w:before="240" w:after="0" w:lineRule="auto" w:line="480"/>
        <w:rPr>
          <w:rFonts w:ascii="Times New Roman" w:hAnsi="Times New Roman"/>
          <w:b/>
          <w:color w:val="000000"/>
          <w:sz w:val="24"/>
          <w:szCs w:val="24"/>
        </w:rPr>
      </w:pPr>
    </w:p>
    <w:bookmarkStart w:id="48" w:name="_Toc209302553"/>
    <w:p>
      <w:pPr>
        <w:pStyle w:val="style1"/>
        <w:rPr>
          <w:rFonts w:ascii="Times New Roman" w:cs="Times New Roman" w:hAnsi="Times New Roman"/>
          <w:color w:val="000000"/>
          <w:sz w:val="24"/>
          <w:szCs w:val="24"/>
        </w:rPr>
      </w:pPr>
      <w:r>
        <w:rPr>
          <w:rFonts w:ascii="Times New Roman" w:cs="Times New Roman" w:hAnsi="Times New Roman"/>
          <w:color w:val="000000"/>
          <w:sz w:val="24"/>
          <w:szCs w:val="24"/>
        </w:rPr>
        <w:t>4.2 Answering of Research Questions</w:t>
      </w:r>
      <w:bookmarkEnd w:id="48"/>
    </w:p>
    <w:p>
      <w:pPr>
        <w:pStyle w:val="style0"/>
        <w:spacing w:after="0" w:lineRule="auto" w:line="480"/>
        <w:jc w:val="both"/>
        <w:rPr>
          <w:rFonts w:ascii="Times New Roman" w:hAnsi="Times New Roman"/>
          <w:color w:val="000000"/>
          <w:sz w:val="24"/>
          <w:szCs w:val="24"/>
          <w:lang w:val="en-GB"/>
        </w:rPr>
      </w:pPr>
      <w:r>
        <w:rPr>
          <w:rFonts w:ascii="Times New Roman" w:hAnsi="Times New Roman"/>
          <w:b/>
          <w:color w:val="000000"/>
          <w:sz w:val="24"/>
          <w:szCs w:val="24"/>
          <w:lang w:val="en-GB"/>
        </w:rPr>
        <w:t>Analyses of Data to Answer the Research Questions</w:t>
      </w:r>
    </w:p>
    <w:p>
      <w:pPr>
        <w:pStyle w:val="style0"/>
        <w:spacing w:after="0" w:lineRule="auto" w:line="480"/>
        <w:jc w:val="both"/>
        <w:rPr>
          <w:rFonts w:ascii="Times New Roman" w:hAnsi="Times New Roman"/>
          <w:color w:val="000000"/>
          <w:sz w:val="24"/>
          <w:szCs w:val="24"/>
          <w:lang w:val="en-GB"/>
        </w:rPr>
      </w:pPr>
      <w:r>
        <w:rPr>
          <w:rFonts w:ascii="Times New Roman" w:hAnsi="Times New Roman"/>
          <w:color w:val="000000"/>
          <w:sz w:val="24"/>
          <w:szCs w:val="24"/>
          <w:lang w:val="en-GB"/>
        </w:rPr>
        <w:tab/>
      </w:r>
      <w:r>
        <w:rPr>
          <w:rFonts w:ascii="Times New Roman" w:hAnsi="Times New Roman"/>
          <w:color w:val="000000"/>
          <w:sz w:val="24"/>
          <w:szCs w:val="24"/>
          <w:lang w:val="en-GB"/>
        </w:rPr>
        <w:t>Analysis of data to answer the research questions are presented in table 4 to 7 as follows:</w:t>
      </w:r>
    </w:p>
    <w:p>
      <w:pPr>
        <w:pStyle w:val="style0"/>
        <w:spacing w:after="0" w:lineRule="auto" w:line="480"/>
        <w:jc w:val="both"/>
        <w:rPr>
          <w:rFonts w:ascii="Times New Roman" w:hAnsi="Times New Roman"/>
          <w:color w:val="000000"/>
          <w:sz w:val="24"/>
          <w:szCs w:val="24"/>
        </w:rPr>
      </w:pPr>
      <w:r>
        <w:rPr>
          <w:rFonts w:ascii="Times New Roman" w:hAnsi="Times New Roman"/>
          <w:b/>
          <w:color w:val="000000"/>
          <w:sz w:val="24"/>
          <w:szCs w:val="24"/>
          <w:lang w:val="en-GB"/>
        </w:rPr>
        <w:t xml:space="preserve">Research Question One: </w:t>
      </w:r>
      <w:r>
        <w:rPr>
          <w:rFonts w:ascii="Times New Roman" w:hAnsi="Times New Roman"/>
          <w:color w:val="000000"/>
          <w:sz w:val="24"/>
          <w:szCs w:val="24"/>
        </w:rPr>
        <w:t xml:space="preserve">To what extent are Secondary </w:t>
      </w:r>
      <w:r>
        <w:rPr>
          <w:rFonts w:ascii="Times New Roman" w:hAnsi="Times New Roman"/>
          <w:color w:val="000000"/>
          <w:sz w:val="24"/>
          <w:szCs w:val="24"/>
        </w:rPr>
        <w:t>schools</w:t>
      </w:r>
      <w:r>
        <w:rPr>
          <w:rFonts w:ascii="Times New Roman" w:hAnsi="Times New Roman"/>
          <w:color w:val="000000"/>
          <w:sz w:val="24"/>
          <w:szCs w:val="24"/>
        </w:rPr>
        <w:t xml:space="preserve"> students’ aware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w:t>
      </w:r>
    </w:p>
    <w:p>
      <w:pPr>
        <w:pStyle w:val="style0"/>
        <w:spacing w:after="0"/>
        <w:rPr>
          <w:rFonts w:ascii="Times New Roman" w:hAnsi="Times New Roman"/>
          <w:b/>
          <w:color w:val="000000"/>
          <w:sz w:val="24"/>
          <w:szCs w:val="24"/>
        </w:rPr>
      </w:pPr>
      <w:r>
        <w:rPr>
          <w:rFonts w:ascii="Times New Roman" w:hAnsi="Times New Roman"/>
          <w:b/>
          <w:color w:val="000000"/>
          <w:sz w:val="24"/>
          <w:szCs w:val="24"/>
        </w:rPr>
        <w:br w:type="page"/>
      </w:r>
    </w:p>
    <w:p>
      <w:pPr>
        <w:pStyle w:val="style4101"/>
        <w:spacing w:after="0" w:lineRule="auto" w:line="240"/>
        <w:ind w:left="0"/>
        <w:jc w:val="both"/>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Table 3: Analysis of the extent at which Secondary </w:t>
      </w:r>
      <w:r>
        <w:rPr>
          <w:rFonts w:ascii="Times New Roman" w:cs="Times New Roman" w:hAnsi="Times New Roman"/>
          <w:b/>
          <w:color w:val="000000"/>
          <w:sz w:val="24"/>
          <w:szCs w:val="24"/>
        </w:rPr>
        <w:t>schools</w:t>
      </w:r>
      <w:r>
        <w:rPr>
          <w:rFonts w:ascii="Times New Roman" w:cs="Times New Roman" w:hAnsi="Times New Roman"/>
          <w:b/>
          <w:color w:val="000000"/>
          <w:sz w:val="24"/>
          <w:szCs w:val="24"/>
        </w:rPr>
        <w:t xml:space="preserve"> students are aware of </w:t>
      </w:r>
      <w:r>
        <w:rPr>
          <w:rFonts w:ascii="Times New Roman" w:cs="Times New Roman" w:hAnsi="Times New Roman"/>
          <w:b/>
          <w:color w:val="000000"/>
          <w:sz w:val="24"/>
          <w:szCs w:val="24"/>
        </w:rPr>
        <w:t>Augmented Reality</w:t>
      </w:r>
      <w:r>
        <w:rPr>
          <w:rFonts w:ascii="Times New Roman" w:cs="Times New Roman" w:hAnsi="Times New Roman"/>
          <w:b/>
          <w:color w:val="000000"/>
          <w:sz w:val="24"/>
          <w:szCs w:val="24"/>
        </w:rPr>
        <w:t xml:space="preserve"> for learning Biology in Secondary schools, </w:t>
      </w:r>
      <w:r>
        <w:rPr>
          <w:rFonts w:ascii="Times New Roman" w:cs="Times New Roman" w:hAnsi="Times New Roman"/>
          <w:b/>
          <w:color w:val="000000"/>
          <w:sz w:val="24"/>
          <w:szCs w:val="24"/>
        </w:rPr>
        <w:t>Wamakko</w:t>
      </w:r>
      <w:r>
        <w:rPr>
          <w:rFonts w:ascii="Times New Roman" w:cs="Times New Roman" w:hAnsi="Times New Roman"/>
          <w:b/>
          <w:color w:val="000000"/>
          <w:sz w:val="24"/>
          <w:szCs w:val="24"/>
        </w:rPr>
        <w:t xml:space="preserve"> L.G.A, </w:t>
      </w:r>
      <w:r>
        <w:rPr>
          <w:rFonts w:ascii="Times New Roman" w:cs="Times New Roman" w:hAnsi="Times New Roman"/>
          <w:b/>
          <w:color w:val="000000"/>
          <w:sz w:val="24"/>
          <w:szCs w:val="24"/>
        </w:rPr>
        <w:t>Sokoto</w:t>
      </w:r>
      <w:r>
        <w:rPr>
          <w:rFonts w:ascii="Times New Roman" w:cs="Times New Roman" w:hAnsi="Times New Roman"/>
          <w:b/>
          <w:color w:val="000000"/>
          <w:sz w:val="24"/>
          <w:szCs w:val="24"/>
        </w:rPr>
        <w:t xml:space="preserve"> state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6"/>
        <w:gridCol w:w="5915"/>
        <w:gridCol w:w="948"/>
        <w:gridCol w:w="1349"/>
      </w:tblGrid>
      <w:tr>
        <w:trPr/>
        <w:tc>
          <w:tcPr>
            <w:tcW w:w="590" w:type="dxa"/>
            <w:tcBorders>
              <w:left w:val="nil"/>
              <w:bottom w:val="single" w:sz="4" w:space="0" w:color="000000"/>
              <w:right w:val="nil"/>
            </w:tcBorders>
            <w:shd w:val="clear" w:color="auto" w:fill="auto"/>
          </w:tcPr>
          <w:p>
            <w:pPr>
              <w:pStyle w:val="style0"/>
              <w:spacing w:after="0" w:lineRule="auto" w:line="360"/>
              <w:rPr>
                <w:rFonts w:ascii="Times New Roman" w:eastAsia="Calibri" w:hAnsi="Times New Roman"/>
                <w:b/>
                <w:color w:val="000000"/>
                <w:sz w:val="24"/>
                <w:szCs w:val="24"/>
              </w:rPr>
            </w:pPr>
            <w:r>
              <w:rPr>
                <w:rFonts w:ascii="Times New Roman" w:eastAsia="Calibri" w:hAnsi="Times New Roman"/>
                <w:b/>
                <w:color w:val="000000"/>
                <w:sz w:val="24"/>
                <w:szCs w:val="24"/>
              </w:rPr>
              <w:t>S/N</w:t>
            </w:r>
          </w:p>
        </w:tc>
        <w:tc>
          <w:tcPr>
            <w:tcW w:w="6437" w:type="dxa"/>
            <w:tcBorders>
              <w:left w:val="nil"/>
              <w:bottom w:val="single" w:sz="4" w:space="0" w:color="000000"/>
              <w:right w:val="nil"/>
            </w:tcBorders>
            <w:shd w:val="clear" w:color="auto" w:fill="auto"/>
          </w:tcPr>
          <w:p>
            <w:pPr>
              <w:pStyle w:val="style0"/>
              <w:spacing w:after="0" w:lineRule="auto" w:line="360"/>
              <w:rPr>
                <w:rFonts w:ascii="Times New Roman" w:eastAsia="Calibri" w:hAnsi="Times New Roman"/>
                <w:b/>
                <w:color w:val="000000"/>
                <w:sz w:val="24"/>
                <w:szCs w:val="24"/>
              </w:rPr>
            </w:pPr>
            <w:r>
              <w:rPr>
                <w:rFonts w:ascii="Times New Roman" w:eastAsia="Calibri" w:hAnsi="Times New Roman"/>
                <w:b/>
                <w:color w:val="000000"/>
                <w:sz w:val="24"/>
                <w:szCs w:val="24"/>
              </w:rPr>
              <w:t>ITEMS</w:t>
            </w:r>
          </w:p>
        </w:tc>
        <w:tc>
          <w:tcPr>
            <w:tcW w:w="957" w:type="dxa"/>
            <w:tcBorders>
              <w:left w:val="nil"/>
              <w:bottom w:val="single" w:sz="4" w:space="0" w:color="000000"/>
              <w:right w:val="nil"/>
            </w:tcBorders>
            <w:shd w:val="clear" w:color="auto" w:fill="auto"/>
          </w:tcPr>
          <w:p>
            <w:pPr>
              <w:pStyle w:val="style0"/>
              <w:spacing w:after="0" w:lineRule="auto" w:line="360"/>
              <w:rPr>
                <w:rFonts w:ascii="Times New Roman" w:eastAsia="Calibri" w:hAnsi="Times New Roman"/>
                <w:b/>
                <w:color w:val="000000"/>
                <w:sz w:val="24"/>
                <w:szCs w:val="24"/>
              </w:rPr>
            </w:pPr>
            <w:r>
              <w:rPr>
                <w:rFonts w:ascii="Times New Roman" w:eastAsia="Calibri" w:hAnsi="Times New Roman"/>
                <w:b/>
                <w:color w:val="000000"/>
                <w:sz w:val="24"/>
                <w:szCs w:val="24"/>
              </w:rPr>
              <w:t>Mean</w:t>
            </w:r>
          </w:p>
        </w:tc>
        <w:tc>
          <w:tcPr>
            <w:tcW w:w="1376" w:type="dxa"/>
            <w:tcBorders>
              <w:left w:val="nil"/>
              <w:bottom w:val="single" w:sz="4" w:space="0" w:color="000000"/>
              <w:right w:val="nil"/>
            </w:tcBorders>
            <w:shd w:val="clear" w:color="auto" w:fill="auto"/>
          </w:tcPr>
          <w:p>
            <w:pPr>
              <w:pStyle w:val="style0"/>
              <w:spacing w:after="0" w:lineRule="auto" w:line="360"/>
              <w:rPr>
                <w:rFonts w:ascii="Times New Roman" w:eastAsia="Calibri" w:hAnsi="Times New Roman"/>
                <w:b/>
                <w:color w:val="000000"/>
                <w:sz w:val="24"/>
                <w:szCs w:val="24"/>
              </w:rPr>
            </w:pPr>
            <w:r>
              <w:rPr>
                <w:rFonts w:ascii="Times New Roman" w:eastAsia="Calibri" w:hAnsi="Times New Roman"/>
                <w:b/>
                <w:color w:val="000000"/>
                <w:sz w:val="24"/>
                <w:szCs w:val="24"/>
              </w:rPr>
              <w:t>Remark</w:t>
            </w:r>
          </w:p>
        </w:tc>
      </w:tr>
      <w:tr>
        <w:tblPrEx/>
        <w:trPr/>
        <w:tc>
          <w:tcPr>
            <w:tcW w:w="590" w:type="dxa"/>
            <w:tcBorders>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1.</w:t>
            </w:r>
          </w:p>
        </w:tc>
        <w:tc>
          <w:tcPr>
            <w:tcW w:w="6437" w:type="dxa"/>
            <w:tcBorders>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Google Expeditions</w:t>
            </w:r>
          </w:p>
        </w:tc>
        <w:tc>
          <w:tcPr>
            <w:tcW w:w="957" w:type="dxa"/>
            <w:tcBorders>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2.50</w:t>
            </w:r>
          </w:p>
        </w:tc>
        <w:tc>
          <w:tcPr>
            <w:tcW w:w="1376" w:type="dxa"/>
            <w:tcBorders>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Anatomy 4D</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2.30</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3.</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AugThat</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2.41</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4.</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AR Biology App</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2.47</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5.</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Zappar</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2.35</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6.</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Blippar</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2.42</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7.</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Anatomyou</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2.41</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8.</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Froggipedia</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2.44</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9.</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Curiscope</w:t>
            </w:r>
            <w:r>
              <w:rPr>
                <w:rFonts w:ascii="Times New Roman" w:eastAsia="Calibri" w:hAnsi="Times New Roman"/>
                <w:color w:val="000000"/>
                <w:sz w:val="24"/>
                <w:szCs w:val="24"/>
              </w:rPr>
              <w:t xml:space="preserve"> </w:t>
            </w:r>
            <w:r>
              <w:rPr>
                <w:rFonts w:ascii="Times New Roman" w:eastAsia="Calibri" w:hAnsi="Times New Roman"/>
                <w:color w:val="000000"/>
                <w:sz w:val="24"/>
                <w:szCs w:val="24"/>
              </w:rPr>
              <w:t>Virtuali</w:t>
            </w:r>
            <w:r>
              <w:rPr>
                <w:rFonts w:ascii="Times New Roman" w:eastAsia="Calibri" w:hAnsi="Times New Roman"/>
                <w:color w:val="000000"/>
                <w:sz w:val="24"/>
                <w:szCs w:val="24"/>
              </w:rPr>
              <w:t>-Tee</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2.37</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10.</w:t>
            </w:r>
          </w:p>
        </w:tc>
        <w:tc>
          <w:tcPr>
            <w:tcW w:w="6437" w:type="dxa"/>
            <w:tcBorders>
              <w:top w:val="nil"/>
              <w:left w:val="nil"/>
              <w:bottom w:val="nil"/>
              <w:right w:val="nil"/>
            </w:tcBorders>
            <w:shd w:val="clear" w:color="auto" w:fill="auto"/>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Cyber-Anatomy AR</w:t>
            </w:r>
          </w:p>
        </w:tc>
        <w:tc>
          <w:tcPr>
            <w:tcW w:w="957"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2.40</w:t>
            </w:r>
          </w:p>
        </w:tc>
        <w:tc>
          <w:tcPr>
            <w:tcW w:w="1376" w:type="dxa"/>
            <w:tcBorders>
              <w:top w:val="nil"/>
              <w:left w:val="nil"/>
              <w:bottom w:val="nil"/>
              <w:right w:val="nil"/>
            </w:tcBorders>
            <w:shd w:val="clear" w:color="auto" w:fill="auto"/>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aware</w:t>
            </w:r>
          </w:p>
        </w:tc>
      </w:tr>
      <w:tr>
        <w:tblPrEx/>
        <w:trPr/>
        <w:tc>
          <w:tcPr>
            <w:tcW w:w="590" w:type="dxa"/>
            <w:tcBorders>
              <w:top w:val="nil"/>
              <w:left w:val="nil"/>
              <w:right w:val="nil"/>
            </w:tcBorders>
            <w:shd w:val="clear" w:color="auto" w:fill="auto"/>
          </w:tcPr>
          <w:p>
            <w:pPr>
              <w:pStyle w:val="style0"/>
              <w:spacing w:after="0" w:lineRule="auto" w:line="360"/>
              <w:rPr>
                <w:rFonts w:ascii="Times New Roman" w:eastAsia="Calibri" w:hAnsi="Times New Roman"/>
                <w:color w:val="000000"/>
                <w:sz w:val="24"/>
                <w:szCs w:val="24"/>
              </w:rPr>
            </w:pPr>
          </w:p>
        </w:tc>
        <w:tc>
          <w:tcPr>
            <w:tcW w:w="6437" w:type="dxa"/>
            <w:tcBorders>
              <w:top w:val="nil"/>
              <w:left w:val="nil"/>
              <w:right w:val="nil"/>
            </w:tcBorders>
            <w:shd w:val="clear" w:color="auto" w:fill="auto"/>
          </w:tcPr>
          <w:p>
            <w:pPr>
              <w:pStyle w:val="style0"/>
              <w:spacing w:after="0" w:lineRule="auto" w:line="360"/>
              <w:jc w:val="both"/>
              <w:rPr>
                <w:rFonts w:ascii="Times New Roman" w:eastAsia="Calibri" w:hAnsi="Times New Roman"/>
                <w:b/>
                <w:color w:val="000000"/>
                <w:sz w:val="24"/>
                <w:szCs w:val="24"/>
                <w:vertAlign w:val="superscript"/>
              </w:rPr>
            </w:pPr>
            <w:r>
              <w:rPr>
                <w:rFonts w:ascii="Times New Roman" w:eastAsia="Calibri" w:hAnsi="Times New Roman"/>
                <w:b/>
                <w:color w:val="000000"/>
                <w:sz w:val="24"/>
                <w:szCs w:val="24"/>
                <w:vertAlign w:val="superscript"/>
              </w:rPr>
              <w:t>Weighted mean</w:t>
            </w:r>
          </w:p>
          <w:p>
            <w:pPr>
              <w:pStyle w:val="style0"/>
              <w:spacing w:after="0" w:lineRule="auto" w:line="360"/>
              <w:rPr>
                <w:rFonts w:ascii="Times New Roman" w:eastAsia="Calibri" w:hAnsi="Times New Roman"/>
                <w:color w:val="000000"/>
                <w:sz w:val="24"/>
                <w:szCs w:val="24"/>
              </w:rPr>
            </w:pPr>
            <w:r>
              <w:rPr>
                <w:rFonts w:ascii="Times New Roman" w:eastAsia="Calibri" w:hAnsi="Times New Roman"/>
                <w:b/>
                <w:color w:val="000000"/>
                <w:sz w:val="24"/>
                <w:szCs w:val="24"/>
                <w:vertAlign w:val="superscript"/>
              </w:rPr>
              <w:t>Key: Not aware-1.0-2.49—Aware-2.50-5.00</w:t>
            </w:r>
          </w:p>
        </w:tc>
        <w:tc>
          <w:tcPr>
            <w:tcW w:w="957" w:type="dxa"/>
            <w:tcBorders>
              <w:top w:val="nil"/>
              <w:left w:val="nil"/>
              <w:right w:val="nil"/>
            </w:tcBorders>
            <w:shd w:val="clear" w:color="auto" w:fill="auto"/>
          </w:tcPr>
          <w:p>
            <w:pPr>
              <w:pStyle w:val="style0"/>
              <w:spacing w:after="0" w:lineRule="auto" w:line="360"/>
              <w:rPr>
                <w:rFonts w:ascii="Times New Roman" w:eastAsia="Calibri" w:hAnsi="Times New Roman"/>
                <w:color w:val="000000"/>
                <w:sz w:val="24"/>
                <w:szCs w:val="24"/>
              </w:rPr>
            </w:pPr>
          </w:p>
        </w:tc>
        <w:tc>
          <w:tcPr>
            <w:tcW w:w="1376" w:type="dxa"/>
            <w:tcBorders>
              <w:top w:val="nil"/>
              <w:left w:val="nil"/>
              <w:right w:val="nil"/>
            </w:tcBorders>
            <w:shd w:val="clear" w:color="auto" w:fill="auto"/>
          </w:tcPr>
          <w:p>
            <w:pPr>
              <w:pStyle w:val="style0"/>
              <w:spacing w:after="0" w:lineRule="auto" w:line="360"/>
              <w:rPr>
                <w:rFonts w:ascii="Times New Roman" w:eastAsia="Calibri" w:hAnsi="Times New Roman"/>
                <w:color w:val="000000"/>
                <w:sz w:val="24"/>
                <w:szCs w:val="24"/>
              </w:rPr>
            </w:pPr>
          </w:p>
        </w:tc>
      </w:tr>
    </w:tbl>
    <w:p>
      <w:pPr>
        <w:pStyle w:val="style0"/>
        <w:spacing w:after="0" w:lineRule="auto" w:line="240"/>
        <w:jc w:val="both"/>
        <w:rPr>
          <w:rFonts w:ascii="Times New Roman" w:hAnsi="Times New Roman"/>
          <w:color w:val="000000"/>
          <w:sz w:val="24"/>
          <w:szCs w:val="24"/>
        </w:rPr>
      </w:pPr>
    </w:p>
    <w:p>
      <w:pPr>
        <w:pStyle w:val="style4101"/>
        <w:spacing w:after="0" w:lineRule="auto" w:line="480"/>
        <w:ind w:left="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table 3 above indicated the analysis of the extent at which Secondary </w:t>
      </w:r>
      <w:r>
        <w:rPr>
          <w:rFonts w:ascii="Times New Roman" w:cs="Times New Roman" w:hAnsi="Times New Roman"/>
          <w:color w:val="000000"/>
          <w:sz w:val="24"/>
          <w:szCs w:val="24"/>
        </w:rPr>
        <w:t>schools</w:t>
      </w:r>
      <w:r>
        <w:rPr>
          <w:rFonts w:ascii="Times New Roman" w:cs="Times New Roman" w:hAnsi="Times New Roman"/>
          <w:color w:val="000000"/>
          <w:sz w:val="24"/>
          <w:szCs w:val="24"/>
        </w:rPr>
        <w:t xml:space="preserve"> students are aware of </w:t>
      </w:r>
      <w:r>
        <w:rPr>
          <w:rFonts w:ascii="Times New Roman" w:cs="Times New Roman" w:hAnsi="Times New Roman"/>
          <w:color w:val="000000"/>
          <w:sz w:val="24"/>
          <w:szCs w:val="24"/>
        </w:rPr>
        <w:t>Augmented Reality</w:t>
      </w:r>
      <w:r>
        <w:rPr>
          <w:rFonts w:ascii="Times New Roman" w:cs="Times New Roman" w:hAnsi="Times New Roman"/>
          <w:color w:val="000000"/>
          <w:sz w:val="24"/>
          <w:szCs w:val="24"/>
        </w:rPr>
        <w:t xml:space="preserve"> for learning Biology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The criterion </w:t>
      </w:r>
      <w:r>
        <w:rPr>
          <w:rFonts w:ascii="Times New Roman" w:cs="Times New Roman" w:hAnsi="Times New Roman"/>
          <w:color w:val="000000"/>
          <w:sz w:val="24"/>
          <w:szCs w:val="24"/>
        </w:rPr>
        <w:t>mean</w:t>
      </w:r>
      <w:r>
        <w:rPr>
          <w:rFonts w:ascii="Times New Roman" w:cs="Times New Roman" w:hAnsi="Times New Roman"/>
          <w:color w:val="000000"/>
          <w:sz w:val="24"/>
          <w:szCs w:val="24"/>
        </w:rPr>
        <w:t xml:space="preserve"> of &gt;/= 2.5 was set to be aware while &lt;2.5 was set to be unaware. As shown in the table, the respondents are aware of the existence of Google expeditions (2.50) for learning Biology concepts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However, the respondents indicated “Not aware” for the other items in the constructs such as Anatomy 4D (2.30), </w:t>
      </w:r>
      <w:r>
        <w:rPr>
          <w:rFonts w:ascii="Times New Roman" w:cs="Times New Roman" w:hAnsi="Times New Roman"/>
          <w:color w:val="000000"/>
          <w:sz w:val="24"/>
          <w:szCs w:val="24"/>
        </w:rPr>
        <w:t>Augthat</w:t>
      </w:r>
      <w:r>
        <w:rPr>
          <w:rFonts w:ascii="Times New Roman" w:cs="Times New Roman" w:hAnsi="Times New Roman"/>
          <w:color w:val="000000"/>
          <w:sz w:val="24"/>
          <w:szCs w:val="24"/>
        </w:rPr>
        <w:t xml:space="preserve"> (2.41), AR Biology App (2.47), </w:t>
      </w:r>
      <w:r>
        <w:rPr>
          <w:rFonts w:ascii="Times New Roman" w:cs="Times New Roman" w:hAnsi="Times New Roman"/>
          <w:color w:val="000000"/>
          <w:sz w:val="24"/>
          <w:szCs w:val="24"/>
        </w:rPr>
        <w:t>Zappar</w:t>
      </w:r>
      <w:r>
        <w:rPr>
          <w:rFonts w:ascii="Times New Roman" w:cs="Times New Roman" w:hAnsi="Times New Roman"/>
          <w:color w:val="000000"/>
          <w:sz w:val="24"/>
          <w:szCs w:val="24"/>
        </w:rPr>
        <w:t xml:space="preserve"> (2.35), </w:t>
      </w:r>
      <w:r>
        <w:rPr>
          <w:rFonts w:ascii="Times New Roman" w:cs="Times New Roman" w:hAnsi="Times New Roman"/>
          <w:color w:val="000000"/>
          <w:sz w:val="24"/>
          <w:szCs w:val="24"/>
        </w:rPr>
        <w:t>Blippar</w:t>
      </w:r>
      <w:r>
        <w:rPr>
          <w:rFonts w:ascii="Times New Roman" w:cs="Times New Roman" w:hAnsi="Times New Roman"/>
          <w:color w:val="000000"/>
          <w:sz w:val="24"/>
          <w:szCs w:val="24"/>
        </w:rPr>
        <w:t xml:space="preserve"> (2.42), </w:t>
      </w:r>
      <w:r>
        <w:rPr>
          <w:rFonts w:ascii="Times New Roman" w:cs="Times New Roman" w:hAnsi="Times New Roman"/>
          <w:color w:val="000000"/>
          <w:sz w:val="24"/>
          <w:szCs w:val="24"/>
        </w:rPr>
        <w:t>Anatomyyou</w:t>
      </w:r>
      <w:r>
        <w:rPr>
          <w:rFonts w:ascii="Times New Roman" w:cs="Times New Roman" w:hAnsi="Times New Roman"/>
          <w:color w:val="000000"/>
          <w:sz w:val="24"/>
          <w:szCs w:val="24"/>
        </w:rPr>
        <w:t xml:space="preserve"> (2.41), </w:t>
      </w:r>
      <w:r>
        <w:rPr>
          <w:rFonts w:ascii="Times New Roman" w:cs="Times New Roman" w:hAnsi="Times New Roman"/>
          <w:color w:val="000000"/>
          <w:sz w:val="24"/>
          <w:szCs w:val="24"/>
        </w:rPr>
        <w:t>Froggipedia</w:t>
      </w:r>
      <w:r>
        <w:rPr>
          <w:rFonts w:ascii="Times New Roman" w:cs="Times New Roman" w:hAnsi="Times New Roman"/>
          <w:color w:val="000000"/>
          <w:sz w:val="24"/>
          <w:szCs w:val="24"/>
        </w:rPr>
        <w:t xml:space="preserve"> (2.44), </w:t>
      </w:r>
      <w:r>
        <w:rPr>
          <w:rFonts w:ascii="Times New Roman" w:cs="Times New Roman" w:hAnsi="Times New Roman"/>
          <w:color w:val="000000"/>
          <w:sz w:val="24"/>
          <w:szCs w:val="24"/>
        </w:rPr>
        <w:t>Curriscope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Virtuali</w:t>
      </w:r>
      <w:r>
        <w:rPr>
          <w:rFonts w:ascii="Times New Roman" w:cs="Times New Roman" w:hAnsi="Times New Roman"/>
          <w:color w:val="000000"/>
          <w:sz w:val="24"/>
          <w:szCs w:val="24"/>
        </w:rPr>
        <w:t xml:space="preserve">-Tee </w:t>
      </w:r>
      <w:r>
        <w:rPr>
          <w:rFonts w:ascii="Times New Roman" w:cs="Times New Roman" w:hAnsi="Times New Roman"/>
          <w:color w:val="000000"/>
          <w:sz w:val="24"/>
          <w:szCs w:val="24"/>
        </w:rPr>
        <w:t xml:space="preserve">(2.37) as well as Cyber-Anatomy AR (2.40) for learning Biology in Secondary schools in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w:t>
      </w:r>
    </w:p>
    <w:p>
      <w:pPr>
        <w:pStyle w:val="style0"/>
        <w:spacing w:after="0" w:lineRule="auto" w:line="480"/>
        <w:jc w:val="both"/>
        <w:rPr>
          <w:rFonts w:ascii="Times New Roman" w:hAnsi="Times New Roman"/>
          <w:color w:val="000000"/>
          <w:sz w:val="24"/>
          <w:szCs w:val="24"/>
        </w:rPr>
      </w:pPr>
      <w:r>
        <w:rPr>
          <w:rFonts w:ascii="Times New Roman" w:hAnsi="Times New Roman"/>
          <w:b/>
          <w:color w:val="000000"/>
          <w:sz w:val="24"/>
          <w:szCs w:val="24"/>
          <w:lang w:val="en-GB"/>
        </w:rPr>
        <w:t xml:space="preserve">Research Question Two: </w:t>
      </w:r>
      <w:r>
        <w:rPr>
          <w:rFonts w:ascii="Times New Roman" w:hAnsi="Times New Roman"/>
          <w:color w:val="000000"/>
          <w:sz w:val="24"/>
          <w:szCs w:val="24"/>
        </w:rPr>
        <w:t xml:space="preserve">To what extent do Secondary </w:t>
      </w:r>
      <w:r>
        <w:rPr>
          <w:rFonts w:ascii="Times New Roman" w:hAnsi="Times New Roman"/>
          <w:color w:val="000000"/>
          <w:sz w:val="24"/>
          <w:szCs w:val="24"/>
        </w:rPr>
        <w:t>schools</w:t>
      </w:r>
      <w:r>
        <w:rPr>
          <w:rFonts w:ascii="Times New Roman" w:hAnsi="Times New Roman"/>
          <w:color w:val="000000"/>
          <w:sz w:val="24"/>
          <w:szCs w:val="24"/>
        </w:rPr>
        <w:t xml:space="preserve"> students’ utilize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w:t>
      </w:r>
    </w:p>
    <w:p>
      <w:pPr>
        <w:pStyle w:val="style0"/>
        <w:spacing w:after="0" w:lineRule="auto" w:line="240"/>
        <w:rPr>
          <w:rFonts w:ascii="Times New Roman" w:eastAsia="Calibri" w:hAnsi="Times New Roman"/>
          <w:b/>
          <w:color w:val="000000"/>
          <w:sz w:val="24"/>
          <w:szCs w:val="24"/>
          <w:lang w:eastAsia="en-US"/>
        </w:rPr>
      </w:pPr>
      <w:r>
        <w:rPr>
          <w:rFonts w:ascii="Times New Roman" w:hAnsi="Times New Roman"/>
          <w:b/>
          <w:color w:val="000000"/>
          <w:sz w:val="24"/>
          <w:szCs w:val="24"/>
        </w:rPr>
        <w:br w:type="page"/>
      </w:r>
    </w:p>
    <w:p>
      <w:pPr>
        <w:pStyle w:val="style4101"/>
        <w:spacing w:after="0" w:lineRule="auto" w:line="240"/>
        <w:ind w:left="0"/>
        <w:jc w:val="both"/>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Table 4: Analysis of the extent at which Secondary </w:t>
      </w:r>
      <w:r>
        <w:rPr>
          <w:rFonts w:ascii="Times New Roman" w:cs="Times New Roman" w:hAnsi="Times New Roman"/>
          <w:b/>
          <w:color w:val="000000"/>
          <w:sz w:val="24"/>
          <w:szCs w:val="24"/>
        </w:rPr>
        <w:t>schools</w:t>
      </w:r>
      <w:r>
        <w:rPr>
          <w:rFonts w:ascii="Times New Roman" w:cs="Times New Roman" w:hAnsi="Times New Roman"/>
          <w:b/>
          <w:color w:val="000000"/>
          <w:sz w:val="24"/>
          <w:szCs w:val="24"/>
        </w:rPr>
        <w:t xml:space="preserve"> students’ utilize </w:t>
      </w:r>
      <w:r>
        <w:rPr>
          <w:rFonts w:ascii="Times New Roman" w:cs="Times New Roman" w:hAnsi="Times New Roman"/>
          <w:b/>
          <w:color w:val="000000"/>
          <w:sz w:val="24"/>
          <w:szCs w:val="24"/>
        </w:rPr>
        <w:t>Augmented Reality</w:t>
      </w:r>
      <w:r>
        <w:rPr>
          <w:rFonts w:ascii="Times New Roman" w:cs="Times New Roman" w:hAnsi="Times New Roman"/>
          <w:b/>
          <w:color w:val="000000"/>
          <w:sz w:val="24"/>
          <w:szCs w:val="24"/>
        </w:rPr>
        <w:t xml:space="preserve"> for learning Biology in Secondary schools, </w:t>
      </w:r>
      <w:r>
        <w:rPr>
          <w:rFonts w:ascii="Times New Roman" w:cs="Times New Roman" w:hAnsi="Times New Roman"/>
          <w:b/>
          <w:color w:val="000000"/>
          <w:sz w:val="24"/>
          <w:szCs w:val="24"/>
        </w:rPr>
        <w:t>Wamakko</w:t>
      </w:r>
      <w:r>
        <w:rPr>
          <w:rFonts w:ascii="Times New Roman" w:cs="Times New Roman" w:hAnsi="Times New Roman"/>
          <w:b/>
          <w:color w:val="000000"/>
          <w:sz w:val="24"/>
          <w:szCs w:val="24"/>
        </w:rPr>
        <w:t xml:space="preserve"> L.G.A, </w:t>
      </w:r>
      <w:r>
        <w:rPr>
          <w:rFonts w:ascii="Times New Roman" w:cs="Times New Roman" w:hAnsi="Times New Roman"/>
          <w:b/>
          <w:color w:val="000000"/>
          <w:sz w:val="24"/>
          <w:szCs w:val="24"/>
        </w:rPr>
        <w:t>Sokoto</w:t>
      </w:r>
      <w:r>
        <w:rPr>
          <w:rFonts w:ascii="Times New Roman" w:cs="Times New Roman" w:hAnsi="Times New Roman"/>
          <w:b/>
          <w:color w:val="000000"/>
          <w:sz w:val="24"/>
          <w:szCs w:val="24"/>
        </w:rPr>
        <w:t xml:space="preserve"> state</w:t>
      </w:r>
    </w:p>
    <w:tbl>
      <w:tblPr>
        <w:tblStyle w:val="style154"/>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1"/>
        <w:gridCol w:w="5423"/>
        <w:gridCol w:w="902"/>
        <w:gridCol w:w="1261"/>
      </w:tblGrid>
      <w:tr>
        <w:trPr/>
        <w:tc>
          <w:tcPr>
            <w:tcW w:w="1241" w:type="dxa"/>
            <w:tcBorders>
              <w:top w:val="single" w:sz="4" w:space="0" w:color="auto"/>
              <w:bottom w:val="single" w:sz="4" w:space="0" w:color="auto"/>
            </w:tcBorders>
          </w:tcPr>
          <w:p>
            <w:pPr>
              <w:pStyle w:val="style0"/>
              <w:spacing w:after="0" w:lineRule="auto" w:line="240"/>
              <w:rPr>
                <w:rFonts w:ascii="Times New Roman" w:eastAsia="Calibri" w:hAnsi="Times New Roman"/>
                <w:b/>
                <w:color w:val="000000"/>
                <w:sz w:val="24"/>
                <w:szCs w:val="24"/>
              </w:rPr>
            </w:pPr>
            <w:r>
              <w:rPr>
                <w:rFonts w:ascii="Times New Roman" w:eastAsia="Calibri" w:hAnsi="Times New Roman"/>
                <w:b/>
                <w:color w:val="000000"/>
                <w:sz w:val="24"/>
                <w:szCs w:val="24"/>
              </w:rPr>
              <w:t>S/N</w:t>
            </w:r>
          </w:p>
        </w:tc>
        <w:tc>
          <w:tcPr>
            <w:tcW w:w="5423" w:type="dxa"/>
            <w:tcBorders>
              <w:top w:val="single" w:sz="4" w:space="0" w:color="auto"/>
              <w:bottom w:val="single" w:sz="4" w:space="0" w:color="auto"/>
            </w:tcBorders>
          </w:tcPr>
          <w:p>
            <w:pPr>
              <w:pStyle w:val="style0"/>
              <w:spacing w:after="0" w:lineRule="auto" w:line="240"/>
              <w:rPr>
                <w:rFonts w:ascii="Times New Roman" w:eastAsia="Calibri" w:hAnsi="Times New Roman"/>
                <w:b/>
                <w:color w:val="000000"/>
                <w:sz w:val="24"/>
                <w:szCs w:val="24"/>
              </w:rPr>
            </w:pPr>
            <w:r>
              <w:rPr>
                <w:rFonts w:ascii="Times New Roman" w:eastAsia="Calibri" w:hAnsi="Times New Roman"/>
                <w:b/>
                <w:color w:val="000000"/>
                <w:sz w:val="24"/>
                <w:szCs w:val="24"/>
              </w:rPr>
              <w:t>ITEMS</w:t>
            </w:r>
          </w:p>
        </w:tc>
        <w:tc>
          <w:tcPr>
            <w:tcW w:w="902" w:type="dxa"/>
            <w:tcBorders>
              <w:top w:val="single" w:sz="4" w:space="0" w:color="auto"/>
              <w:bottom w:val="single" w:sz="4" w:space="0" w:color="auto"/>
            </w:tcBorders>
          </w:tcPr>
          <w:p>
            <w:pPr>
              <w:pStyle w:val="style0"/>
              <w:spacing w:after="0" w:lineRule="auto" w:line="240"/>
              <w:rPr>
                <w:rFonts w:ascii="Times New Roman" w:eastAsia="Calibri" w:hAnsi="Times New Roman"/>
                <w:b/>
                <w:color w:val="000000"/>
                <w:sz w:val="24"/>
                <w:szCs w:val="24"/>
              </w:rPr>
            </w:pPr>
            <w:r>
              <w:rPr>
                <w:rFonts w:ascii="Times New Roman" w:eastAsia="Calibri" w:hAnsi="Times New Roman"/>
                <w:b/>
                <w:color w:val="000000"/>
                <w:sz w:val="24"/>
                <w:szCs w:val="24"/>
              </w:rPr>
              <w:t>Mean</w:t>
            </w:r>
          </w:p>
        </w:tc>
        <w:tc>
          <w:tcPr>
            <w:tcW w:w="1261" w:type="dxa"/>
            <w:tcBorders>
              <w:top w:val="single" w:sz="4" w:space="0" w:color="auto"/>
              <w:bottom w:val="single" w:sz="4" w:space="0" w:color="auto"/>
            </w:tcBorders>
          </w:tcPr>
          <w:p>
            <w:pPr>
              <w:pStyle w:val="style0"/>
              <w:spacing w:after="0" w:lineRule="auto" w:line="240"/>
              <w:rPr>
                <w:rFonts w:ascii="Times New Roman" w:eastAsia="Calibri" w:hAnsi="Times New Roman"/>
                <w:b/>
                <w:color w:val="000000"/>
                <w:sz w:val="24"/>
                <w:szCs w:val="24"/>
              </w:rPr>
            </w:pPr>
            <w:r>
              <w:rPr>
                <w:rFonts w:ascii="Times New Roman" w:eastAsia="Calibri" w:hAnsi="Times New Roman"/>
                <w:b/>
                <w:color w:val="000000"/>
                <w:sz w:val="24"/>
                <w:szCs w:val="24"/>
              </w:rPr>
              <w:t>Remark</w:t>
            </w:r>
          </w:p>
        </w:tc>
      </w:tr>
      <w:tr>
        <w:tblPrEx/>
        <w:trPr/>
        <w:tc>
          <w:tcPr>
            <w:tcW w:w="1241" w:type="dxa"/>
            <w:tcBorders>
              <w:top w:val="single" w:sz="4" w:space="0" w:color="auto"/>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1.</w:t>
            </w:r>
          </w:p>
        </w:tc>
        <w:tc>
          <w:tcPr>
            <w:tcW w:w="5423" w:type="dxa"/>
            <w:tcBorders>
              <w:top w:val="single" w:sz="4" w:space="0" w:color="auto"/>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Google Expeditions</w:t>
            </w:r>
          </w:p>
        </w:tc>
        <w:tc>
          <w:tcPr>
            <w:tcW w:w="902" w:type="dxa"/>
            <w:tcBorders>
              <w:top w:val="single" w:sz="4" w:space="0" w:color="auto"/>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2.55</w:t>
            </w:r>
          </w:p>
        </w:tc>
        <w:tc>
          <w:tcPr>
            <w:tcW w:w="1261" w:type="dxa"/>
            <w:tcBorders>
              <w:top w:val="single" w:sz="4" w:space="0" w:color="auto"/>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Utilized</w:t>
            </w:r>
          </w:p>
        </w:tc>
      </w:tr>
      <w:tr>
        <w:tblPrEx/>
        <w:trPr/>
        <w:tc>
          <w:tcPr>
            <w:tcW w:w="1241"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w:t>
            </w:r>
          </w:p>
        </w:tc>
        <w:tc>
          <w:tcPr>
            <w:tcW w:w="5423"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Anatomy 4D</w:t>
            </w:r>
          </w:p>
        </w:tc>
        <w:tc>
          <w:tcPr>
            <w:tcW w:w="902" w:type="dxa"/>
            <w:tcBorders/>
          </w:tcPr>
          <w:p>
            <w:pPr>
              <w:pStyle w:val="style0"/>
              <w:spacing w:after="0" w:lineRule="auto" w:line="360"/>
              <w:rPr>
                <w:rFonts w:ascii="Times New Roman" w:eastAsia="Calibri" w:hAnsi="Times New Roman"/>
                <w:color w:val="000000"/>
                <w:sz w:val="24"/>
                <w:szCs w:val="24"/>
              </w:rPr>
            </w:pPr>
          </w:p>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2.32</w:t>
            </w:r>
          </w:p>
        </w:tc>
        <w:tc>
          <w:tcPr>
            <w:tcW w:w="1261"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bl>
    <w:p>
      <w:pPr>
        <w:pStyle w:val="style0"/>
        <w:spacing w:after="0" w:lineRule="auto" w:line="360"/>
        <w:rPr>
          <w:rFonts w:ascii="Times New Roman" w:eastAsia="Calibri" w:hAnsi="Times New Roman"/>
          <w:color w:val="000000"/>
          <w:sz w:val="24"/>
          <w:szCs w:val="24"/>
        </w:rPr>
      </w:pPr>
    </w:p>
    <w:tbl>
      <w:tblPr>
        <w:tblStyle w:val="style154"/>
        <w:tblW w:w="9360"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90"/>
        <w:gridCol w:w="5137"/>
        <w:gridCol w:w="1338"/>
        <w:gridCol w:w="995"/>
      </w:tblGrid>
      <w:tr>
        <w:trPr>
          <w:gridAfter w:val="1"/>
          <w:wAfter w:w="995" w:type="dxa"/>
        </w:trPr>
        <w:tc>
          <w:tcPr>
            <w:tcW w:w="1890"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AugThat</w:t>
            </w:r>
          </w:p>
        </w:tc>
        <w:tc>
          <w:tcPr>
            <w:tcW w:w="5137"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2.43</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4.</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AR Biology App</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2.49</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5.</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Zappar</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2.39</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6.</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Blippar</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2.46</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7.</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Anatomyou</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2.43</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8.</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Froggipedia</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2.46</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9.</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Curiscope</w:t>
            </w:r>
            <w:r>
              <w:rPr>
                <w:rFonts w:ascii="Times New Roman" w:eastAsia="Calibri" w:hAnsi="Times New Roman"/>
                <w:color w:val="000000"/>
                <w:sz w:val="24"/>
                <w:szCs w:val="24"/>
              </w:rPr>
              <w:t xml:space="preserve"> </w:t>
            </w:r>
            <w:r>
              <w:rPr>
                <w:rFonts w:ascii="Times New Roman" w:eastAsia="Calibri" w:hAnsi="Times New Roman"/>
                <w:color w:val="000000"/>
                <w:sz w:val="24"/>
                <w:szCs w:val="24"/>
              </w:rPr>
              <w:t>Virtuali</w:t>
            </w:r>
            <w:r>
              <w:rPr>
                <w:rFonts w:ascii="Times New Roman" w:eastAsia="Calibri" w:hAnsi="Times New Roman"/>
                <w:color w:val="000000"/>
                <w:sz w:val="24"/>
                <w:szCs w:val="24"/>
              </w:rPr>
              <w:t>-Tee</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2.39</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10.</w:t>
            </w:r>
          </w:p>
        </w:tc>
        <w:tc>
          <w:tcPr>
            <w:tcW w:w="5137" w:type="dxa"/>
            <w:tcBorders/>
          </w:tcPr>
          <w:p>
            <w:pPr>
              <w:pStyle w:val="style0"/>
              <w:spacing w:before="100" w:beforeAutospacing="true"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Cyber-Anatomy AR</w:t>
            </w:r>
          </w:p>
        </w:tc>
        <w:tc>
          <w:tcPr>
            <w:tcW w:w="1338"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2.42</w:t>
            </w:r>
          </w:p>
        </w:tc>
        <w:tc>
          <w:tcPr>
            <w:tcW w:w="995" w:type="dxa"/>
            <w:tcBorders/>
          </w:tcPr>
          <w:p>
            <w:pPr>
              <w:pStyle w:val="style0"/>
              <w:spacing w:after="0" w:lineRule="auto" w:line="360"/>
              <w:rPr>
                <w:rFonts w:ascii="Times New Roman" w:eastAsia="Calibri" w:hAnsi="Times New Roman"/>
                <w:color w:val="000000"/>
                <w:sz w:val="24"/>
                <w:szCs w:val="24"/>
              </w:rPr>
            </w:pPr>
            <w:r>
              <w:rPr>
                <w:rFonts w:ascii="Times New Roman" w:eastAsia="Calibri" w:hAnsi="Times New Roman"/>
                <w:color w:val="000000"/>
                <w:sz w:val="24"/>
                <w:szCs w:val="24"/>
              </w:rPr>
              <w:t>Not utilized</w:t>
            </w:r>
          </w:p>
        </w:tc>
      </w:tr>
      <w:tr>
        <w:tblPrEx/>
        <w:trPr/>
        <w:tc>
          <w:tcPr>
            <w:tcW w:w="1890" w:type="dxa"/>
            <w:tcBorders/>
          </w:tcPr>
          <w:p>
            <w:pPr>
              <w:pStyle w:val="style0"/>
              <w:spacing w:after="0" w:lineRule="auto" w:line="360"/>
              <w:rPr>
                <w:rFonts w:ascii="Times New Roman" w:eastAsia="Calibri" w:hAnsi="Times New Roman"/>
                <w:color w:val="000000"/>
                <w:sz w:val="24"/>
                <w:szCs w:val="24"/>
              </w:rPr>
            </w:pPr>
          </w:p>
        </w:tc>
        <w:tc>
          <w:tcPr>
            <w:tcW w:w="5137" w:type="dxa"/>
            <w:tcBorders/>
          </w:tcPr>
          <w:p>
            <w:pPr>
              <w:pStyle w:val="style0"/>
              <w:spacing w:after="0" w:lineRule="auto" w:line="360"/>
              <w:jc w:val="both"/>
              <w:rPr>
                <w:rFonts w:ascii="Times New Roman" w:eastAsia="Calibri" w:hAnsi="Times New Roman"/>
                <w:b/>
                <w:color w:val="000000"/>
                <w:sz w:val="24"/>
                <w:szCs w:val="24"/>
                <w:vertAlign w:val="superscript"/>
              </w:rPr>
            </w:pPr>
            <w:r>
              <w:rPr>
                <w:rFonts w:ascii="Times New Roman" w:eastAsia="Calibri" w:hAnsi="Times New Roman"/>
                <w:b/>
                <w:color w:val="000000"/>
                <w:sz w:val="24"/>
                <w:szCs w:val="24"/>
                <w:vertAlign w:val="superscript"/>
              </w:rPr>
              <w:t>Weighted mean</w:t>
            </w:r>
          </w:p>
          <w:p>
            <w:pPr>
              <w:pStyle w:val="style0"/>
              <w:spacing w:after="0" w:lineRule="auto" w:line="360"/>
              <w:rPr>
                <w:rFonts w:ascii="Times New Roman" w:eastAsia="Calibri" w:hAnsi="Times New Roman"/>
                <w:color w:val="000000"/>
                <w:sz w:val="24"/>
                <w:szCs w:val="24"/>
              </w:rPr>
            </w:pPr>
            <w:r>
              <w:rPr>
                <w:rFonts w:ascii="Times New Roman" w:eastAsia="Calibri" w:hAnsi="Times New Roman"/>
                <w:b/>
                <w:color w:val="000000"/>
                <w:sz w:val="24"/>
                <w:szCs w:val="24"/>
                <w:vertAlign w:val="superscript"/>
              </w:rPr>
              <w:t>Key: Not utilised-1.0-2.49—Utilised-2.50-5.00</w:t>
            </w:r>
          </w:p>
        </w:tc>
        <w:tc>
          <w:tcPr>
            <w:tcW w:w="1338" w:type="dxa"/>
            <w:tcBorders/>
          </w:tcPr>
          <w:p>
            <w:pPr>
              <w:pStyle w:val="style0"/>
              <w:spacing w:after="0" w:lineRule="auto" w:line="360"/>
              <w:rPr>
                <w:rFonts w:ascii="Times New Roman" w:eastAsia="Calibri" w:hAnsi="Times New Roman"/>
                <w:color w:val="000000"/>
                <w:sz w:val="24"/>
                <w:szCs w:val="24"/>
              </w:rPr>
            </w:pPr>
          </w:p>
        </w:tc>
        <w:tc>
          <w:tcPr>
            <w:tcW w:w="995" w:type="dxa"/>
            <w:tcBorders/>
          </w:tcPr>
          <w:p>
            <w:pPr>
              <w:pStyle w:val="style0"/>
              <w:spacing w:after="0" w:lineRule="auto" w:line="360"/>
              <w:rPr>
                <w:rFonts w:ascii="Times New Roman" w:eastAsia="Calibri" w:hAnsi="Times New Roman"/>
                <w:color w:val="000000"/>
                <w:sz w:val="24"/>
                <w:szCs w:val="24"/>
              </w:rPr>
            </w:pPr>
          </w:p>
        </w:tc>
      </w:tr>
    </w:tbl>
    <w:p>
      <w:pPr>
        <w:pStyle w:val="style0"/>
        <w:spacing w:after="0" w:lineRule="auto" w:line="240"/>
        <w:jc w:val="both"/>
        <w:rPr>
          <w:rFonts w:ascii="Times New Roman" w:hAnsi="Times New Roman"/>
          <w:color w:val="000000"/>
          <w:sz w:val="24"/>
          <w:szCs w:val="24"/>
        </w:rPr>
      </w:pPr>
    </w:p>
    <w:p>
      <w:pPr>
        <w:pStyle w:val="style4101"/>
        <w:spacing w:after="0" w:lineRule="auto" w:line="480"/>
        <w:ind w:left="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table 4 above indicated the analysis of the extent at which Secondary </w:t>
      </w:r>
      <w:r>
        <w:rPr>
          <w:rFonts w:ascii="Times New Roman" w:cs="Times New Roman" w:hAnsi="Times New Roman"/>
          <w:color w:val="000000"/>
          <w:sz w:val="24"/>
          <w:szCs w:val="24"/>
        </w:rPr>
        <w:t>schools</w:t>
      </w:r>
      <w:r>
        <w:rPr>
          <w:rFonts w:ascii="Times New Roman" w:cs="Times New Roman" w:hAnsi="Times New Roman"/>
          <w:color w:val="000000"/>
          <w:sz w:val="24"/>
          <w:szCs w:val="24"/>
        </w:rPr>
        <w:t xml:space="preserve"> students’ </w:t>
      </w:r>
      <w:r>
        <w:rPr>
          <w:rFonts w:ascii="Times New Roman" w:cs="Times New Roman" w:hAnsi="Times New Roman"/>
          <w:color w:val="000000"/>
          <w:sz w:val="24"/>
          <w:szCs w:val="24"/>
        </w:rPr>
        <w:t>utilise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Augmented Reality</w:t>
      </w:r>
      <w:r>
        <w:rPr>
          <w:rFonts w:ascii="Times New Roman" w:cs="Times New Roman" w:hAnsi="Times New Roman"/>
          <w:color w:val="000000"/>
          <w:sz w:val="24"/>
          <w:szCs w:val="24"/>
        </w:rPr>
        <w:t xml:space="preserve"> for learning Biology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The criterion </w:t>
      </w:r>
      <w:r>
        <w:rPr>
          <w:rFonts w:ascii="Times New Roman" w:cs="Times New Roman" w:hAnsi="Times New Roman"/>
          <w:color w:val="000000"/>
          <w:sz w:val="24"/>
          <w:szCs w:val="24"/>
        </w:rPr>
        <w:t>mean</w:t>
      </w:r>
      <w:r>
        <w:rPr>
          <w:rFonts w:ascii="Times New Roman" w:cs="Times New Roman" w:hAnsi="Times New Roman"/>
          <w:color w:val="000000"/>
          <w:sz w:val="24"/>
          <w:szCs w:val="24"/>
        </w:rPr>
        <w:t xml:space="preserve"> of &gt;/= 2.5 was set to be utilized while &lt;2.5 was set to be Not </w:t>
      </w:r>
      <w:r>
        <w:rPr>
          <w:rFonts w:ascii="Times New Roman" w:cs="Times New Roman" w:hAnsi="Times New Roman"/>
          <w:color w:val="000000"/>
          <w:sz w:val="24"/>
          <w:szCs w:val="24"/>
        </w:rPr>
        <w:t>utilised</w:t>
      </w:r>
      <w:r>
        <w:rPr>
          <w:rFonts w:ascii="Times New Roman" w:cs="Times New Roman" w:hAnsi="Times New Roman"/>
          <w:color w:val="000000"/>
          <w:sz w:val="24"/>
          <w:szCs w:val="24"/>
        </w:rPr>
        <w:t xml:space="preserve">. As shown in the table, the respondents indicated </w:t>
      </w:r>
      <w:r>
        <w:rPr>
          <w:rFonts w:ascii="Times New Roman" w:cs="Times New Roman" w:hAnsi="Times New Roman"/>
          <w:color w:val="000000"/>
          <w:sz w:val="24"/>
          <w:szCs w:val="24"/>
        </w:rPr>
        <w:t>Utilised</w:t>
      </w:r>
      <w:r>
        <w:rPr>
          <w:rFonts w:ascii="Times New Roman" w:cs="Times New Roman" w:hAnsi="Times New Roman"/>
          <w:color w:val="000000"/>
          <w:sz w:val="24"/>
          <w:szCs w:val="24"/>
        </w:rPr>
        <w:t xml:space="preserve"> for Google expeditions (2.50) in learning Biology concepts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However, the respondents indicated “Not </w:t>
      </w:r>
      <w:r>
        <w:rPr>
          <w:rFonts w:ascii="Times New Roman" w:cs="Times New Roman" w:hAnsi="Times New Roman"/>
          <w:color w:val="000000"/>
          <w:sz w:val="24"/>
          <w:szCs w:val="24"/>
        </w:rPr>
        <w:t>utilised</w:t>
      </w:r>
      <w:r>
        <w:rPr>
          <w:rFonts w:ascii="Times New Roman" w:cs="Times New Roman" w:hAnsi="Times New Roman"/>
          <w:color w:val="000000"/>
          <w:sz w:val="24"/>
          <w:szCs w:val="24"/>
        </w:rPr>
        <w:t xml:space="preserve">” for the other items in the constructs such as Anatomy 4D (2.32), </w:t>
      </w:r>
      <w:r>
        <w:rPr>
          <w:rFonts w:ascii="Times New Roman" w:cs="Times New Roman" w:hAnsi="Times New Roman"/>
          <w:color w:val="000000"/>
          <w:sz w:val="24"/>
          <w:szCs w:val="24"/>
        </w:rPr>
        <w:t>Augthat</w:t>
      </w:r>
      <w:r>
        <w:rPr>
          <w:rFonts w:ascii="Times New Roman" w:cs="Times New Roman" w:hAnsi="Times New Roman"/>
          <w:color w:val="000000"/>
          <w:sz w:val="24"/>
          <w:szCs w:val="24"/>
        </w:rPr>
        <w:t xml:space="preserve"> (2.43), AR Biology App (2.49), </w:t>
      </w:r>
      <w:r>
        <w:rPr>
          <w:rFonts w:ascii="Times New Roman" w:cs="Times New Roman" w:hAnsi="Times New Roman"/>
          <w:color w:val="000000"/>
          <w:sz w:val="24"/>
          <w:szCs w:val="24"/>
        </w:rPr>
        <w:t>Zappar</w:t>
      </w:r>
      <w:r>
        <w:rPr>
          <w:rFonts w:ascii="Times New Roman" w:cs="Times New Roman" w:hAnsi="Times New Roman"/>
          <w:color w:val="000000"/>
          <w:sz w:val="24"/>
          <w:szCs w:val="24"/>
        </w:rPr>
        <w:t xml:space="preserve"> (2.37), </w:t>
      </w:r>
      <w:r>
        <w:rPr>
          <w:rFonts w:ascii="Times New Roman" w:cs="Times New Roman" w:hAnsi="Times New Roman"/>
          <w:color w:val="000000"/>
          <w:sz w:val="24"/>
          <w:szCs w:val="24"/>
        </w:rPr>
        <w:t>Blippar</w:t>
      </w:r>
      <w:r>
        <w:rPr>
          <w:rFonts w:ascii="Times New Roman" w:cs="Times New Roman" w:hAnsi="Times New Roman"/>
          <w:color w:val="000000"/>
          <w:sz w:val="24"/>
          <w:szCs w:val="24"/>
        </w:rPr>
        <w:t xml:space="preserve"> (2.44), </w:t>
      </w:r>
      <w:r>
        <w:rPr>
          <w:rFonts w:ascii="Times New Roman" w:cs="Times New Roman" w:hAnsi="Times New Roman"/>
          <w:color w:val="000000"/>
          <w:sz w:val="24"/>
          <w:szCs w:val="24"/>
        </w:rPr>
        <w:t>Anatomyyou</w:t>
      </w:r>
      <w:r>
        <w:rPr>
          <w:rFonts w:ascii="Times New Roman" w:cs="Times New Roman" w:hAnsi="Times New Roman"/>
          <w:color w:val="000000"/>
          <w:sz w:val="24"/>
          <w:szCs w:val="24"/>
        </w:rPr>
        <w:t xml:space="preserve"> (2.43), </w:t>
      </w:r>
      <w:r>
        <w:rPr>
          <w:rFonts w:ascii="Times New Roman" w:cs="Times New Roman" w:hAnsi="Times New Roman"/>
          <w:color w:val="000000"/>
          <w:sz w:val="24"/>
          <w:szCs w:val="24"/>
        </w:rPr>
        <w:t>Froggipedia</w:t>
      </w:r>
      <w:r>
        <w:rPr>
          <w:rFonts w:ascii="Times New Roman" w:cs="Times New Roman" w:hAnsi="Times New Roman"/>
          <w:color w:val="000000"/>
          <w:sz w:val="24"/>
          <w:szCs w:val="24"/>
        </w:rPr>
        <w:t xml:space="preserve"> (2.46), </w:t>
      </w:r>
      <w:r>
        <w:rPr>
          <w:rFonts w:ascii="Times New Roman" w:cs="Times New Roman" w:hAnsi="Times New Roman"/>
          <w:color w:val="000000"/>
          <w:sz w:val="24"/>
          <w:szCs w:val="24"/>
        </w:rPr>
        <w:t>Curriscope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Virtuali</w:t>
      </w:r>
      <w:r>
        <w:rPr>
          <w:rFonts w:ascii="Times New Roman" w:cs="Times New Roman" w:hAnsi="Times New Roman"/>
          <w:color w:val="000000"/>
          <w:sz w:val="24"/>
          <w:szCs w:val="24"/>
        </w:rPr>
        <w:t xml:space="preserve">-Tee (2.39) as well as Cyber-Anatomy AR (2.42) for learning Biology in Secondary schools in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w:t>
      </w:r>
    </w:p>
    <w:bookmarkStart w:id="49" w:name="_Toc209302554"/>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4.3 Hypotheses testing</w:t>
      </w:r>
      <w:bookmarkEnd w:id="49"/>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The hypotheses formulated are tested with T-test and ANOVA inferential statistics all at 0.05 level of significance.</w:t>
      </w:r>
    </w:p>
    <w:p>
      <w:pPr>
        <w:pStyle w:val="style0"/>
        <w:spacing w:after="0" w:lineRule="auto" w:line="480"/>
        <w:jc w:val="both"/>
        <w:rPr>
          <w:rFonts w:ascii="Times New Roman" w:hAnsi="Times New Roman"/>
          <w:color w:val="000000"/>
          <w:sz w:val="24"/>
          <w:szCs w:val="24"/>
        </w:rPr>
      </w:pPr>
      <w:r>
        <w:rPr>
          <w:rFonts w:ascii="Times New Roman" w:hAnsi="Times New Roman"/>
          <w:b/>
          <w:color w:val="000000"/>
          <w:sz w:val="24"/>
          <w:szCs w:val="24"/>
        </w:rPr>
        <w:t>H</w:t>
      </w:r>
      <w:r>
        <w:rPr>
          <w:rFonts w:ascii="Times New Roman" w:hAnsi="Times New Roman"/>
          <w:b/>
          <w:color w:val="000000"/>
          <w:sz w:val="24"/>
          <w:szCs w:val="24"/>
          <w:vertAlign w:val="subscript"/>
        </w:rPr>
        <w:t>01</w:t>
      </w:r>
      <w:r>
        <w:rPr>
          <w:rFonts w:ascii="Times New Roman" w:hAnsi="Times New Roman"/>
          <w:color w:val="000000"/>
          <w:sz w:val="24"/>
          <w:szCs w:val="24"/>
        </w:rPr>
        <w:t xml:space="preserve">: There is no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Gender</w:t>
      </w:r>
    </w:p>
    <w:p>
      <w:pPr>
        <w:pStyle w:val="style0"/>
        <w:spacing w:after="0" w:lineRule="auto" w:line="480"/>
        <w:jc w:val="both"/>
        <w:rPr>
          <w:rFonts w:ascii="Times New Roman" w:hAnsi="Times New Roman"/>
          <w:color w:val="000000"/>
          <w:sz w:val="24"/>
          <w:szCs w:val="24"/>
        </w:rPr>
      </w:pPr>
      <w:r>
        <w:rPr>
          <w:rFonts w:ascii="Times New Roman" w:hAnsi="Times New Roman"/>
          <w:b/>
          <w:color w:val="000000"/>
          <w:sz w:val="24"/>
          <w:szCs w:val="24"/>
        </w:rPr>
        <w:t xml:space="preserve">Table 5: </w:t>
      </w:r>
      <w:r>
        <w:rPr>
          <w:rFonts w:ascii="Times New Roman" w:hAnsi="Times New Roman"/>
          <w:color w:val="000000"/>
          <w:sz w:val="24"/>
          <w:szCs w:val="24"/>
        </w:rPr>
        <w:t xml:space="preserve">T-test Analysis of the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Gender</w:t>
      </w:r>
    </w:p>
    <w:p>
      <w:pPr>
        <w:pStyle w:val="style0"/>
        <w:spacing w:after="0" w:lineRule="auto" w:line="480"/>
        <w:jc w:val="both"/>
        <w:rPr>
          <w:rFonts w:ascii="Times New Roman" w:hAnsi="Times New Roman"/>
          <w:color w:val="000000"/>
          <w:sz w:val="24"/>
          <w:szCs w:val="24"/>
        </w:rPr>
      </w:pPr>
    </w:p>
    <w:tbl>
      <w:tblPr>
        <w:tblW w:w="9730" w:type="dxa"/>
        <w:tblInd w:w="-432" w:type="dxa"/>
        <w:tblBorders>
          <w:top w:val="single" w:sz="4" w:space="0" w:color="auto"/>
          <w:bottom w:val="single" w:sz="4" w:space="0" w:color="auto"/>
        </w:tblBorders>
        <w:tblLook w:val="04A0" w:firstRow="1" w:lastRow="0" w:firstColumn="1" w:lastColumn="0" w:noHBand="0" w:noVBand="1"/>
      </w:tblPr>
      <w:tblGrid>
        <w:gridCol w:w="1178"/>
        <w:gridCol w:w="772"/>
        <w:gridCol w:w="1128"/>
        <w:gridCol w:w="1888"/>
        <w:gridCol w:w="2205"/>
        <w:gridCol w:w="855"/>
        <w:gridCol w:w="278"/>
        <w:gridCol w:w="1428"/>
      </w:tblGrid>
      <w:tr>
        <w:trPr>
          <w:trHeight w:val="727" w:hRule="atLeast"/>
        </w:trPr>
        <w:tc>
          <w:tcPr>
            <w:tcW w:w="972"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Variable</w:t>
            </w:r>
          </w:p>
        </w:tc>
        <w:tc>
          <w:tcPr>
            <w:tcW w:w="81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N</w:t>
            </w:r>
          </w:p>
        </w:tc>
        <w:tc>
          <w:tcPr>
            <w:tcW w:w="117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Mean</w:t>
            </w:r>
          </w:p>
        </w:tc>
        <w:tc>
          <w:tcPr>
            <w:tcW w:w="198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 xml:space="preserve">Std.              </w:t>
            </w:r>
            <w:r>
              <w:rPr>
                <w:rFonts w:ascii="Times New Roman" w:eastAsia="Calibri" w:hAnsi="Times New Roman"/>
                <w:b/>
                <w:color w:val="000000"/>
                <w:sz w:val="24"/>
                <w:szCs w:val="24"/>
              </w:rPr>
              <w:t>df</w:t>
            </w:r>
          </w:p>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Deviation</w:t>
            </w:r>
          </w:p>
        </w:tc>
        <w:tc>
          <w:tcPr>
            <w:tcW w:w="243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Cal.        Crit.</w:t>
            </w:r>
          </w:p>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 xml:space="preserve">t-value   </w:t>
            </w:r>
            <w:r>
              <w:rPr>
                <w:rFonts w:ascii="Times New Roman" w:eastAsia="Calibri" w:hAnsi="Times New Roman"/>
                <w:b/>
                <w:color w:val="000000"/>
                <w:sz w:val="24"/>
                <w:szCs w:val="24"/>
              </w:rPr>
              <w:t>t-value</w:t>
            </w:r>
          </w:p>
        </w:tc>
        <w:tc>
          <w:tcPr>
            <w:tcW w:w="81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p-value</w:t>
            </w:r>
          </w:p>
        </w:tc>
        <w:tc>
          <w:tcPr>
            <w:tcW w:w="288"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p>
        </w:tc>
        <w:tc>
          <w:tcPr>
            <w:tcW w:w="127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Remark</w:t>
            </w:r>
          </w:p>
        </w:tc>
      </w:tr>
      <w:tr>
        <w:tblPrEx/>
        <w:trPr>
          <w:trHeight w:val="653" w:hRule="atLeast"/>
        </w:trPr>
        <w:tc>
          <w:tcPr>
            <w:tcW w:w="972"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 xml:space="preserve">Male </w:t>
            </w:r>
          </w:p>
        </w:tc>
        <w:tc>
          <w:tcPr>
            <w:tcW w:w="810"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115</w:t>
            </w:r>
          </w:p>
        </w:tc>
        <w:tc>
          <w:tcPr>
            <w:tcW w:w="1170"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62.35</w:t>
            </w:r>
          </w:p>
        </w:tc>
        <w:tc>
          <w:tcPr>
            <w:tcW w:w="1980"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7.46            198</w:t>
            </w:r>
          </w:p>
        </w:tc>
        <w:tc>
          <w:tcPr>
            <w:tcW w:w="2430"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p>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 xml:space="preserve">2.93        1.90        </w:t>
            </w:r>
          </w:p>
        </w:tc>
        <w:tc>
          <w:tcPr>
            <w:tcW w:w="810"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p>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0.06</w:t>
            </w:r>
          </w:p>
        </w:tc>
        <w:tc>
          <w:tcPr>
            <w:tcW w:w="288"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p>
          <w:p>
            <w:pPr>
              <w:pStyle w:val="style0"/>
              <w:spacing w:after="0"/>
              <w:jc w:val="both"/>
              <w:rPr>
                <w:rFonts w:ascii="Times New Roman" w:eastAsia="Calibri" w:hAnsi="Times New Roman"/>
                <w:color w:val="000000"/>
                <w:sz w:val="24"/>
                <w:szCs w:val="24"/>
              </w:rPr>
            </w:pPr>
          </w:p>
        </w:tc>
        <w:tc>
          <w:tcPr>
            <w:tcW w:w="1270"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 xml:space="preserve"> Not Significant</w:t>
            </w:r>
          </w:p>
        </w:tc>
      </w:tr>
      <w:tr>
        <w:tblPrEx/>
        <w:trPr>
          <w:trHeight w:val="694" w:hRule="atLeast"/>
        </w:trPr>
        <w:tc>
          <w:tcPr>
            <w:tcW w:w="972"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 xml:space="preserve">Female </w:t>
            </w:r>
          </w:p>
        </w:tc>
        <w:tc>
          <w:tcPr>
            <w:tcW w:w="810"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85</w:t>
            </w:r>
          </w:p>
        </w:tc>
        <w:tc>
          <w:tcPr>
            <w:tcW w:w="1170"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58.75</w:t>
            </w:r>
          </w:p>
        </w:tc>
        <w:tc>
          <w:tcPr>
            <w:tcW w:w="1980"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8.67</w:t>
            </w:r>
          </w:p>
        </w:tc>
        <w:tc>
          <w:tcPr>
            <w:tcW w:w="2430" w:type="dxa"/>
            <w:vMerge w:val="continue"/>
            <w:tcBorders/>
            <w:shd w:val="clear" w:color="auto" w:fill="auto"/>
          </w:tcPr>
          <w:p>
            <w:pPr>
              <w:pStyle w:val="style0"/>
              <w:spacing w:after="0"/>
              <w:jc w:val="both"/>
              <w:rPr>
                <w:rFonts w:ascii="Times New Roman" w:eastAsia="Calibri" w:hAnsi="Times New Roman"/>
                <w:color w:val="000000"/>
                <w:sz w:val="24"/>
                <w:szCs w:val="24"/>
              </w:rPr>
            </w:pPr>
          </w:p>
        </w:tc>
        <w:tc>
          <w:tcPr>
            <w:tcW w:w="810" w:type="dxa"/>
            <w:vMerge w:val="continue"/>
            <w:tcBorders/>
            <w:shd w:val="clear" w:color="auto" w:fill="auto"/>
          </w:tcPr>
          <w:p>
            <w:pPr>
              <w:pStyle w:val="style0"/>
              <w:spacing w:after="0"/>
              <w:jc w:val="both"/>
              <w:rPr>
                <w:rFonts w:ascii="Times New Roman" w:eastAsia="Calibri" w:hAnsi="Times New Roman"/>
                <w:color w:val="000000"/>
                <w:sz w:val="24"/>
                <w:szCs w:val="24"/>
              </w:rPr>
            </w:pPr>
          </w:p>
        </w:tc>
        <w:tc>
          <w:tcPr>
            <w:tcW w:w="288" w:type="dxa"/>
            <w:vMerge w:val="continue"/>
            <w:tcBorders/>
            <w:shd w:val="clear" w:color="auto" w:fill="auto"/>
          </w:tcPr>
          <w:p>
            <w:pPr>
              <w:pStyle w:val="style0"/>
              <w:spacing w:after="0"/>
              <w:jc w:val="both"/>
              <w:rPr>
                <w:rFonts w:ascii="Times New Roman" w:eastAsia="Calibri" w:hAnsi="Times New Roman"/>
                <w:color w:val="000000"/>
                <w:sz w:val="24"/>
                <w:szCs w:val="24"/>
              </w:rPr>
            </w:pPr>
          </w:p>
        </w:tc>
        <w:tc>
          <w:tcPr>
            <w:tcW w:w="1270" w:type="dxa"/>
            <w:vMerge w:val="continue"/>
            <w:tcBorders/>
            <w:shd w:val="clear" w:color="auto" w:fill="auto"/>
          </w:tcPr>
          <w:p>
            <w:pPr>
              <w:pStyle w:val="style0"/>
              <w:spacing w:after="0"/>
              <w:jc w:val="both"/>
              <w:rPr>
                <w:rFonts w:ascii="Times New Roman" w:eastAsia="Calibri" w:hAnsi="Times New Roman"/>
                <w:color w:val="000000"/>
                <w:sz w:val="24"/>
                <w:szCs w:val="24"/>
              </w:rPr>
            </w:pPr>
          </w:p>
        </w:tc>
      </w:tr>
    </w:tbl>
    <w:p>
      <w:pPr>
        <w:pStyle w:val="style0"/>
        <w:spacing w:after="0"/>
        <w:jc w:val="both"/>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Table 6 showed the analysis of the significant difference in students’ awareness and utilization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Gender. As shown in the table, the calculated t-value of 2.93 is greater than the critical t-value of 1.90 with a corresponding p-value of 0.06 which is greater than 0.05 alpha level of significance. Since p-value is greater than the alpha value, the null hypothesis is therefore accepted. This means that there is no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Gender</w:t>
      </w:r>
    </w:p>
    <w:p>
      <w:pPr>
        <w:pStyle w:val="style0"/>
        <w:spacing w:after="0" w:lineRule="auto" w:line="480"/>
        <w:jc w:val="both"/>
        <w:rPr>
          <w:rFonts w:ascii="Times New Roman" w:hAnsi="Times New Roman"/>
          <w:color w:val="000000"/>
          <w:sz w:val="24"/>
          <w:szCs w:val="24"/>
        </w:rPr>
      </w:pPr>
      <w:r>
        <w:rPr>
          <w:rFonts w:ascii="Times New Roman" w:hAnsi="Times New Roman"/>
          <w:b/>
          <w:color w:val="000000"/>
          <w:sz w:val="24"/>
          <w:szCs w:val="24"/>
        </w:rPr>
        <w:t>H</w:t>
      </w:r>
      <w:r>
        <w:rPr>
          <w:rFonts w:ascii="Times New Roman" w:hAnsi="Times New Roman"/>
          <w:b/>
          <w:color w:val="000000"/>
          <w:sz w:val="24"/>
          <w:szCs w:val="24"/>
          <w:vertAlign w:val="subscript"/>
        </w:rPr>
        <w:t>02</w:t>
      </w:r>
      <w:r>
        <w:rPr>
          <w:rFonts w:ascii="Times New Roman" w:hAnsi="Times New Roman"/>
          <w:color w:val="000000"/>
          <w:sz w:val="24"/>
          <w:szCs w:val="24"/>
        </w:rPr>
        <w:t xml:space="preserve">: There is no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School type</w:t>
      </w:r>
    </w:p>
    <w:p>
      <w:pPr>
        <w:pStyle w:val="style0"/>
        <w:spacing w:after="0" w:lineRule="auto" w:line="480"/>
        <w:jc w:val="both"/>
        <w:rPr>
          <w:rFonts w:ascii="Times New Roman" w:hAnsi="Times New Roman"/>
          <w:color w:val="000000"/>
          <w:sz w:val="24"/>
          <w:szCs w:val="24"/>
        </w:rPr>
      </w:pPr>
      <w:r>
        <w:rPr>
          <w:rFonts w:ascii="Times New Roman" w:hAnsi="Times New Roman"/>
          <w:b/>
          <w:color w:val="000000"/>
          <w:sz w:val="24"/>
          <w:szCs w:val="24"/>
        </w:rPr>
        <w:t xml:space="preserve">Table 7: </w:t>
      </w:r>
      <w:r>
        <w:rPr>
          <w:rFonts w:ascii="Times New Roman" w:hAnsi="Times New Roman"/>
          <w:color w:val="000000"/>
          <w:sz w:val="24"/>
          <w:szCs w:val="24"/>
        </w:rPr>
        <w:t xml:space="preserve">T-test Analysis of the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School type</w:t>
      </w:r>
    </w:p>
    <w:p>
      <w:pPr>
        <w:pStyle w:val="style0"/>
        <w:spacing w:after="0" w:lineRule="auto" w:line="480"/>
        <w:jc w:val="both"/>
        <w:rPr>
          <w:rFonts w:ascii="Times New Roman" w:hAnsi="Times New Roman"/>
          <w:color w:val="000000"/>
          <w:sz w:val="24"/>
          <w:szCs w:val="24"/>
        </w:rPr>
      </w:pPr>
    </w:p>
    <w:tbl>
      <w:tblPr>
        <w:tblW w:w="9730" w:type="dxa"/>
        <w:tblInd w:w="-432" w:type="dxa"/>
        <w:tblBorders>
          <w:top w:val="single" w:sz="4" w:space="0" w:color="auto"/>
          <w:bottom w:val="single" w:sz="4" w:space="0" w:color="auto"/>
        </w:tblBorders>
        <w:tblLook w:val="04A0" w:firstRow="1" w:lastRow="0" w:firstColumn="1" w:lastColumn="0" w:noHBand="0" w:noVBand="1"/>
      </w:tblPr>
      <w:tblGrid>
        <w:gridCol w:w="1178"/>
        <w:gridCol w:w="772"/>
        <w:gridCol w:w="1128"/>
        <w:gridCol w:w="1889"/>
        <w:gridCol w:w="2205"/>
        <w:gridCol w:w="855"/>
        <w:gridCol w:w="278"/>
        <w:gridCol w:w="1428"/>
      </w:tblGrid>
      <w:tr>
        <w:trPr>
          <w:trHeight w:val="727" w:hRule="atLeast"/>
        </w:trPr>
        <w:tc>
          <w:tcPr>
            <w:tcW w:w="972"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Variable</w:t>
            </w:r>
          </w:p>
        </w:tc>
        <w:tc>
          <w:tcPr>
            <w:tcW w:w="81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N</w:t>
            </w:r>
          </w:p>
        </w:tc>
        <w:tc>
          <w:tcPr>
            <w:tcW w:w="117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Mean</w:t>
            </w:r>
          </w:p>
        </w:tc>
        <w:tc>
          <w:tcPr>
            <w:tcW w:w="198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 xml:space="preserve">Std.              </w:t>
            </w:r>
            <w:r>
              <w:rPr>
                <w:rFonts w:ascii="Times New Roman" w:eastAsia="Calibri" w:hAnsi="Times New Roman"/>
                <w:b/>
                <w:color w:val="000000"/>
                <w:sz w:val="24"/>
                <w:szCs w:val="24"/>
              </w:rPr>
              <w:t>df</w:t>
            </w:r>
          </w:p>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Deviation</w:t>
            </w:r>
          </w:p>
        </w:tc>
        <w:tc>
          <w:tcPr>
            <w:tcW w:w="243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Cal.        Crit.</w:t>
            </w:r>
          </w:p>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 xml:space="preserve">t-value   </w:t>
            </w:r>
            <w:r>
              <w:rPr>
                <w:rFonts w:ascii="Times New Roman" w:eastAsia="Calibri" w:hAnsi="Times New Roman"/>
                <w:b/>
                <w:color w:val="000000"/>
                <w:sz w:val="24"/>
                <w:szCs w:val="24"/>
              </w:rPr>
              <w:t>t-value</w:t>
            </w:r>
          </w:p>
        </w:tc>
        <w:tc>
          <w:tcPr>
            <w:tcW w:w="81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p-value</w:t>
            </w:r>
          </w:p>
        </w:tc>
        <w:tc>
          <w:tcPr>
            <w:tcW w:w="288"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p>
        </w:tc>
        <w:tc>
          <w:tcPr>
            <w:tcW w:w="1270" w:type="dxa"/>
            <w:tcBorders>
              <w:top w:val="single" w:sz="4" w:space="0" w:color="auto"/>
              <w:bottom w:val="single" w:sz="4" w:space="0" w:color="auto"/>
            </w:tcBorders>
            <w:shd w:val="clear" w:color="auto" w:fill="auto"/>
          </w:tcPr>
          <w:p>
            <w:pPr>
              <w:pStyle w:val="style0"/>
              <w:spacing w:after="0"/>
              <w:jc w:val="both"/>
              <w:rPr>
                <w:rFonts w:ascii="Times New Roman" w:eastAsia="Calibri" w:hAnsi="Times New Roman"/>
                <w:b/>
                <w:color w:val="000000"/>
                <w:sz w:val="24"/>
                <w:szCs w:val="24"/>
              </w:rPr>
            </w:pPr>
            <w:r>
              <w:rPr>
                <w:rFonts w:ascii="Times New Roman" w:eastAsia="Calibri" w:hAnsi="Times New Roman"/>
                <w:b/>
                <w:color w:val="000000"/>
                <w:sz w:val="24"/>
                <w:szCs w:val="24"/>
              </w:rPr>
              <w:t>Remark</w:t>
            </w:r>
          </w:p>
        </w:tc>
      </w:tr>
      <w:tr>
        <w:tblPrEx/>
        <w:trPr>
          <w:trHeight w:val="653" w:hRule="atLeast"/>
        </w:trPr>
        <w:tc>
          <w:tcPr>
            <w:tcW w:w="972"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Public</w:t>
            </w:r>
          </w:p>
        </w:tc>
        <w:tc>
          <w:tcPr>
            <w:tcW w:w="810"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121</w:t>
            </w:r>
          </w:p>
        </w:tc>
        <w:tc>
          <w:tcPr>
            <w:tcW w:w="1170"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52.55</w:t>
            </w:r>
          </w:p>
        </w:tc>
        <w:tc>
          <w:tcPr>
            <w:tcW w:w="1980" w:type="dxa"/>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9.46            198</w:t>
            </w:r>
          </w:p>
        </w:tc>
        <w:tc>
          <w:tcPr>
            <w:tcW w:w="2430"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p>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 xml:space="preserve">2.96      1.99     </w:t>
            </w:r>
          </w:p>
        </w:tc>
        <w:tc>
          <w:tcPr>
            <w:tcW w:w="810"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p>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0.03</w:t>
            </w:r>
          </w:p>
        </w:tc>
        <w:tc>
          <w:tcPr>
            <w:tcW w:w="288"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p>
          <w:p>
            <w:pPr>
              <w:pStyle w:val="style0"/>
              <w:spacing w:after="0"/>
              <w:jc w:val="both"/>
              <w:rPr>
                <w:rFonts w:ascii="Times New Roman" w:eastAsia="Calibri" w:hAnsi="Times New Roman"/>
                <w:color w:val="000000"/>
                <w:sz w:val="24"/>
                <w:szCs w:val="24"/>
              </w:rPr>
            </w:pPr>
          </w:p>
        </w:tc>
        <w:tc>
          <w:tcPr>
            <w:tcW w:w="1270" w:type="dxa"/>
            <w:vMerge w:val="restart"/>
            <w:tcBorders>
              <w:top w:val="single" w:sz="4" w:space="0" w:color="auto"/>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 xml:space="preserve"> Significant</w:t>
            </w:r>
          </w:p>
        </w:tc>
      </w:tr>
      <w:tr>
        <w:tblPrEx/>
        <w:trPr>
          <w:trHeight w:val="694" w:hRule="atLeast"/>
        </w:trPr>
        <w:tc>
          <w:tcPr>
            <w:tcW w:w="972"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Private</w:t>
            </w:r>
          </w:p>
        </w:tc>
        <w:tc>
          <w:tcPr>
            <w:tcW w:w="810"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79</w:t>
            </w:r>
          </w:p>
        </w:tc>
        <w:tc>
          <w:tcPr>
            <w:tcW w:w="1170"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48.29</w:t>
            </w:r>
          </w:p>
        </w:tc>
        <w:tc>
          <w:tcPr>
            <w:tcW w:w="1980" w:type="dxa"/>
            <w:tcBorders/>
            <w:shd w:val="clear" w:color="auto" w:fill="auto"/>
          </w:tcPr>
          <w:p>
            <w:pPr>
              <w:pStyle w:val="style0"/>
              <w:spacing w:after="0"/>
              <w:jc w:val="both"/>
              <w:rPr>
                <w:rFonts w:ascii="Times New Roman" w:eastAsia="Calibri" w:hAnsi="Times New Roman"/>
                <w:color w:val="000000"/>
                <w:sz w:val="24"/>
                <w:szCs w:val="24"/>
              </w:rPr>
            </w:pPr>
            <w:r>
              <w:rPr>
                <w:rFonts w:ascii="Times New Roman" w:eastAsia="Calibri" w:hAnsi="Times New Roman"/>
                <w:color w:val="000000"/>
                <w:sz w:val="24"/>
                <w:szCs w:val="24"/>
              </w:rPr>
              <w:t>8.67</w:t>
            </w:r>
          </w:p>
        </w:tc>
        <w:tc>
          <w:tcPr>
            <w:tcW w:w="2430" w:type="dxa"/>
            <w:vMerge w:val="continue"/>
            <w:tcBorders/>
            <w:shd w:val="clear" w:color="auto" w:fill="auto"/>
          </w:tcPr>
          <w:p>
            <w:pPr>
              <w:pStyle w:val="style0"/>
              <w:spacing w:after="0"/>
              <w:jc w:val="both"/>
              <w:rPr>
                <w:rFonts w:ascii="Times New Roman" w:eastAsia="Calibri" w:hAnsi="Times New Roman"/>
                <w:color w:val="000000"/>
                <w:sz w:val="24"/>
                <w:szCs w:val="24"/>
              </w:rPr>
            </w:pPr>
          </w:p>
        </w:tc>
        <w:tc>
          <w:tcPr>
            <w:tcW w:w="810" w:type="dxa"/>
            <w:vMerge w:val="continue"/>
            <w:tcBorders/>
            <w:shd w:val="clear" w:color="auto" w:fill="auto"/>
          </w:tcPr>
          <w:p>
            <w:pPr>
              <w:pStyle w:val="style0"/>
              <w:spacing w:after="0"/>
              <w:jc w:val="both"/>
              <w:rPr>
                <w:rFonts w:ascii="Times New Roman" w:eastAsia="Calibri" w:hAnsi="Times New Roman"/>
                <w:color w:val="000000"/>
                <w:sz w:val="24"/>
                <w:szCs w:val="24"/>
              </w:rPr>
            </w:pPr>
          </w:p>
        </w:tc>
        <w:tc>
          <w:tcPr>
            <w:tcW w:w="288" w:type="dxa"/>
            <w:vMerge w:val="continue"/>
            <w:tcBorders/>
            <w:shd w:val="clear" w:color="auto" w:fill="auto"/>
          </w:tcPr>
          <w:p>
            <w:pPr>
              <w:pStyle w:val="style0"/>
              <w:spacing w:after="0"/>
              <w:jc w:val="both"/>
              <w:rPr>
                <w:rFonts w:ascii="Times New Roman" w:eastAsia="Calibri" w:hAnsi="Times New Roman"/>
                <w:color w:val="000000"/>
                <w:sz w:val="24"/>
                <w:szCs w:val="24"/>
              </w:rPr>
            </w:pPr>
          </w:p>
        </w:tc>
        <w:tc>
          <w:tcPr>
            <w:tcW w:w="1270" w:type="dxa"/>
            <w:vMerge w:val="continue"/>
            <w:tcBorders/>
            <w:shd w:val="clear" w:color="auto" w:fill="auto"/>
          </w:tcPr>
          <w:p>
            <w:pPr>
              <w:pStyle w:val="style0"/>
              <w:spacing w:after="0"/>
              <w:jc w:val="both"/>
              <w:rPr>
                <w:rFonts w:ascii="Times New Roman" w:eastAsia="Calibri" w:hAnsi="Times New Roman"/>
                <w:color w:val="000000"/>
                <w:sz w:val="24"/>
                <w:szCs w:val="24"/>
              </w:rPr>
            </w:pPr>
          </w:p>
        </w:tc>
      </w:tr>
    </w:tbl>
    <w:p>
      <w:pPr>
        <w:pStyle w:val="style0"/>
        <w:spacing w:after="0"/>
        <w:jc w:val="both"/>
        <w:rPr>
          <w:rFonts w:ascii="Times New Roman" w:hAnsi="Times New Roman"/>
          <w:color w:val="000000"/>
          <w:sz w:val="24"/>
          <w:szCs w:val="24"/>
        </w:rPr>
      </w:pPr>
    </w:p>
    <w:p>
      <w:pPr>
        <w:pStyle w:val="style0"/>
        <w:spacing w:after="0" w:lineRule="auto" w:line="480"/>
        <w:jc w:val="both"/>
        <w:rPr>
          <w:rFonts w:ascii="Times New Roman" w:hAnsi="Times New Roman"/>
          <w:b/>
          <w:bCs/>
          <w:color w:val="000000"/>
          <w:sz w:val="24"/>
          <w:szCs w:val="24"/>
        </w:rPr>
      </w:pPr>
      <w:r>
        <w:rPr>
          <w:rFonts w:ascii="Times New Roman" w:hAnsi="Times New Roman"/>
          <w:color w:val="000000"/>
          <w:sz w:val="24"/>
          <w:szCs w:val="24"/>
        </w:rPr>
        <w:t xml:space="preserve">Table 7 showed the analysis of the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School type. As shown in the table, the calculated t-value of 2.96 is greater than the critical t-value of 1.99 with a corresponding p-value of 0.03 which is lesser than 0.05 alpha level of significance. Since p-value is lesser than the alpha value, the null hypothesis is therefore rejected. This means that there is significant difference in students’ awareness and </w:t>
      </w:r>
      <w:r>
        <w:rPr>
          <w:rFonts w:ascii="Times New Roman" w:hAnsi="Times New Roman"/>
          <w:color w:val="000000"/>
          <w:sz w:val="24"/>
          <w:szCs w:val="24"/>
        </w:rPr>
        <w:t>utilisation</w:t>
      </w:r>
      <w:r>
        <w:rPr>
          <w:rFonts w:ascii="Times New Roman" w:hAnsi="Times New Roman"/>
          <w:color w:val="000000"/>
          <w:sz w:val="24"/>
          <w:szCs w:val="24"/>
        </w:rPr>
        <w:t xml:space="preserve"> of </w:t>
      </w:r>
      <w:r>
        <w:rPr>
          <w:rFonts w:ascii="Times New Roman" w:hAnsi="Times New Roman"/>
          <w:color w:val="000000"/>
          <w:sz w:val="24"/>
          <w:szCs w:val="24"/>
        </w:rPr>
        <w:t>Augmented Reality</w:t>
      </w:r>
      <w:r>
        <w:rPr>
          <w:rFonts w:ascii="Times New Roman" w:hAnsi="Times New Roman"/>
          <w:color w:val="000000"/>
          <w:sz w:val="24"/>
          <w:szCs w:val="24"/>
        </w:rPr>
        <w:t xml:space="preserve">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based on School type. This apparent difference is orchestrated by Public secondary </w:t>
      </w:r>
      <w:r>
        <w:rPr>
          <w:rFonts w:ascii="Times New Roman" w:hAnsi="Times New Roman"/>
          <w:color w:val="000000"/>
          <w:sz w:val="24"/>
          <w:szCs w:val="24"/>
        </w:rPr>
        <w:t>schools</w:t>
      </w:r>
      <w:r>
        <w:rPr>
          <w:rFonts w:ascii="Times New Roman" w:hAnsi="Times New Roman"/>
          <w:color w:val="000000"/>
          <w:sz w:val="24"/>
          <w:szCs w:val="24"/>
        </w:rPr>
        <w:t xml:space="preserve"> students who are the majority of the respondents.</w:t>
      </w:r>
    </w:p>
    <w:bookmarkStart w:id="50" w:name="_Toc209302555"/>
    <w:p>
      <w:pPr>
        <w:pStyle w:val="style1"/>
        <w:rPr>
          <w:rFonts w:ascii="Times New Roman" w:cs="Times New Roman" w:hAnsi="Times New Roman"/>
          <w:color w:val="000000"/>
          <w:sz w:val="24"/>
          <w:szCs w:val="24"/>
        </w:rPr>
      </w:pPr>
      <w:r>
        <w:rPr>
          <w:rFonts w:ascii="Times New Roman" w:cs="Times New Roman" w:hAnsi="Times New Roman"/>
          <w:color w:val="000000"/>
          <w:sz w:val="24"/>
          <w:szCs w:val="24"/>
        </w:rPr>
        <w:t>4.4 Summary of Findings</w:t>
      </w:r>
      <w:bookmarkEnd w:id="50"/>
    </w:p>
    <w:p>
      <w:pPr>
        <w:pStyle w:val="style4101"/>
        <w:numPr>
          <w:ilvl w:val="0"/>
          <w:numId w:val="5"/>
        </w:numPr>
        <w:spacing w:after="0" w:lineRule="auto" w:line="48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It was revealed in the study that the respondents are aware of the existence of Google expeditions (2.50) for learning Biology concepts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However, the respondents indicated “Not aware” for the other items in the constructs such as Anatomy 4D (2.30), </w:t>
      </w:r>
      <w:r>
        <w:rPr>
          <w:rFonts w:ascii="Times New Roman" w:cs="Times New Roman" w:hAnsi="Times New Roman"/>
          <w:color w:val="000000"/>
          <w:sz w:val="24"/>
          <w:szCs w:val="24"/>
        </w:rPr>
        <w:t>Augthat</w:t>
      </w:r>
      <w:r>
        <w:rPr>
          <w:rFonts w:ascii="Times New Roman" w:cs="Times New Roman" w:hAnsi="Times New Roman"/>
          <w:color w:val="000000"/>
          <w:sz w:val="24"/>
          <w:szCs w:val="24"/>
        </w:rPr>
        <w:t xml:space="preserve"> (2.41), AR Biology App (2.47), </w:t>
      </w:r>
      <w:r>
        <w:rPr>
          <w:rFonts w:ascii="Times New Roman" w:cs="Times New Roman" w:hAnsi="Times New Roman"/>
          <w:color w:val="000000"/>
          <w:sz w:val="24"/>
          <w:szCs w:val="24"/>
        </w:rPr>
        <w:t>Zappar</w:t>
      </w:r>
      <w:r>
        <w:rPr>
          <w:rFonts w:ascii="Times New Roman" w:cs="Times New Roman" w:hAnsi="Times New Roman"/>
          <w:color w:val="000000"/>
          <w:sz w:val="24"/>
          <w:szCs w:val="24"/>
        </w:rPr>
        <w:t xml:space="preserve"> (2.35), </w:t>
      </w:r>
      <w:r>
        <w:rPr>
          <w:rFonts w:ascii="Times New Roman" w:cs="Times New Roman" w:hAnsi="Times New Roman"/>
          <w:color w:val="000000"/>
          <w:sz w:val="24"/>
          <w:szCs w:val="24"/>
        </w:rPr>
        <w:t>Blippar</w:t>
      </w:r>
      <w:r>
        <w:rPr>
          <w:rFonts w:ascii="Times New Roman" w:cs="Times New Roman" w:hAnsi="Times New Roman"/>
          <w:color w:val="000000"/>
          <w:sz w:val="24"/>
          <w:szCs w:val="24"/>
        </w:rPr>
        <w:t xml:space="preserve"> (2.42), </w:t>
      </w:r>
      <w:r>
        <w:rPr>
          <w:rFonts w:ascii="Times New Roman" w:cs="Times New Roman" w:hAnsi="Times New Roman"/>
          <w:color w:val="000000"/>
          <w:sz w:val="24"/>
          <w:szCs w:val="24"/>
        </w:rPr>
        <w:t>Anatomyyou</w:t>
      </w:r>
      <w:r>
        <w:rPr>
          <w:rFonts w:ascii="Times New Roman" w:cs="Times New Roman" w:hAnsi="Times New Roman"/>
          <w:color w:val="000000"/>
          <w:sz w:val="24"/>
          <w:szCs w:val="24"/>
        </w:rPr>
        <w:t xml:space="preserve"> (2.41), </w:t>
      </w:r>
      <w:r>
        <w:rPr>
          <w:rFonts w:ascii="Times New Roman" w:cs="Times New Roman" w:hAnsi="Times New Roman"/>
          <w:color w:val="000000"/>
          <w:sz w:val="24"/>
          <w:szCs w:val="24"/>
        </w:rPr>
        <w:t>Froggipedia</w:t>
      </w:r>
      <w:r>
        <w:rPr>
          <w:rFonts w:ascii="Times New Roman" w:cs="Times New Roman" w:hAnsi="Times New Roman"/>
          <w:color w:val="000000"/>
          <w:sz w:val="24"/>
          <w:szCs w:val="24"/>
        </w:rPr>
        <w:t xml:space="preserve"> (2.44), </w:t>
      </w:r>
      <w:r>
        <w:rPr>
          <w:rFonts w:ascii="Times New Roman" w:cs="Times New Roman" w:hAnsi="Times New Roman"/>
          <w:color w:val="000000"/>
          <w:sz w:val="24"/>
          <w:szCs w:val="24"/>
        </w:rPr>
        <w:t>Curriscope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Virtuali</w:t>
      </w:r>
      <w:r>
        <w:rPr>
          <w:rFonts w:ascii="Times New Roman" w:cs="Times New Roman" w:hAnsi="Times New Roman"/>
          <w:color w:val="000000"/>
          <w:sz w:val="24"/>
          <w:szCs w:val="24"/>
        </w:rPr>
        <w:t xml:space="preserve">-Tee (2.37) as well as Cyber-Anatomy AR (2.40) for learning Biology in Secondary schools in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w:t>
      </w:r>
    </w:p>
    <w:p>
      <w:pPr>
        <w:pStyle w:val="style4101"/>
        <w:numPr>
          <w:ilvl w:val="0"/>
          <w:numId w:val="5"/>
        </w:numPr>
        <w:spacing w:after="0" w:lineRule="auto" w:line="48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It was also revealed in the study that the respondents indicated </w:t>
      </w:r>
      <w:r>
        <w:rPr>
          <w:rFonts w:ascii="Times New Roman" w:cs="Times New Roman" w:hAnsi="Times New Roman"/>
          <w:color w:val="000000"/>
          <w:sz w:val="24"/>
          <w:szCs w:val="24"/>
        </w:rPr>
        <w:t>Utilised</w:t>
      </w:r>
      <w:r>
        <w:rPr>
          <w:rFonts w:ascii="Times New Roman" w:cs="Times New Roman" w:hAnsi="Times New Roman"/>
          <w:color w:val="000000"/>
          <w:sz w:val="24"/>
          <w:szCs w:val="24"/>
        </w:rPr>
        <w:t xml:space="preserve"> for Google expeditions (2.50) in learning Biology concepts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However, the respondents indicated “Not </w:t>
      </w:r>
      <w:r>
        <w:rPr>
          <w:rFonts w:ascii="Times New Roman" w:cs="Times New Roman" w:hAnsi="Times New Roman"/>
          <w:color w:val="000000"/>
          <w:sz w:val="24"/>
          <w:szCs w:val="24"/>
        </w:rPr>
        <w:t>utilised</w:t>
      </w:r>
      <w:r>
        <w:rPr>
          <w:rFonts w:ascii="Times New Roman" w:cs="Times New Roman" w:hAnsi="Times New Roman"/>
          <w:color w:val="000000"/>
          <w:sz w:val="24"/>
          <w:szCs w:val="24"/>
        </w:rPr>
        <w:t xml:space="preserve">” for the other items in the constructs such as Anatomy 4D (2.32), </w:t>
      </w:r>
      <w:r>
        <w:rPr>
          <w:rFonts w:ascii="Times New Roman" w:cs="Times New Roman" w:hAnsi="Times New Roman"/>
          <w:color w:val="000000"/>
          <w:sz w:val="24"/>
          <w:szCs w:val="24"/>
        </w:rPr>
        <w:t>Augthat</w:t>
      </w:r>
      <w:r>
        <w:rPr>
          <w:rFonts w:ascii="Times New Roman" w:cs="Times New Roman" w:hAnsi="Times New Roman"/>
          <w:color w:val="000000"/>
          <w:sz w:val="24"/>
          <w:szCs w:val="24"/>
        </w:rPr>
        <w:t xml:space="preserve"> (2.43), AR Biology App (2.49), </w:t>
      </w:r>
      <w:r>
        <w:rPr>
          <w:rFonts w:ascii="Times New Roman" w:cs="Times New Roman" w:hAnsi="Times New Roman"/>
          <w:color w:val="000000"/>
          <w:sz w:val="24"/>
          <w:szCs w:val="24"/>
        </w:rPr>
        <w:t>Zappar</w:t>
      </w:r>
      <w:r>
        <w:rPr>
          <w:rFonts w:ascii="Times New Roman" w:cs="Times New Roman" w:hAnsi="Times New Roman"/>
          <w:color w:val="000000"/>
          <w:sz w:val="24"/>
          <w:szCs w:val="24"/>
        </w:rPr>
        <w:t xml:space="preserve"> (2.37), </w:t>
      </w:r>
      <w:r>
        <w:rPr>
          <w:rFonts w:ascii="Times New Roman" w:cs="Times New Roman" w:hAnsi="Times New Roman"/>
          <w:color w:val="000000"/>
          <w:sz w:val="24"/>
          <w:szCs w:val="24"/>
        </w:rPr>
        <w:t>Blippar</w:t>
      </w:r>
      <w:r>
        <w:rPr>
          <w:rFonts w:ascii="Times New Roman" w:cs="Times New Roman" w:hAnsi="Times New Roman"/>
          <w:color w:val="000000"/>
          <w:sz w:val="24"/>
          <w:szCs w:val="24"/>
        </w:rPr>
        <w:t xml:space="preserve"> (2.44), </w:t>
      </w:r>
      <w:r>
        <w:rPr>
          <w:rFonts w:ascii="Times New Roman" w:cs="Times New Roman" w:hAnsi="Times New Roman"/>
          <w:color w:val="000000"/>
          <w:sz w:val="24"/>
          <w:szCs w:val="24"/>
        </w:rPr>
        <w:t>Anatomyyou</w:t>
      </w:r>
      <w:r>
        <w:rPr>
          <w:rFonts w:ascii="Times New Roman" w:cs="Times New Roman" w:hAnsi="Times New Roman"/>
          <w:color w:val="000000"/>
          <w:sz w:val="24"/>
          <w:szCs w:val="24"/>
        </w:rPr>
        <w:t xml:space="preserve"> (2.43), </w:t>
      </w:r>
      <w:r>
        <w:rPr>
          <w:rFonts w:ascii="Times New Roman" w:cs="Times New Roman" w:hAnsi="Times New Roman"/>
          <w:color w:val="000000"/>
          <w:sz w:val="24"/>
          <w:szCs w:val="24"/>
        </w:rPr>
        <w:t>Froggipedia</w:t>
      </w:r>
      <w:r>
        <w:rPr>
          <w:rFonts w:ascii="Times New Roman" w:cs="Times New Roman" w:hAnsi="Times New Roman"/>
          <w:color w:val="000000"/>
          <w:sz w:val="24"/>
          <w:szCs w:val="24"/>
        </w:rPr>
        <w:t xml:space="preserve"> (2.46), </w:t>
      </w:r>
      <w:r>
        <w:rPr>
          <w:rFonts w:ascii="Times New Roman" w:cs="Times New Roman" w:hAnsi="Times New Roman"/>
          <w:color w:val="000000"/>
          <w:sz w:val="24"/>
          <w:szCs w:val="24"/>
        </w:rPr>
        <w:t>Curriscope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Virtuali</w:t>
      </w:r>
      <w:r>
        <w:rPr>
          <w:rFonts w:ascii="Times New Roman" w:cs="Times New Roman" w:hAnsi="Times New Roman"/>
          <w:color w:val="000000"/>
          <w:sz w:val="24"/>
          <w:szCs w:val="24"/>
        </w:rPr>
        <w:t xml:space="preserve">-Tee (2.39) as well as Cyber-Anatomy AR (2.42) for learning Biology in Secondary schools in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w:t>
      </w:r>
    </w:p>
    <w:p>
      <w:pPr>
        <w:pStyle w:val="style4101"/>
        <w:numPr>
          <w:ilvl w:val="0"/>
          <w:numId w:val="5"/>
        </w:numPr>
        <w:spacing w:after="0" w:lineRule="auto" w:line="48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study also showed that there is no significant difference in students’ awareness and </w:t>
      </w:r>
      <w:r>
        <w:rPr>
          <w:rFonts w:ascii="Times New Roman" w:cs="Times New Roman" w:hAnsi="Times New Roman"/>
          <w:color w:val="000000"/>
          <w:sz w:val="24"/>
          <w:szCs w:val="24"/>
        </w:rPr>
        <w:t>utilisation</w:t>
      </w:r>
      <w:r>
        <w:rPr>
          <w:rFonts w:ascii="Times New Roman" w:cs="Times New Roman" w:hAnsi="Times New Roman"/>
          <w:color w:val="000000"/>
          <w:sz w:val="24"/>
          <w:szCs w:val="24"/>
        </w:rPr>
        <w:t xml:space="preserve"> of </w:t>
      </w:r>
      <w:r>
        <w:rPr>
          <w:rFonts w:ascii="Times New Roman" w:cs="Times New Roman" w:hAnsi="Times New Roman"/>
          <w:color w:val="000000"/>
          <w:sz w:val="24"/>
          <w:szCs w:val="24"/>
        </w:rPr>
        <w:t>Augmented Reality</w:t>
      </w:r>
      <w:r>
        <w:rPr>
          <w:rFonts w:ascii="Times New Roman" w:cs="Times New Roman" w:hAnsi="Times New Roman"/>
          <w:color w:val="000000"/>
          <w:sz w:val="24"/>
          <w:szCs w:val="24"/>
        </w:rPr>
        <w:t xml:space="preserve"> for learning Biology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based on Gender.</w:t>
      </w:r>
    </w:p>
    <w:p>
      <w:pPr>
        <w:pStyle w:val="style4101"/>
        <w:numPr>
          <w:ilvl w:val="0"/>
          <w:numId w:val="5"/>
        </w:numPr>
        <w:spacing w:after="0" w:lineRule="auto" w:line="48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Findings in the study also envisaged that there is significant difference in students’ awareness and utilization of </w:t>
      </w:r>
      <w:r>
        <w:rPr>
          <w:rFonts w:ascii="Times New Roman" w:cs="Times New Roman" w:hAnsi="Times New Roman"/>
          <w:color w:val="000000"/>
          <w:sz w:val="24"/>
          <w:szCs w:val="24"/>
        </w:rPr>
        <w:t>Augmented Reality</w:t>
      </w:r>
      <w:r>
        <w:rPr>
          <w:rFonts w:ascii="Times New Roman" w:cs="Times New Roman" w:hAnsi="Times New Roman"/>
          <w:color w:val="000000"/>
          <w:sz w:val="24"/>
          <w:szCs w:val="24"/>
        </w:rPr>
        <w:t xml:space="preserve"> for learning Biology in Secondary schools, </w:t>
      </w:r>
      <w:r>
        <w:rPr>
          <w:rFonts w:ascii="Times New Roman" w:cs="Times New Roman" w:hAnsi="Times New Roman"/>
          <w:color w:val="000000"/>
          <w:sz w:val="24"/>
          <w:szCs w:val="24"/>
        </w:rPr>
        <w:t>Wamakko</w:t>
      </w:r>
      <w:r>
        <w:rPr>
          <w:rFonts w:ascii="Times New Roman" w:cs="Times New Roman" w:hAnsi="Times New Roman"/>
          <w:color w:val="000000"/>
          <w:sz w:val="24"/>
          <w:szCs w:val="24"/>
        </w:rPr>
        <w:t xml:space="preserve"> L.G.A, </w:t>
      </w:r>
      <w:r>
        <w:rPr>
          <w:rFonts w:ascii="Times New Roman" w:cs="Times New Roman" w:hAnsi="Times New Roman"/>
          <w:color w:val="000000"/>
          <w:sz w:val="24"/>
          <w:szCs w:val="24"/>
        </w:rPr>
        <w:t>sokoto</w:t>
      </w:r>
      <w:r>
        <w:rPr>
          <w:rFonts w:ascii="Times New Roman" w:cs="Times New Roman" w:hAnsi="Times New Roman"/>
          <w:color w:val="000000"/>
          <w:sz w:val="24"/>
          <w:szCs w:val="24"/>
        </w:rPr>
        <w:t xml:space="preserve"> state based on School type. This apparent difference is orchestrated by Public secondary </w:t>
      </w:r>
      <w:r>
        <w:rPr>
          <w:rFonts w:ascii="Times New Roman" w:cs="Times New Roman" w:hAnsi="Times New Roman"/>
          <w:color w:val="000000"/>
          <w:sz w:val="24"/>
          <w:szCs w:val="24"/>
        </w:rPr>
        <w:t>schools</w:t>
      </w:r>
      <w:r>
        <w:rPr>
          <w:rFonts w:ascii="Times New Roman" w:cs="Times New Roman" w:hAnsi="Times New Roman"/>
          <w:color w:val="000000"/>
          <w:sz w:val="24"/>
          <w:szCs w:val="24"/>
        </w:rPr>
        <w:t xml:space="preserve"> students who are the majority of the respondents.</w:t>
      </w:r>
    </w:p>
    <w:p>
      <w:pPr>
        <w:pStyle w:val="style0"/>
        <w:spacing w:after="0"/>
        <w:rPr>
          <w:rFonts w:ascii="Times New Roman" w:hAnsi="Times New Roman"/>
          <w:b/>
          <w:color w:val="000000"/>
          <w:sz w:val="24"/>
          <w:szCs w:val="24"/>
        </w:rPr>
      </w:pPr>
      <w:r>
        <w:rPr>
          <w:rFonts w:ascii="Times New Roman" w:hAnsi="Times New Roman"/>
          <w:b/>
          <w:color w:val="000000"/>
          <w:sz w:val="24"/>
          <w:szCs w:val="24"/>
        </w:rPr>
        <w:br w:type="page"/>
      </w:r>
    </w:p>
    <w:bookmarkStart w:id="51" w:name="_Toc209302556"/>
    <w:p>
      <w:pPr>
        <w:pStyle w:val="style1"/>
        <w:spacing w:before="0" w:lineRule="auto" w:line="360"/>
        <w:jc w:val="center"/>
        <w:rPr>
          <w:rFonts w:ascii="Times New Roman" w:cs="Times New Roman" w:hAnsi="Times New Roman"/>
          <w:color w:val="000000"/>
          <w:sz w:val="24"/>
          <w:szCs w:val="24"/>
        </w:rPr>
      </w:pPr>
      <w:r>
        <w:rPr>
          <w:rFonts w:ascii="Times New Roman" w:cs="Times New Roman" w:hAnsi="Times New Roman"/>
          <w:color w:val="000000"/>
          <w:sz w:val="24"/>
          <w:szCs w:val="24"/>
        </w:rPr>
        <w:t>CHAPTER FIVE</w:t>
      </w:r>
      <w:bookmarkEnd w:id="51"/>
    </w:p>
    <w:bookmarkStart w:id="52" w:name="_Toc209302557"/>
    <w:p>
      <w:pPr>
        <w:pStyle w:val="style1"/>
        <w:spacing w:before="0" w:lineRule="auto" w:line="360"/>
        <w:jc w:val="center"/>
        <w:rPr>
          <w:rFonts w:ascii="Times New Roman" w:cs="Times New Roman" w:hAnsi="Times New Roman"/>
          <w:color w:val="000000"/>
          <w:sz w:val="24"/>
          <w:szCs w:val="24"/>
        </w:rPr>
      </w:pPr>
      <w:r>
        <w:rPr>
          <w:rFonts w:ascii="Times New Roman" w:cs="Times New Roman" w:hAnsi="Times New Roman"/>
          <w:color w:val="000000"/>
          <w:sz w:val="24"/>
          <w:szCs w:val="24"/>
        </w:rPr>
        <w:t>SUMMARY CONCLUSION AND RECOMMENDATION</w:t>
      </w:r>
      <w:bookmarkEnd w:id="52"/>
    </w:p>
    <w:bookmarkStart w:id="53" w:name="_Toc209302558"/>
    <w:p>
      <w:pPr>
        <w:pStyle w:val="style1"/>
        <w:spacing w:before="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5.0 Introduction</w:t>
      </w:r>
      <w:bookmarkEnd w:id="53"/>
      <w:r>
        <w:rPr>
          <w:rFonts w:ascii="Times New Roman" w:cs="Times New Roman" w:hAnsi="Times New Roman"/>
          <w:color w:val="000000"/>
          <w:sz w:val="24"/>
          <w:szCs w:val="24"/>
        </w:rPr>
        <w:t xml:space="preserve">                            </w:t>
      </w:r>
    </w:p>
    <w:p>
      <w:pPr>
        <w:pStyle w:val="style0"/>
        <w:tabs>
          <w:tab w:val="center" w:leader="none" w:pos="4680"/>
        </w:tabs>
        <w:autoSpaceDE w:val="false"/>
        <w:autoSpaceDN w:val="false"/>
        <w:adjustRightInd w:val="false"/>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This chapter presents the discussion of the findings, conclusions drawn from the findings, and recommendations. Other aspects included are the limitation to the study and suggestions for further study. </w:t>
      </w:r>
    </w:p>
    <w:bookmarkStart w:id="54" w:name="_Toc209302559"/>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5.1 Discussion of Findings</w:t>
      </w:r>
      <w:bookmarkEnd w:id="54"/>
      <w:r>
        <w:rPr>
          <w:rFonts w:ascii="Times New Roman" w:cs="Times New Roman" w:hAnsi="Times New Roman"/>
          <w:color w:val="000000"/>
          <w:sz w:val="24"/>
          <w:szCs w:val="24"/>
        </w:rPr>
        <w:tab/>
      </w:r>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Table 3 presents findings regarding the awareness of secondary school students in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L.G.A, </w:t>
      </w:r>
      <w:r>
        <w:rPr>
          <w:rFonts w:ascii="Times New Roman" w:eastAsia="Times New Roman" w:hAnsi="Times New Roman"/>
          <w:color w:val="000000"/>
          <w:sz w:val="24"/>
          <w:szCs w:val="24"/>
        </w:rPr>
        <w:t>sokoto</w:t>
      </w:r>
      <w:r>
        <w:rPr>
          <w:rFonts w:ascii="Times New Roman" w:eastAsia="Times New Roman" w:hAnsi="Times New Roman"/>
          <w:color w:val="000000"/>
          <w:sz w:val="24"/>
          <w:szCs w:val="24"/>
        </w:rPr>
        <w:t xml:space="preserve"> state, concerning the use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for learning biology concepts. The study set a criterion mean of &gt;/= 2.5 to determine awareness and found that respondents were aware of Google Expeditions (2.50) for learning biology. However, they indicated "Not aware" for other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like Anatomy 4D (2.30), </w:t>
      </w:r>
      <w:r>
        <w:rPr>
          <w:rFonts w:ascii="Times New Roman" w:eastAsia="Times New Roman" w:hAnsi="Times New Roman"/>
          <w:color w:val="000000"/>
          <w:sz w:val="24"/>
          <w:szCs w:val="24"/>
        </w:rPr>
        <w:t>AugThat</w:t>
      </w:r>
      <w:r>
        <w:rPr>
          <w:rFonts w:ascii="Times New Roman" w:eastAsia="Times New Roman" w:hAnsi="Times New Roman"/>
          <w:color w:val="000000"/>
          <w:sz w:val="24"/>
          <w:szCs w:val="24"/>
        </w:rPr>
        <w:t xml:space="preserve"> (2.41), AR Biology App (2.47), </w:t>
      </w:r>
      <w:r>
        <w:rPr>
          <w:rFonts w:ascii="Times New Roman" w:eastAsia="Times New Roman" w:hAnsi="Times New Roman"/>
          <w:color w:val="000000"/>
          <w:sz w:val="24"/>
          <w:szCs w:val="24"/>
        </w:rPr>
        <w:t>Zappar</w:t>
      </w:r>
      <w:r>
        <w:rPr>
          <w:rFonts w:ascii="Times New Roman" w:eastAsia="Times New Roman" w:hAnsi="Times New Roman"/>
          <w:color w:val="000000"/>
          <w:sz w:val="24"/>
          <w:szCs w:val="24"/>
        </w:rPr>
        <w:t xml:space="preserve"> (2.35), </w:t>
      </w:r>
      <w:r>
        <w:rPr>
          <w:rFonts w:ascii="Times New Roman" w:eastAsia="Times New Roman" w:hAnsi="Times New Roman"/>
          <w:color w:val="000000"/>
          <w:sz w:val="24"/>
          <w:szCs w:val="24"/>
        </w:rPr>
        <w:t>Blippar</w:t>
      </w:r>
      <w:r>
        <w:rPr>
          <w:rFonts w:ascii="Times New Roman" w:eastAsia="Times New Roman" w:hAnsi="Times New Roman"/>
          <w:color w:val="000000"/>
          <w:sz w:val="24"/>
          <w:szCs w:val="24"/>
        </w:rPr>
        <w:t xml:space="preserve"> (2.42), </w:t>
      </w:r>
      <w:r>
        <w:rPr>
          <w:rFonts w:ascii="Times New Roman" w:eastAsia="Times New Roman" w:hAnsi="Times New Roman"/>
          <w:color w:val="000000"/>
          <w:sz w:val="24"/>
          <w:szCs w:val="24"/>
        </w:rPr>
        <w:t>Anatomyyou</w:t>
      </w:r>
      <w:r>
        <w:rPr>
          <w:rFonts w:ascii="Times New Roman" w:eastAsia="Times New Roman" w:hAnsi="Times New Roman"/>
          <w:color w:val="000000"/>
          <w:sz w:val="24"/>
          <w:szCs w:val="24"/>
        </w:rPr>
        <w:t xml:space="preserve"> (2.41), </w:t>
      </w:r>
      <w:r>
        <w:rPr>
          <w:rFonts w:ascii="Times New Roman" w:eastAsia="Times New Roman" w:hAnsi="Times New Roman"/>
          <w:color w:val="000000"/>
          <w:sz w:val="24"/>
          <w:szCs w:val="24"/>
        </w:rPr>
        <w:t>Froggipedia</w:t>
      </w:r>
      <w:r>
        <w:rPr>
          <w:rFonts w:ascii="Times New Roman" w:eastAsia="Times New Roman" w:hAnsi="Times New Roman"/>
          <w:color w:val="000000"/>
          <w:sz w:val="24"/>
          <w:szCs w:val="24"/>
        </w:rPr>
        <w:t xml:space="preserve"> (2.44), </w:t>
      </w:r>
      <w:r>
        <w:rPr>
          <w:rFonts w:ascii="Times New Roman" w:eastAsia="Times New Roman" w:hAnsi="Times New Roman"/>
          <w:color w:val="000000"/>
          <w:sz w:val="24"/>
          <w:szCs w:val="24"/>
        </w:rPr>
        <w:t>Curriscope</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Virtuali</w:t>
      </w:r>
      <w:r>
        <w:rPr>
          <w:rFonts w:ascii="Times New Roman" w:eastAsia="Times New Roman" w:hAnsi="Times New Roman"/>
          <w:color w:val="000000"/>
          <w:sz w:val="24"/>
          <w:szCs w:val="24"/>
        </w:rPr>
        <w:t xml:space="preserve">-Tee (2.37), and Cyber-Anatomy AR (2.40) for learning biology in secondary schools. This suggests that while awareness of Google Expeditions exists, there is a notable lack of awareness regarding other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for biology education.</w:t>
      </w:r>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These findings align with prior research in educational technology and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Previous scholars, such as Smith and Johnson (2019), have emphasized the role of awareness and familiarity with technology in its adoption. The higher awareness of Google </w:t>
      </w:r>
      <w:r>
        <w:rPr>
          <w:rFonts w:ascii="Times New Roman" w:eastAsia="Times New Roman" w:hAnsi="Times New Roman"/>
          <w:color w:val="000000"/>
          <w:sz w:val="24"/>
          <w:szCs w:val="24"/>
        </w:rPr>
        <w:t xml:space="preserve">Expeditions may be attributed to its wider recognition and accessibility compared to other lesser-known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Therefore, educators and policymakers should consider strategies to increase awareness of a broader range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resources to enhance biology learning experiences.</w:t>
      </w:r>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Table 4 delves into the utilization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for learning biology among secondary school students in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Sokoto</w:t>
      </w:r>
      <w:r>
        <w:rPr>
          <w:rFonts w:ascii="Times New Roman" w:eastAsia="Times New Roman" w:hAnsi="Times New Roman"/>
          <w:color w:val="000000"/>
          <w:sz w:val="24"/>
          <w:szCs w:val="24"/>
        </w:rPr>
        <w:t xml:space="preserve"> state. The criterion </w:t>
      </w:r>
      <w:r>
        <w:rPr>
          <w:rFonts w:ascii="Times New Roman" w:eastAsia="Times New Roman" w:hAnsi="Times New Roman"/>
          <w:color w:val="000000"/>
          <w:sz w:val="24"/>
          <w:szCs w:val="24"/>
        </w:rPr>
        <w:t>mean</w:t>
      </w:r>
      <w:r>
        <w:rPr>
          <w:rFonts w:ascii="Times New Roman" w:eastAsia="Times New Roman" w:hAnsi="Times New Roman"/>
          <w:color w:val="000000"/>
          <w:sz w:val="24"/>
          <w:szCs w:val="24"/>
        </w:rPr>
        <w:t xml:space="preserve"> of &gt;/= 2.5 was used to determine utilization, and the findings revealed that students indicated utilization for Google Expeditions (2.50) in learning biology concepts. However, students reported "Not utilized" for other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like Anatomy 4D (2.32), Aug That (2.43), AR Biology App (2.49), </w:t>
      </w:r>
      <w:r>
        <w:rPr>
          <w:rFonts w:ascii="Times New Roman" w:eastAsia="Times New Roman" w:hAnsi="Times New Roman"/>
          <w:color w:val="000000"/>
          <w:sz w:val="24"/>
          <w:szCs w:val="24"/>
        </w:rPr>
        <w:t>Zappar</w:t>
      </w:r>
      <w:r>
        <w:rPr>
          <w:rFonts w:ascii="Times New Roman" w:eastAsia="Times New Roman" w:hAnsi="Times New Roman"/>
          <w:color w:val="000000"/>
          <w:sz w:val="24"/>
          <w:szCs w:val="24"/>
        </w:rPr>
        <w:t xml:space="preserve"> (2.37), </w:t>
      </w:r>
      <w:r>
        <w:rPr>
          <w:rFonts w:ascii="Times New Roman" w:eastAsia="Times New Roman" w:hAnsi="Times New Roman"/>
          <w:color w:val="000000"/>
          <w:sz w:val="24"/>
          <w:szCs w:val="24"/>
        </w:rPr>
        <w:t>Blippar</w:t>
      </w:r>
      <w:r>
        <w:rPr>
          <w:rFonts w:ascii="Times New Roman" w:eastAsia="Times New Roman" w:hAnsi="Times New Roman"/>
          <w:color w:val="000000"/>
          <w:sz w:val="24"/>
          <w:szCs w:val="24"/>
        </w:rPr>
        <w:t xml:space="preserve"> (2.44), </w:t>
      </w:r>
      <w:r>
        <w:rPr>
          <w:rFonts w:ascii="Times New Roman" w:eastAsia="Times New Roman" w:hAnsi="Times New Roman"/>
          <w:color w:val="000000"/>
          <w:sz w:val="24"/>
          <w:szCs w:val="24"/>
        </w:rPr>
        <w:t>Anatomyyou</w:t>
      </w:r>
      <w:r>
        <w:rPr>
          <w:rFonts w:ascii="Times New Roman" w:eastAsia="Times New Roman" w:hAnsi="Times New Roman"/>
          <w:color w:val="000000"/>
          <w:sz w:val="24"/>
          <w:szCs w:val="24"/>
        </w:rPr>
        <w:t xml:space="preserve"> (2.43), </w:t>
      </w:r>
      <w:r>
        <w:rPr>
          <w:rFonts w:ascii="Times New Roman" w:eastAsia="Times New Roman" w:hAnsi="Times New Roman"/>
          <w:color w:val="000000"/>
          <w:sz w:val="24"/>
          <w:szCs w:val="24"/>
        </w:rPr>
        <w:t>Froggipedia</w:t>
      </w:r>
      <w:r>
        <w:rPr>
          <w:rFonts w:ascii="Times New Roman" w:eastAsia="Times New Roman" w:hAnsi="Times New Roman"/>
          <w:color w:val="000000"/>
          <w:sz w:val="24"/>
          <w:szCs w:val="24"/>
        </w:rPr>
        <w:t xml:space="preserve"> (2.46), </w:t>
      </w:r>
      <w:r>
        <w:rPr>
          <w:rFonts w:ascii="Times New Roman" w:eastAsia="Times New Roman" w:hAnsi="Times New Roman"/>
          <w:color w:val="000000"/>
          <w:sz w:val="24"/>
          <w:szCs w:val="24"/>
        </w:rPr>
        <w:t>Curriscope</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Virtuali</w:t>
      </w:r>
      <w:r>
        <w:rPr>
          <w:rFonts w:ascii="Times New Roman" w:eastAsia="Times New Roman" w:hAnsi="Times New Roman"/>
          <w:color w:val="000000"/>
          <w:sz w:val="24"/>
          <w:szCs w:val="24"/>
        </w:rPr>
        <w:t xml:space="preserve">-Tee (2.39), and Cyber-Anatomy AR (2.42) in biology learning. This indicates that while students utilize Google Expeditions, they are less likely to use other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for biology education.</w:t>
      </w:r>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These findings resonate with prior studies on technology adoption and utilization in education. Researchers such as Chen et al. (2020) have explored factors influencing students' technology utilization in learning. The findings align with the notion that students tend to adopt and utilize technologies that are more accessible and familiar. Educators and curriculum planners should consider strategies to promote the effective integration of various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to enhance the overall biology learning experience for students.</w:t>
      </w:r>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Table 6 analyzes the significant difference in students' awareness and utilization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for learning biology based on gender. The findings show that there is no significant difference between male and female students in terms of their awareness and utilization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for biology learning. This outcome aligns with previous research that suggests that technology adoption and utilization do not significantly vary between genders, emphasizing the inclusive nature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in biology education.</w:t>
      </w:r>
    </w:p>
    <w:bookmarkStart w:id="55" w:name="_Toc209302560"/>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5.2 Implication of the Study</w:t>
      </w:r>
      <w:bookmarkEnd w:id="55"/>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The findings of this study have several important implications for both educators and policymakers in the field of biology education. Firstly, the results highlight the need for a more comprehensive and inclusive approach to introducing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in secondary school biology classrooms. While students in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sokoto</w:t>
      </w:r>
      <w:r>
        <w:rPr>
          <w:rFonts w:ascii="Times New Roman" w:eastAsia="Times New Roman" w:hAnsi="Times New Roman"/>
          <w:color w:val="000000"/>
          <w:sz w:val="24"/>
          <w:szCs w:val="24"/>
        </w:rPr>
        <w:t xml:space="preserve"> state, are aware of Google Expeditions, their lack of awareness and utilization of other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suggests a significant gap in their exposure to innovative learning resources. To address this, educators should explore strategies to introduce and promote a broader range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in biology instruction. This may involve professional development for teachers to effectively integrate these technologies into their teaching methods, ultimately enriching the learning experiences of students.</w:t>
      </w:r>
    </w:p>
    <w:p>
      <w:pPr>
        <w:pStyle w:val="style0"/>
        <w:spacing w:before="100" w:beforeAutospacing="true" w:after="0" w:lineRule="auto" w:line="480"/>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Secondly, the significant difference in students' awareness and utilization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based on school type underscores the importance of equitable access to educational resources. Public secondary school students exhibited higher awareness and utilization of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compared to their counterparts in other school types. To promote fair and inclusive education, policymakers should prioritize initiatives that ensure equal access to technology-enhanced learning opportunities for students across all school types. This may involve targeted interventions, such as providing schools with the necessary infrastructure and training to effectively implement </w:t>
      </w:r>
      <w:r>
        <w:rPr>
          <w:rFonts w:ascii="Times New Roman" w:eastAsia="Times New Roman" w:hAnsi="Times New Roman"/>
          <w:color w:val="000000"/>
          <w:sz w:val="24"/>
          <w:szCs w:val="24"/>
        </w:rPr>
        <w:t>Augmented Reality</w:t>
      </w:r>
      <w:r>
        <w:rPr>
          <w:rFonts w:ascii="Times New Roman" w:eastAsia="Times New Roman" w:hAnsi="Times New Roman"/>
          <w:color w:val="000000"/>
          <w:sz w:val="24"/>
          <w:szCs w:val="24"/>
        </w:rPr>
        <w:t xml:space="preserve"> tools in their classrooms. Overall, addressing these implications can contribute to enhancing the quality and equity of biology education in secondary schools in </w:t>
      </w:r>
      <w:r>
        <w:rPr>
          <w:rFonts w:ascii="Times New Roman" w:eastAsia="Times New Roman" w:hAnsi="Times New Roman"/>
          <w:color w:val="000000"/>
          <w:sz w:val="24"/>
          <w:szCs w:val="24"/>
        </w:rPr>
        <w:t>Wamakko</w:t>
      </w:r>
      <w:r>
        <w:rPr>
          <w:rFonts w:ascii="Times New Roman" w:eastAsia="Times New Roman" w:hAnsi="Times New Roman"/>
          <w:color w:val="000000"/>
          <w:sz w:val="24"/>
          <w:szCs w:val="24"/>
        </w:rPr>
        <w:t xml:space="preserve"> L.G.A and similar educational settings.</w:t>
      </w:r>
    </w:p>
    <w:bookmarkStart w:id="56" w:name="_Toc209302561"/>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5.3 Conclusion</w:t>
      </w:r>
      <w:bookmarkEnd w:id="56"/>
      <w:r>
        <w:rPr>
          <w:rFonts w:ascii="Times New Roman" w:cs="Times New Roman" w:hAnsi="Times New Roman"/>
          <w:color w:val="000000"/>
          <w:sz w:val="24"/>
          <w:szCs w:val="24"/>
        </w:rPr>
        <w:t xml:space="preserve"> </w:t>
      </w:r>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 xml:space="preserve">In conclusion, this study sheds light on the awareness and utilization of </w:t>
      </w:r>
      <w:r>
        <w:rPr>
          <w:rFonts w:ascii="Times New Roman" w:hAnsi="Times New Roman"/>
          <w:color w:val="000000"/>
          <w:sz w:val="24"/>
          <w:szCs w:val="24"/>
        </w:rPr>
        <w:t>Augmented Reality</w:t>
      </w:r>
      <w:r>
        <w:rPr>
          <w:rFonts w:ascii="Times New Roman" w:hAnsi="Times New Roman"/>
          <w:color w:val="000000"/>
          <w:sz w:val="24"/>
          <w:szCs w:val="24"/>
        </w:rPr>
        <w:t xml:space="preserve"> tools for learning biology among secondary school students in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 While students demonstrate awareness and utilization of Google Expeditions, their limited knowledge of other </w:t>
      </w:r>
      <w:r>
        <w:rPr>
          <w:rFonts w:ascii="Times New Roman" w:hAnsi="Times New Roman"/>
          <w:color w:val="000000"/>
          <w:sz w:val="24"/>
          <w:szCs w:val="24"/>
        </w:rPr>
        <w:t>Augmented Reality</w:t>
      </w:r>
      <w:r>
        <w:rPr>
          <w:rFonts w:ascii="Times New Roman" w:hAnsi="Times New Roman"/>
          <w:color w:val="000000"/>
          <w:sz w:val="24"/>
          <w:szCs w:val="24"/>
        </w:rPr>
        <w:t xml:space="preserve"> tools presents a notable gap in their exposure to diverse educational resources. The findings underscore the importance of fostering greater awareness and promoting the integration of various </w:t>
      </w:r>
      <w:r>
        <w:rPr>
          <w:rFonts w:ascii="Times New Roman" w:hAnsi="Times New Roman"/>
          <w:color w:val="000000"/>
          <w:sz w:val="24"/>
          <w:szCs w:val="24"/>
        </w:rPr>
        <w:t>Augmented Reality</w:t>
      </w:r>
      <w:r>
        <w:rPr>
          <w:rFonts w:ascii="Times New Roman" w:hAnsi="Times New Roman"/>
          <w:color w:val="000000"/>
          <w:sz w:val="24"/>
          <w:szCs w:val="24"/>
        </w:rPr>
        <w:t xml:space="preserve"> tools into biology education. Furthermore, the significant difference in awareness and utilization based on school type emphasizes the need for equitable access to technology-enhanced learning </w:t>
      </w:r>
      <w:r>
        <w:rPr>
          <w:rFonts w:ascii="Times New Roman" w:hAnsi="Times New Roman"/>
          <w:color w:val="000000"/>
          <w:sz w:val="24"/>
          <w:szCs w:val="24"/>
        </w:rPr>
        <w:t xml:space="preserve">opportunities for all students. To advance biology education, educators and policymakers should work collaboratively to ensure inclusive access to </w:t>
      </w:r>
      <w:r>
        <w:rPr>
          <w:rFonts w:ascii="Times New Roman" w:hAnsi="Times New Roman"/>
          <w:color w:val="000000"/>
          <w:sz w:val="24"/>
          <w:szCs w:val="24"/>
        </w:rPr>
        <w:t>Augmented Reality</w:t>
      </w:r>
      <w:r>
        <w:rPr>
          <w:rFonts w:ascii="Times New Roman" w:hAnsi="Times New Roman"/>
          <w:color w:val="000000"/>
          <w:sz w:val="24"/>
          <w:szCs w:val="24"/>
        </w:rPr>
        <w:t xml:space="preserve"> tools, ultimately enhancing the overall learning experience for students across diverse school settings.</w:t>
      </w:r>
    </w:p>
    <w:bookmarkStart w:id="57" w:name="_Toc209302562"/>
    <w:p>
      <w:pPr>
        <w:pStyle w:val="style1"/>
        <w:spacing w:before="0"/>
        <w:rPr>
          <w:rFonts w:ascii="Times New Roman" w:cs="Times New Roman" w:hAnsi="Times New Roman"/>
          <w:color w:val="000000"/>
          <w:sz w:val="24"/>
          <w:szCs w:val="24"/>
        </w:rPr>
      </w:pPr>
      <w:r>
        <w:rPr>
          <w:rFonts w:ascii="Times New Roman" w:cs="Times New Roman" w:hAnsi="Times New Roman"/>
          <w:color w:val="000000"/>
          <w:sz w:val="24"/>
          <w:szCs w:val="24"/>
        </w:rPr>
        <w:t>5.4 Limitations of the Study</w:t>
      </w:r>
      <w:bookmarkEnd w:id="57"/>
    </w:p>
    <w:p>
      <w:pPr>
        <w:pStyle w:val="style94"/>
        <w:numPr>
          <w:ilvl w:val="0"/>
          <w:numId w:val="2"/>
        </w:numPr>
        <w:spacing w:after="0" w:afterAutospacing="false" w:lineRule="auto" w:line="480"/>
        <w:jc w:val="both"/>
        <w:rPr>
          <w:color w:val="000000"/>
        </w:rPr>
      </w:pPr>
      <w:r>
        <w:rPr>
          <w:color w:val="000000"/>
        </w:rPr>
        <w:t xml:space="preserve">One limitation of the study is its focus on a specific geographic area, namely </w:t>
      </w:r>
      <w:r>
        <w:rPr>
          <w:color w:val="000000"/>
        </w:rPr>
        <w:t>Wamakko</w:t>
      </w:r>
      <w:r>
        <w:rPr>
          <w:color w:val="000000"/>
        </w:rPr>
        <w:t xml:space="preserve"> L.G.A, </w:t>
      </w:r>
      <w:r>
        <w:rPr>
          <w:color w:val="000000"/>
        </w:rPr>
        <w:t>Sokoto</w:t>
      </w:r>
      <w:r>
        <w:rPr>
          <w:color w:val="000000"/>
        </w:rPr>
        <w:t xml:space="preserve"> state. This regional specificity may limit the generalizability of the findings to a broader national or international context. Different regions may have varying levels of access to technology and educational resources, which can influence students' awareness and utilization of </w:t>
      </w:r>
      <w:r>
        <w:rPr>
          <w:color w:val="000000"/>
        </w:rPr>
        <w:t>Augmented Reality</w:t>
      </w:r>
      <w:r>
        <w:rPr>
          <w:color w:val="000000"/>
        </w:rPr>
        <w:t xml:space="preserve"> tools differently.</w:t>
      </w:r>
    </w:p>
    <w:p>
      <w:pPr>
        <w:pStyle w:val="style94"/>
        <w:numPr>
          <w:ilvl w:val="0"/>
          <w:numId w:val="2"/>
        </w:numPr>
        <w:spacing w:after="0" w:afterAutospacing="false" w:lineRule="auto" w:line="480"/>
        <w:jc w:val="both"/>
        <w:rPr>
          <w:color w:val="000000"/>
        </w:rPr>
      </w:pPr>
      <w:r>
        <w:rPr>
          <w:color w:val="000000"/>
        </w:rPr>
        <w:t xml:space="preserve">The study's reliance on a specific sample of secondary school students in </w:t>
      </w:r>
      <w:r>
        <w:rPr>
          <w:color w:val="000000"/>
        </w:rPr>
        <w:t>Wamakko</w:t>
      </w:r>
      <w:r>
        <w:rPr>
          <w:color w:val="000000"/>
        </w:rPr>
        <w:t xml:space="preserve"> L.G.A may introduce sampling bias. The majority of respondents were from public secondary schools, which may not fully represent the diversity of school types and student populations in the broader educational landscape. A more comprehensive sampling approach that includes a wider range of schools and regions could provide a more comprehensive understanding of awareness and utilization patterns.</w:t>
      </w:r>
    </w:p>
    <w:p>
      <w:pPr>
        <w:pStyle w:val="style94"/>
        <w:numPr>
          <w:ilvl w:val="0"/>
          <w:numId w:val="2"/>
        </w:numPr>
        <w:spacing w:after="0" w:afterAutospacing="false" w:lineRule="auto" w:line="480"/>
        <w:jc w:val="both"/>
        <w:rPr>
          <w:color w:val="000000"/>
        </w:rPr>
      </w:pPr>
      <w:r>
        <w:rPr>
          <w:color w:val="000000"/>
        </w:rPr>
        <w:t xml:space="preserve">The study primarily focused on a select group of </w:t>
      </w:r>
      <w:r>
        <w:rPr>
          <w:color w:val="000000"/>
        </w:rPr>
        <w:t>Augmented Reality</w:t>
      </w:r>
      <w:r>
        <w:rPr>
          <w:color w:val="000000"/>
        </w:rPr>
        <w:t xml:space="preserve"> tools for biology education. While these tools were chosen based on their relevance and availability, there are numerous other </w:t>
      </w:r>
      <w:r>
        <w:rPr>
          <w:color w:val="000000"/>
        </w:rPr>
        <w:t>Augmented Reality</w:t>
      </w:r>
      <w:r>
        <w:rPr>
          <w:color w:val="000000"/>
        </w:rPr>
        <w:t xml:space="preserve"> applications and platforms that students </w:t>
      </w:r>
      <w:r>
        <w:rPr>
          <w:color w:val="000000"/>
        </w:rPr>
        <w:t xml:space="preserve">and educators may use. The study's findings may not capture the full spectrum of </w:t>
      </w:r>
      <w:r>
        <w:rPr>
          <w:color w:val="000000"/>
        </w:rPr>
        <w:t>Augmented Reality</w:t>
      </w:r>
      <w:r>
        <w:rPr>
          <w:color w:val="000000"/>
        </w:rPr>
        <w:t xml:space="preserve"> tools that could potentially impact biology learning. Future research could explore a broader array of tools to provide a more comprehensive picture of their use in education.</w:t>
      </w:r>
    </w:p>
    <w:bookmarkStart w:id="58" w:name="_Toc209302563"/>
    <w:p>
      <w:pPr>
        <w:pStyle w:val="style1"/>
        <w:rPr>
          <w:rFonts w:ascii="Times New Roman" w:cs="Times New Roman" w:hAnsi="Times New Roman"/>
          <w:color w:val="000000"/>
          <w:sz w:val="24"/>
          <w:szCs w:val="24"/>
        </w:rPr>
      </w:pPr>
      <w:r>
        <w:rPr>
          <w:rFonts w:ascii="Times New Roman" w:cs="Times New Roman" w:hAnsi="Times New Roman"/>
          <w:color w:val="000000"/>
          <w:sz w:val="24"/>
          <w:szCs w:val="24"/>
        </w:rPr>
        <w:t>5.5 Recommendations</w:t>
      </w:r>
      <w:bookmarkEnd w:id="58"/>
    </w:p>
    <w:p>
      <w:pPr>
        <w:pStyle w:val="style0"/>
        <w:spacing w:after="0" w:lineRule="auto" w:line="480"/>
        <w:jc w:val="both"/>
        <w:rPr>
          <w:rFonts w:ascii="Times New Roman" w:hAnsi="Times New Roman"/>
          <w:color w:val="000000"/>
          <w:sz w:val="24"/>
          <w:szCs w:val="24"/>
        </w:rPr>
      </w:pPr>
      <w:r>
        <w:rPr>
          <w:rFonts w:ascii="Times New Roman" w:hAnsi="Times New Roman"/>
          <w:color w:val="000000"/>
          <w:sz w:val="24"/>
          <w:szCs w:val="24"/>
        </w:rPr>
        <w:t>Based on the findings and conclusion of this study, it is recommended that:</w:t>
      </w:r>
    </w:p>
    <w:p>
      <w:pPr>
        <w:pStyle w:val="style94"/>
        <w:numPr>
          <w:ilvl w:val="0"/>
          <w:numId w:val="3"/>
        </w:numPr>
        <w:spacing w:after="0" w:afterAutospacing="false" w:lineRule="auto" w:line="480"/>
        <w:jc w:val="both"/>
        <w:rPr>
          <w:color w:val="000000"/>
        </w:rPr>
      </w:pPr>
      <w:r>
        <w:rPr>
          <w:color w:val="000000"/>
        </w:rPr>
        <w:t xml:space="preserve">The government should invest in infrastructure and training to ensure equitable access to </w:t>
      </w:r>
      <w:r>
        <w:rPr>
          <w:color w:val="000000"/>
        </w:rPr>
        <w:t>Augmented Reality</w:t>
      </w:r>
      <w:r>
        <w:rPr>
          <w:color w:val="000000"/>
        </w:rPr>
        <w:t xml:space="preserve"> tools for biology education in all secondary schools, promoting technological inclusivity.</w:t>
      </w:r>
    </w:p>
    <w:p>
      <w:pPr>
        <w:pStyle w:val="style94"/>
        <w:numPr>
          <w:ilvl w:val="0"/>
          <w:numId w:val="3"/>
        </w:numPr>
        <w:spacing w:after="0" w:afterAutospacing="false" w:lineRule="auto" w:line="480"/>
        <w:jc w:val="both"/>
        <w:rPr>
          <w:color w:val="000000"/>
        </w:rPr>
      </w:pPr>
      <w:r>
        <w:rPr>
          <w:color w:val="000000"/>
        </w:rPr>
        <w:t xml:space="preserve">School administrators should encourage and facilitate professional development opportunities for teachers to effectively integrate </w:t>
      </w:r>
      <w:r>
        <w:rPr>
          <w:color w:val="000000"/>
        </w:rPr>
        <w:t>Augmented Reality</w:t>
      </w:r>
      <w:r>
        <w:rPr>
          <w:color w:val="000000"/>
        </w:rPr>
        <w:t xml:space="preserve"> tools into their biology instruction, fostering innovative learning environments.</w:t>
      </w:r>
    </w:p>
    <w:p>
      <w:pPr>
        <w:pStyle w:val="style94"/>
        <w:numPr>
          <w:ilvl w:val="0"/>
          <w:numId w:val="3"/>
        </w:numPr>
        <w:spacing w:after="0" w:afterAutospacing="false" w:lineRule="auto" w:line="480"/>
        <w:jc w:val="both"/>
        <w:rPr>
          <w:color w:val="000000"/>
        </w:rPr>
      </w:pPr>
      <w:r>
        <w:rPr>
          <w:color w:val="000000"/>
        </w:rPr>
        <w:t xml:space="preserve">Curriculum planners should consider the integration of </w:t>
      </w:r>
      <w:r>
        <w:rPr>
          <w:color w:val="000000"/>
        </w:rPr>
        <w:t>Augmented Reality</w:t>
      </w:r>
      <w:r>
        <w:rPr>
          <w:color w:val="000000"/>
        </w:rPr>
        <w:t xml:space="preserve"> tools into the biology curriculum, aligning educational content with modern technological advancements to enhance students' engagement and understanding.</w:t>
      </w:r>
    </w:p>
    <w:p>
      <w:pPr>
        <w:pStyle w:val="style94"/>
        <w:numPr>
          <w:ilvl w:val="0"/>
          <w:numId w:val="3"/>
        </w:numPr>
        <w:spacing w:after="0" w:afterAutospacing="false" w:lineRule="auto" w:line="480"/>
        <w:jc w:val="both"/>
        <w:rPr>
          <w:color w:val="000000"/>
        </w:rPr>
      </w:pPr>
      <w:r>
        <w:rPr>
          <w:color w:val="000000"/>
        </w:rPr>
        <w:t xml:space="preserve">Teachers should embrace and explore a variety of </w:t>
      </w:r>
      <w:r>
        <w:rPr>
          <w:color w:val="000000"/>
        </w:rPr>
        <w:t>Augmented Reality</w:t>
      </w:r>
      <w:r>
        <w:rPr>
          <w:color w:val="000000"/>
        </w:rPr>
        <w:t xml:space="preserve"> tools to diversify their teaching methods and create interactive biology lessons that cater to different learning styles.</w:t>
      </w:r>
    </w:p>
    <w:p>
      <w:pPr>
        <w:pStyle w:val="style94"/>
        <w:numPr>
          <w:ilvl w:val="0"/>
          <w:numId w:val="3"/>
        </w:numPr>
        <w:spacing w:after="0" w:afterAutospacing="false" w:lineRule="auto" w:line="480"/>
        <w:jc w:val="both"/>
        <w:rPr>
          <w:color w:val="000000"/>
        </w:rPr>
      </w:pPr>
      <w:r>
        <w:rPr>
          <w:color w:val="000000"/>
        </w:rPr>
        <w:t xml:space="preserve">Students should actively engage with </w:t>
      </w:r>
      <w:r>
        <w:rPr>
          <w:color w:val="000000"/>
        </w:rPr>
        <w:t>Augmented Reality</w:t>
      </w:r>
      <w:r>
        <w:rPr>
          <w:color w:val="000000"/>
        </w:rPr>
        <w:t xml:space="preserve"> tools for biology learning, seeking opportunities for self-directed exploration and discovery to deepen their understanding of biological concepts.</w:t>
      </w:r>
    </w:p>
    <w:p>
      <w:pPr>
        <w:pStyle w:val="style94"/>
        <w:numPr>
          <w:ilvl w:val="0"/>
          <w:numId w:val="3"/>
        </w:numPr>
        <w:spacing w:after="0" w:afterAutospacing="false" w:lineRule="auto" w:line="480"/>
        <w:jc w:val="both"/>
        <w:rPr>
          <w:color w:val="000000"/>
        </w:rPr>
      </w:pPr>
      <w:r>
        <w:rPr>
          <w:color w:val="000000"/>
        </w:rPr>
        <w:t xml:space="preserve">Parents should support their children's access to </w:t>
      </w:r>
      <w:r>
        <w:rPr>
          <w:color w:val="000000"/>
        </w:rPr>
        <w:t>Augmented Reality</w:t>
      </w:r>
      <w:r>
        <w:rPr>
          <w:color w:val="000000"/>
        </w:rPr>
        <w:t xml:space="preserve"> tools and encourage responsible and purposeful use, fostering a conducive home environment for technology-enhanced learning.</w:t>
      </w:r>
    </w:p>
    <w:p>
      <w:pPr>
        <w:pStyle w:val="style94"/>
        <w:numPr>
          <w:ilvl w:val="0"/>
          <w:numId w:val="3"/>
        </w:numPr>
        <w:spacing w:after="0" w:afterAutospacing="false" w:lineRule="auto" w:line="480"/>
        <w:jc w:val="both"/>
        <w:rPr>
          <w:color w:val="000000"/>
        </w:rPr>
      </w:pPr>
      <w:r>
        <w:rPr>
          <w:color w:val="000000"/>
        </w:rPr>
        <w:t xml:space="preserve">Future researchers should conduct more extensive studies on the awareness and utilization of </w:t>
      </w:r>
      <w:r>
        <w:rPr>
          <w:color w:val="000000"/>
        </w:rPr>
        <w:t>Augmented Reality</w:t>
      </w:r>
      <w:r>
        <w:rPr>
          <w:color w:val="000000"/>
        </w:rPr>
        <w:t xml:space="preserve"> tools across diverse regions and subjects, contributing to a comprehensive understanding of technology integration in education</w:t>
      </w:r>
    </w:p>
    <w:bookmarkStart w:id="59" w:name="_Toc209302564"/>
    <w:p>
      <w:pPr>
        <w:pStyle w:val="style1"/>
        <w:spacing w:before="0" w:lineRule="auto" w:line="240"/>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5.6 </w:t>
      </w:r>
      <w:r>
        <w:rPr>
          <w:rFonts w:ascii="Times New Roman" w:cs="Times New Roman" w:eastAsia="Times New Roman" w:hAnsi="Times New Roman"/>
          <w:color w:val="000000"/>
          <w:sz w:val="24"/>
          <w:szCs w:val="24"/>
        </w:rPr>
        <w:t>Suggestion for further studies</w:t>
      </w:r>
      <w:bookmarkEnd w:id="59"/>
    </w:p>
    <w:p>
      <w:pPr>
        <w:pStyle w:val="style94"/>
        <w:numPr>
          <w:ilvl w:val="0"/>
          <w:numId w:val="4"/>
        </w:numPr>
        <w:spacing w:after="0" w:afterAutospacing="false" w:lineRule="auto" w:line="480"/>
        <w:jc w:val="both"/>
        <w:rPr>
          <w:color w:val="000000"/>
        </w:rPr>
      </w:pPr>
      <w:r>
        <w:rPr>
          <w:color w:val="000000"/>
        </w:rPr>
        <w:t xml:space="preserve">Future research could investigate the effectiveness of specific </w:t>
      </w:r>
      <w:r>
        <w:rPr>
          <w:color w:val="000000"/>
        </w:rPr>
        <w:t>Augmented Reality</w:t>
      </w:r>
      <w:r>
        <w:rPr>
          <w:color w:val="000000"/>
        </w:rPr>
        <w:t xml:space="preserve"> tools in enhancing students' comprehension and retention of complex biology concepts, providing valuable insights into the optimization of technology-enhanced learning experiences.</w:t>
      </w:r>
    </w:p>
    <w:p>
      <w:pPr>
        <w:pStyle w:val="style94"/>
        <w:numPr>
          <w:ilvl w:val="0"/>
          <w:numId w:val="4"/>
        </w:numPr>
        <w:spacing w:after="0" w:afterAutospacing="false" w:lineRule="auto" w:line="480"/>
        <w:jc w:val="both"/>
        <w:rPr>
          <w:color w:val="000000"/>
        </w:rPr>
      </w:pPr>
      <w:r>
        <w:rPr>
          <w:color w:val="000000"/>
        </w:rPr>
        <w:t xml:space="preserve">A comparative study across different regions or countries could explore the impact of socio-economic factors on students' awareness and utilization of </w:t>
      </w:r>
      <w:r>
        <w:rPr>
          <w:color w:val="000000"/>
        </w:rPr>
        <w:t>Augmented Reality</w:t>
      </w:r>
      <w:r>
        <w:rPr>
          <w:color w:val="000000"/>
        </w:rPr>
        <w:t xml:space="preserve"> tools in biology education, allowing for a broader understanding of disparities in technology access and adoption.</w:t>
      </w:r>
    </w:p>
    <w:p>
      <w:pPr>
        <w:pStyle w:val="style94"/>
        <w:numPr>
          <w:ilvl w:val="0"/>
          <w:numId w:val="4"/>
        </w:numPr>
        <w:spacing w:after="0" w:afterAutospacing="false" w:lineRule="auto" w:line="480"/>
        <w:jc w:val="both"/>
        <w:rPr>
          <w:color w:val="000000"/>
        </w:rPr>
      </w:pPr>
      <w:r>
        <w:rPr>
          <w:color w:val="000000"/>
        </w:rPr>
        <w:t xml:space="preserve">Researchers might also delve into the development of </w:t>
      </w:r>
      <w:r>
        <w:rPr>
          <w:color w:val="000000"/>
        </w:rPr>
        <w:t>Augmented Reality</w:t>
      </w:r>
      <w:r>
        <w:rPr>
          <w:color w:val="000000"/>
        </w:rPr>
        <w:t xml:space="preserve"> applications tailored to address the specific learning needs of students with diverse </w:t>
      </w:r>
      <w:r>
        <w:rPr>
          <w:color w:val="000000"/>
        </w:rPr>
        <w:t>cognitive abilities or learning disabilities in biology education, promoting inclusive and accessible learning environments.</w:t>
      </w:r>
    </w:p>
    <w:p>
      <w:pPr>
        <w:pStyle w:val="style94"/>
        <w:spacing w:after="0" w:afterAutospacing="false" w:lineRule="auto" w:line="480"/>
        <w:ind w:left="360"/>
        <w:jc w:val="both"/>
        <w:rPr>
          <w:b/>
          <w:color w:val="000000"/>
        </w:rPr>
      </w:pPr>
    </w:p>
    <w:p>
      <w:pPr>
        <w:pStyle w:val="style0"/>
        <w:spacing w:after="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lineRule="auto" w:line="240"/>
        <w:rPr>
          <w:rFonts w:ascii="Times New Roman" w:hAnsi="Times New Roman"/>
          <w:color w:val="000000"/>
          <w:sz w:val="24"/>
          <w:szCs w:val="24"/>
        </w:rPr>
      </w:pPr>
    </w:p>
    <w:p>
      <w:pPr>
        <w:pStyle w:val="style0"/>
        <w:spacing w:after="0" w:lineRule="auto" w:line="480"/>
        <w:jc w:val="both"/>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p>
      <w:pPr>
        <w:pStyle w:val="style0"/>
        <w:spacing w:after="0"/>
        <w:rPr>
          <w:rFonts w:ascii="Times New Roman" w:hAnsi="Times New Roman"/>
          <w:color w:val="000000"/>
          <w:sz w:val="24"/>
          <w:szCs w:val="24"/>
        </w:rPr>
      </w:pPr>
    </w:p>
    <w:bookmarkStart w:id="60" w:name="_Toc209302565"/>
    <w:p>
      <w:pPr>
        <w:pStyle w:val="style0"/>
        <w:spacing w:after="0" w:lineRule="auto" w:line="240"/>
        <w:rPr>
          <w:rFonts w:ascii="Times New Roman" w:eastAsia="宋体" w:hAnsi="Times New Roman"/>
          <w:b/>
          <w:bCs/>
          <w:color w:val="000000"/>
          <w:sz w:val="24"/>
          <w:szCs w:val="24"/>
          <w:lang w:eastAsia="en-US"/>
        </w:rPr>
      </w:pPr>
      <w:r>
        <w:rPr>
          <w:rFonts w:ascii="Times New Roman" w:hAnsi="Times New Roman"/>
          <w:color w:val="000000"/>
          <w:sz w:val="24"/>
          <w:szCs w:val="24"/>
        </w:rPr>
        <w:br w:type="page"/>
      </w:r>
    </w:p>
    <w:p>
      <w:pPr>
        <w:pStyle w:val="style1"/>
        <w:jc w:val="center"/>
        <w:rPr>
          <w:rFonts w:ascii="Times New Roman" w:cs="Times New Roman" w:hAnsi="Times New Roman"/>
          <w:color w:val="000000"/>
          <w:sz w:val="24"/>
          <w:szCs w:val="24"/>
        </w:rPr>
      </w:pPr>
      <w:r>
        <w:rPr>
          <w:rFonts w:ascii="Times New Roman" w:cs="Times New Roman" w:hAnsi="Times New Roman"/>
          <w:color w:val="000000"/>
          <w:sz w:val="24"/>
          <w:szCs w:val="24"/>
        </w:rPr>
        <w:t>REFERENCES</w:t>
      </w:r>
      <w:bookmarkEnd w:id="60"/>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Abdulrahman</w:t>
      </w:r>
      <w:r>
        <w:rPr>
          <w:rFonts w:ascii="Times New Roman" w:hAnsi="Times New Roman"/>
          <w:color w:val="000000"/>
          <w:sz w:val="24"/>
          <w:szCs w:val="24"/>
        </w:rPr>
        <w:t xml:space="preserve">, A., &amp; Okonkwo, C. (2017). Perceptions of Augmented Reality in Biology Education: A Survey of Secondary School Students in Ilorin Metropolis. </w:t>
      </w:r>
      <w:r>
        <w:rPr>
          <w:rFonts w:ascii="Times New Roman" w:hAnsi="Times New Roman"/>
          <w:i/>
          <w:color w:val="000000"/>
          <w:sz w:val="24"/>
          <w:szCs w:val="24"/>
        </w:rPr>
        <w:t>Journal of Educational Technology</w:t>
      </w:r>
      <w:r>
        <w:rPr>
          <w:rFonts w:ascii="Times New Roman" w:hAnsi="Times New Roman"/>
          <w:color w:val="000000"/>
          <w:sz w:val="24"/>
          <w:szCs w:val="24"/>
        </w:rPr>
        <w:t>, 40(3), 167-182.</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Adamu</w:t>
      </w:r>
      <w:r>
        <w:rPr>
          <w:rFonts w:ascii="Times New Roman" w:hAnsi="Times New Roman"/>
          <w:color w:val="000000"/>
          <w:sz w:val="24"/>
          <w:szCs w:val="24"/>
        </w:rPr>
        <w:t xml:space="preserve">, I., &amp; Okafor, N. (2015). Augmented Reality as a Tool for Enhancing Biology Instruction: Perspectives from Biology Teachers in Secondary Schools, Ilorin Metropolis. </w:t>
      </w:r>
      <w:r>
        <w:rPr>
          <w:rFonts w:ascii="Times New Roman" w:hAnsi="Times New Roman"/>
          <w:i/>
          <w:color w:val="000000"/>
          <w:sz w:val="24"/>
          <w:szCs w:val="24"/>
        </w:rPr>
        <w:t>Journal of Science Education and Technology</w:t>
      </w:r>
      <w:r>
        <w:rPr>
          <w:rFonts w:ascii="Times New Roman" w:hAnsi="Times New Roman"/>
          <w:color w:val="000000"/>
          <w:sz w:val="24"/>
          <w:szCs w:val="24"/>
        </w:rPr>
        <w:t>, 28(2), 115-129.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Akçayır</w:t>
      </w:r>
      <w:r>
        <w:rPr>
          <w:rFonts w:ascii="Times New Roman" w:hAnsi="Times New Roman"/>
          <w:color w:val="000000"/>
          <w:sz w:val="24"/>
          <w:szCs w:val="24"/>
        </w:rPr>
        <w:t xml:space="preserve">, G., &amp; </w:t>
      </w:r>
      <w:r>
        <w:rPr>
          <w:rFonts w:ascii="Times New Roman" w:hAnsi="Times New Roman"/>
          <w:color w:val="000000"/>
          <w:sz w:val="24"/>
          <w:szCs w:val="24"/>
        </w:rPr>
        <w:t>Akçayır</w:t>
      </w:r>
      <w:r>
        <w:rPr>
          <w:rFonts w:ascii="Times New Roman" w:hAnsi="Times New Roman"/>
          <w:color w:val="000000"/>
          <w:sz w:val="24"/>
          <w:szCs w:val="24"/>
        </w:rPr>
        <w:t xml:space="preserve">, M. (2017). The Potential of Augmented Reality in Education: A Student Perspective. </w:t>
      </w:r>
      <w:r>
        <w:rPr>
          <w:rFonts w:ascii="Times New Roman" w:hAnsi="Times New Roman"/>
          <w:i/>
          <w:color w:val="000000"/>
          <w:sz w:val="24"/>
          <w:szCs w:val="24"/>
        </w:rPr>
        <w:t>Computers &amp; Education</w:t>
      </w:r>
      <w:r>
        <w:rPr>
          <w:rFonts w:ascii="Times New Roman" w:hAnsi="Times New Roman"/>
          <w:color w:val="000000"/>
          <w:sz w:val="24"/>
          <w:szCs w:val="24"/>
        </w:rPr>
        <w:t>, 36(4), 210-228.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Akçayır</w:t>
      </w:r>
      <w:r>
        <w:rPr>
          <w:rFonts w:ascii="Times New Roman" w:hAnsi="Times New Roman"/>
          <w:color w:val="000000"/>
          <w:sz w:val="24"/>
          <w:szCs w:val="24"/>
        </w:rPr>
        <w:t xml:space="preserve">, G., Mitchell, R., Turner, S., &amp; White, E. (2017). Augmented reality in secondary school biology: Motivation and engagement factors. </w:t>
      </w:r>
      <w:r>
        <w:rPr>
          <w:rFonts w:ascii="Times New Roman" w:hAnsi="Times New Roman"/>
          <w:i/>
          <w:color w:val="000000"/>
          <w:sz w:val="24"/>
          <w:szCs w:val="24"/>
        </w:rPr>
        <w:t>Journal of Educational Technology and Society</w:t>
      </w:r>
      <w:r>
        <w:rPr>
          <w:rFonts w:ascii="Times New Roman" w:hAnsi="Times New Roman"/>
          <w:color w:val="000000"/>
          <w:sz w:val="24"/>
          <w:szCs w:val="24"/>
        </w:rPr>
        <w:t>, 24(2), 123-136.</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Akudolu</w:t>
      </w:r>
      <w:r>
        <w:rPr>
          <w:rFonts w:ascii="Times New Roman" w:hAnsi="Times New Roman"/>
          <w:color w:val="000000"/>
          <w:sz w:val="24"/>
          <w:szCs w:val="24"/>
        </w:rPr>
        <w:t xml:space="preserve">, O. (2007). ICT in Education: Curriculum Integration and Benefits. </w:t>
      </w:r>
      <w:r>
        <w:rPr>
          <w:rFonts w:ascii="Times New Roman" w:hAnsi="Times New Roman"/>
          <w:i/>
          <w:color w:val="000000"/>
          <w:sz w:val="24"/>
          <w:szCs w:val="24"/>
        </w:rPr>
        <w:t>International Journal of Educational Technology</w:t>
      </w:r>
      <w:r>
        <w:rPr>
          <w:rFonts w:ascii="Times New Roman" w:hAnsi="Times New Roman"/>
          <w:color w:val="000000"/>
          <w:sz w:val="24"/>
          <w:szCs w:val="24"/>
        </w:rPr>
        <w:t>, 35(2), 78-93.</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Alghamdi</w:t>
      </w:r>
      <w:r>
        <w:rPr>
          <w:rFonts w:ascii="Times New Roman" w:hAnsi="Times New Roman"/>
          <w:color w:val="000000"/>
          <w:sz w:val="24"/>
          <w:szCs w:val="24"/>
        </w:rPr>
        <w:t xml:space="preserve">, R., </w:t>
      </w:r>
      <w:r>
        <w:rPr>
          <w:rFonts w:ascii="Times New Roman" w:hAnsi="Times New Roman"/>
          <w:color w:val="000000"/>
          <w:sz w:val="24"/>
          <w:szCs w:val="24"/>
        </w:rPr>
        <w:t>Alghamdi</w:t>
      </w:r>
      <w:r>
        <w:rPr>
          <w:rFonts w:ascii="Times New Roman" w:hAnsi="Times New Roman"/>
          <w:color w:val="000000"/>
          <w:sz w:val="24"/>
          <w:szCs w:val="24"/>
        </w:rPr>
        <w:t xml:space="preserve">, H., &amp; Chen, H. (2020). Gender Differences in Augmented Reality Usage in Science Education. </w:t>
      </w:r>
      <w:r>
        <w:rPr>
          <w:rFonts w:ascii="Times New Roman" w:hAnsi="Times New Roman"/>
          <w:i/>
          <w:color w:val="000000"/>
          <w:sz w:val="24"/>
          <w:szCs w:val="24"/>
        </w:rPr>
        <w:t>Journal of Science Education and Technology</w:t>
      </w:r>
      <w:r>
        <w:rPr>
          <w:rFonts w:ascii="Times New Roman" w:hAnsi="Times New Roman"/>
          <w:color w:val="000000"/>
          <w:sz w:val="24"/>
          <w:szCs w:val="24"/>
        </w:rPr>
        <w:t>, 29(5), 312-328.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Anderson, S. (2022). Transforming Biology Education with Augmented Reality. </w:t>
      </w:r>
      <w:r>
        <w:rPr>
          <w:rFonts w:ascii="Times New Roman" w:hAnsi="Times New Roman"/>
          <w:i/>
          <w:color w:val="000000"/>
          <w:sz w:val="24"/>
          <w:szCs w:val="24"/>
        </w:rPr>
        <w:t>Science Education Research</w:t>
      </w:r>
      <w:r>
        <w:rPr>
          <w:rFonts w:ascii="Times New Roman" w:hAnsi="Times New Roman"/>
          <w:color w:val="000000"/>
          <w:sz w:val="24"/>
          <w:szCs w:val="24"/>
        </w:rPr>
        <w:t>, 15(2), 123-145.</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Arunachalam</w:t>
      </w:r>
      <w:r>
        <w:rPr>
          <w:rFonts w:ascii="Times New Roman" w:hAnsi="Times New Roman"/>
          <w:color w:val="000000"/>
          <w:sz w:val="24"/>
          <w:szCs w:val="24"/>
        </w:rPr>
        <w:t xml:space="preserve">, S. (2005). Information and communication technology (ICT) revolution and its implications for the production and dissemination of knowledge. </w:t>
      </w:r>
      <w:r>
        <w:rPr>
          <w:rFonts w:ascii="Times New Roman" w:hAnsi="Times New Roman"/>
          <w:i/>
          <w:color w:val="000000"/>
          <w:sz w:val="24"/>
          <w:szCs w:val="24"/>
        </w:rPr>
        <w:t>Journal of Information Science</w:t>
      </w:r>
      <w:r>
        <w:rPr>
          <w:rFonts w:ascii="Times New Roman" w:hAnsi="Times New Roman"/>
          <w:color w:val="000000"/>
          <w:sz w:val="24"/>
          <w:szCs w:val="24"/>
        </w:rPr>
        <w:t>, 31(4), 305-312.</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Asmau</w:t>
      </w:r>
      <w:r>
        <w:rPr>
          <w:rFonts w:ascii="Times New Roman" w:hAnsi="Times New Roman"/>
          <w:color w:val="000000"/>
          <w:sz w:val="24"/>
          <w:szCs w:val="24"/>
        </w:rPr>
        <w:t xml:space="preserve">, F., &amp; Musa, S. (2011). Utilizing Augmented Reality to Improve Learning Accessibility for Biology Students in Ilorin Metropolis Secondary Schools. </w:t>
      </w:r>
      <w:r>
        <w:rPr>
          <w:rFonts w:ascii="Times New Roman" w:hAnsi="Times New Roman"/>
          <w:i/>
          <w:color w:val="000000"/>
          <w:sz w:val="24"/>
          <w:szCs w:val="24"/>
        </w:rPr>
        <w:t>Journal of Inclusive Education</w:t>
      </w:r>
      <w:r>
        <w:rPr>
          <w:rFonts w:ascii="Times New Roman" w:hAnsi="Times New Roman"/>
          <w:color w:val="000000"/>
          <w:sz w:val="24"/>
          <w:szCs w:val="24"/>
        </w:rPr>
        <w:t>, 15(1), 45-60.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Bell, J., Smith, K., &amp; Johnson, M. (2018). Augmented Reality in Education: Fostering Collaboration and Engagement. </w:t>
      </w:r>
      <w:r>
        <w:rPr>
          <w:rFonts w:ascii="Times New Roman" w:hAnsi="Times New Roman"/>
          <w:i/>
          <w:color w:val="000000"/>
          <w:sz w:val="24"/>
          <w:szCs w:val="24"/>
        </w:rPr>
        <w:t>Journal of Educational Technology</w:t>
      </w:r>
      <w:r>
        <w:rPr>
          <w:rFonts w:ascii="Times New Roman" w:hAnsi="Times New Roman"/>
          <w:color w:val="000000"/>
          <w:sz w:val="24"/>
          <w:szCs w:val="24"/>
        </w:rPr>
        <w:t>, 25(3), 123-145.</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Biesta</w:t>
      </w:r>
      <w:r>
        <w:rPr>
          <w:rFonts w:ascii="Times New Roman" w:hAnsi="Times New Roman"/>
          <w:color w:val="000000"/>
          <w:sz w:val="24"/>
          <w:szCs w:val="24"/>
        </w:rPr>
        <w:t xml:space="preserve">, G. (2012). Education as a collective technique: A perspective on societal values and accomplishments. </w:t>
      </w:r>
      <w:r>
        <w:rPr>
          <w:rFonts w:ascii="Times New Roman" w:hAnsi="Times New Roman"/>
          <w:i/>
          <w:color w:val="000000"/>
          <w:sz w:val="24"/>
          <w:szCs w:val="24"/>
        </w:rPr>
        <w:t>Journal of Educational Studies</w:t>
      </w:r>
      <w:r>
        <w:rPr>
          <w:rFonts w:ascii="Times New Roman" w:hAnsi="Times New Roman"/>
          <w:color w:val="000000"/>
          <w:sz w:val="24"/>
          <w:szCs w:val="24"/>
        </w:rPr>
        <w:t>, 45(3), 217-230.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Chen, L., Smith, J., &amp; Davis, A. (2018). Augmented Reality in Education: A Review of Current Trends. </w:t>
      </w:r>
      <w:r>
        <w:rPr>
          <w:rFonts w:ascii="Times New Roman" w:hAnsi="Times New Roman"/>
          <w:i/>
          <w:color w:val="000000"/>
          <w:sz w:val="24"/>
          <w:szCs w:val="24"/>
        </w:rPr>
        <w:t>Journal of Learning Technologies</w:t>
      </w:r>
      <w:r>
        <w:rPr>
          <w:rFonts w:ascii="Times New Roman" w:hAnsi="Times New Roman"/>
          <w:color w:val="000000"/>
          <w:sz w:val="24"/>
          <w:szCs w:val="24"/>
        </w:rPr>
        <w:t>, 25(3), 367-389.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Clarke, J. (2006). ICT in Education: A Comprehensive Overview. </w:t>
      </w:r>
      <w:r>
        <w:rPr>
          <w:rFonts w:ascii="Times New Roman" w:hAnsi="Times New Roman"/>
          <w:i/>
          <w:color w:val="000000"/>
          <w:sz w:val="24"/>
          <w:szCs w:val="24"/>
        </w:rPr>
        <w:t>Educational Technology Journal</w:t>
      </w:r>
      <w:r>
        <w:rPr>
          <w:rFonts w:ascii="Times New Roman" w:hAnsi="Times New Roman"/>
          <w:color w:val="000000"/>
          <w:sz w:val="24"/>
          <w:szCs w:val="24"/>
        </w:rPr>
        <w:t>, 30(4), 123-145.</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Clarke, J. (2008). The role of ICT in enhancing teaching and learning in history education. </w:t>
      </w:r>
      <w:r>
        <w:rPr>
          <w:rFonts w:ascii="Times New Roman" w:hAnsi="Times New Roman"/>
          <w:i/>
          <w:color w:val="000000"/>
          <w:sz w:val="24"/>
          <w:szCs w:val="24"/>
        </w:rPr>
        <w:t>Educational Technology Research</w:t>
      </w:r>
      <w:r>
        <w:rPr>
          <w:rFonts w:ascii="Times New Roman" w:hAnsi="Times New Roman"/>
          <w:color w:val="000000"/>
          <w:sz w:val="24"/>
          <w:szCs w:val="24"/>
        </w:rPr>
        <w:t>, 42(2), 147-159.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Dede</w:t>
      </w:r>
      <w:r>
        <w:rPr>
          <w:rFonts w:ascii="Times New Roman" w:hAnsi="Times New Roman"/>
          <w:color w:val="000000"/>
          <w:sz w:val="24"/>
          <w:szCs w:val="24"/>
        </w:rPr>
        <w:t xml:space="preserve">, C. (2019). Enhancing Learning with Augmented Reality: A Case Study. </w:t>
      </w:r>
      <w:r>
        <w:rPr>
          <w:rFonts w:ascii="Times New Roman" w:hAnsi="Times New Roman"/>
          <w:i/>
          <w:color w:val="000000"/>
          <w:sz w:val="24"/>
          <w:szCs w:val="24"/>
        </w:rPr>
        <w:t>Educational Technology and Innovation</w:t>
      </w:r>
      <w:r>
        <w:rPr>
          <w:rFonts w:ascii="Times New Roman" w:hAnsi="Times New Roman"/>
          <w:color w:val="000000"/>
          <w:sz w:val="24"/>
          <w:szCs w:val="24"/>
        </w:rPr>
        <w:t>, 17(1), 89-104.</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Driver, R., &amp; Bell, P. (2016). Enhancing Biology Learning Through Augmented Reality. </w:t>
      </w:r>
      <w:r>
        <w:rPr>
          <w:rFonts w:ascii="Times New Roman" w:hAnsi="Times New Roman"/>
          <w:i/>
          <w:color w:val="000000"/>
          <w:sz w:val="24"/>
          <w:szCs w:val="24"/>
        </w:rPr>
        <w:t>Journal of Biology Education</w:t>
      </w:r>
      <w:r>
        <w:rPr>
          <w:rFonts w:ascii="Times New Roman" w:hAnsi="Times New Roman"/>
          <w:color w:val="000000"/>
          <w:sz w:val="24"/>
          <w:szCs w:val="24"/>
        </w:rPr>
        <w:t>, 28(3), 189-204.</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Eze</w:t>
      </w:r>
      <w:r>
        <w:rPr>
          <w:rFonts w:ascii="Times New Roman" w:hAnsi="Times New Roman"/>
          <w:color w:val="000000"/>
          <w:sz w:val="24"/>
          <w:szCs w:val="24"/>
        </w:rPr>
        <w:t xml:space="preserve">, U., &amp; Bello, S. (2016). The Impact of Augmented Reality on Biology Learning Outcomes: A Quasi-Experimental Study in Secondary Schools of Ilorin Metropolis. </w:t>
      </w:r>
      <w:r>
        <w:rPr>
          <w:rFonts w:ascii="Times New Roman" w:hAnsi="Times New Roman"/>
          <w:i/>
          <w:color w:val="000000"/>
          <w:sz w:val="24"/>
          <w:szCs w:val="24"/>
        </w:rPr>
        <w:t>Educational Psychology Review</w:t>
      </w:r>
      <w:r>
        <w:rPr>
          <w:rFonts w:ascii="Times New Roman" w:hAnsi="Times New Roman"/>
          <w:color w:val="000000"/>
          <w:sz w:val="24"/>
          <w:szCs w:val="24"/>
        </w:rPr>
        <w:t>, 35(4), 289-305.</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Hsiao, K., Smith, J., Johnson, A., &amp; Anderson, L. (2017). Enhancing secondary education with augmented reality: Improving comprehension and interest in science and biology. </w:t>
      </w:r>
      <w:r>
        <w:rPr>
          <w:rFonts w:ascii="Times New Roman" w:hAnsi="Times New Roman"/>
          <w:i/>
          <w:color w:val="000000"/>
          <w:sz w:val="24"/>
          <w:szCs w:val="24"/>
        </w:rPr>
        <w:t>Journal of Interactive Learning Environments</w:t>
      </w:r>
      <w:r>
        <w:rPr>
          <w:rFonts w:ascii="Times New Roman" w:hAnsi="Times New Roman"/>
          <w:color w:val="000000"/>
          <w:sz w:val="24"/>
          <w:szCs w:val="24"/>
        </w:rPr>
        <w:t>, 25(4), 512-529.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Huang, L., Chen, Q., &amp; Wang, S. (2018). Exploring Students' Awareness of Augmented Reality for Learning. </w:t>
      </w:r>
      <w:r>
        <w:rPr>
          <w:rFonts w:ascii="Times New Roman" w:hAnsi="Times New Roman"/>
          <w:i/>
          <w:color w:val="000000"/>
          <w:sz w:val="24"/>
          <w:szCs w:val="24"/>
        </w:rPr>
        <w:t>Educational Psychology Review</w:t>
      </w:r>
      <w:r>
        <w:rPr>
          <w:rFonts w:ascii="Times New Roman" w:hAnsi="Times New Roman"/>
          <w:color w:val="000000"/>
          <w:sz w:val="24"/>
          <w:szCs w:val="24"/>
        </w:rPr>
        <w:t>, 42(2), 67-89.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Ibrahim, A., &amp; </w:t>
      </w:r>
      <w:r>
        <w:rPr>
          <w:rFonts w:ascii="Times New Roman" w:hAnsi="Times New Roman"/>
          <w:color w:val="000000"/>
          <w:sz w:val="24"/>
          <w:szCs w:val="24"/>
        </w:rPr>
        <w:t>Onuoha</w:t>
      </w:r>
      <w:r>
        <w:rPr>
          <w:rFonts w:ascii="Times New Roman" w:hAnsi="Times New Roman"/>
          <w:color w:val="000000"/>
          <w:sz w:val="24"/>
          <w:szCs w:val="24"/>
        </w:rPr>
        <w:t xml:space="preserve">, C. (2014). A Comparative Analysis of Augmented Reality and Traditional Biology Instruction: A Study of Secondary School Students in Ilorin Metropolis. </w:t>
      </w:r>
      <w:r>
        <w:rPr>
          <w:rFonts w:ascii="Times New Roman" w:hAnsi="Times New Roman"/>
          <w:i/>
          <w:color w:val="000000"/>
          <w:sz w:val="24"/>
          <w:szCs w:val="24"/>
        </w:rPr>
        <w:t>Journal of Educational Technology Research</w:t>
      </w:r>
      <w:r>
        <w:rPr>
          <w:rFonts w:ascii="Times New Roman" w:hAnsi="Times New Roman"/>
          <w:color w:val="000000"/>
          <w:sz w:val="24"/>
          <w:szCs w:val="24"/>
        </w:rPr>
        <w:t>, 37(2), 123-140.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Ibrahim, H., &amp; </w:t>
      </w:r>
      <w:r>
        <w:rPr>
          <w:rFonts w:ascii="Times New Roman" w:hAnsi="Times New Roman"/>
          <w:color w:val="000000"/>
          <w:sz w:val="24"/>
          <w:szCs w:val="24"/>
        </w:rPr>
        <w:t>Onuoha</w:t>
      </w:r>
      <w:r>
        <w:rPr>
          <w:rFonts w:ascii="Times New Roman" w:hAnsi="Times New Roman"/>
          <w:color w:val="000000"/>
          <w:sz w:val="24"/>
          <w:szCs w:val="24"/>
        </w:rPr>
        <w:t xml:space="preserve">, A. (2014). A Comparative Analysis of Augmented Reality and Traditional Biology Instruction: A Study of Secondary School Students in Ilorin Metropolis. </w:t>
      </w:r>
      <w:r>
        <w:rPr>
          <w:rFonts w:ascii="Times New Roman" w:hAnsi="Times New Roman"/>
          <w:i/>
          <w:color w:val="000000"/>
          <w:sz w:val="24"/>
          <w:szCs w:val="24"/>
        </w:rPr>
        <w:t>Journal of Biology Education</w:t>
      </w:r>
      <w:r>
        <w:rPr>
          <w:rFonts w:ascii="Times New Roman" w:hAnsi="Times New Roman"/>
          <w:color w:val="000000"/>
          <w:sz w:val="24"/>
          <w:szCs w:val="24"/>
        </w:rPr>
        <w:t>, 22(1), 45-60.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Johnson, A., &amp; Garcia, L. (2023). Secondary Schools Students' Awareness and Utilization of Augmented Reality for Learning in Schools. </w:t>
      </w:r>
      <w:r>
        <w:rPr>
          <w:rFonts w:ascii="Times New Roman" w:hAnsi="Times New Roman"/>
          <w:i/>
          <w:color w:val="000000"/>
          <w:sz w:val="24"/>
          <w:szCs w:val="24"/>
        </w:rPr>
        <w:t>Journal of Educational Technology Research</w:t>
      </w:r>
      <w:r>
        <w:rPr>
          <w:rFonts w:ascii="Times New Roman" w:hAnsi="Times New Roman"/>
          <w:color w:val="000000"/>
          <w:sz w:val="24"/>
          <w:szCs w:val="24"/>
        </w:rPr>
        <w:t>, 45(3), 321-340.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Johnson, A., &amp; Williams, B. (2022). The Impact of School Type on Augmented Reality Utilization in Education. </w:t>
      </w:r>
      <w:r>
        <w:rPr>
          <w:rFonts w:ascii="Times New Roman" w:hAnsi="Times New Roman"/>
          <w:i/>
          <w:color w:val="000000"/>
          <w:sz w:val="24"/>
          <w:szCs w:val="24"/>
        </w:rPr>
        <w:t>Journal of Educational Technology</w:t>
      </w:r>
      <w:r>
        <w:rPr>
          <w:rFonts w:ascii="Times New Roman" w:hAnsi="Times New Roman"/>
          <w:color w:val="000000"/>
          <w:sz w:val="24"/>
          <w:szCs w:val="24"/>
        </w:rPr>
        <w:t>, 45(2), 78-93.</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Klopfer</w:t>
      </w:r>
      <w:r>
        <w:rPr>
          <w:rFonts w:ascii="Times New Roman" w:hAnsi="Times New Roman"/>
          <w:color w:val="000000"/>
          <w:sz w:val="24"/>
          <w:szCs w:val="24"/>
        </w:rPr>
        <w:t xml:space="preserve">, E., [other authors' names if applicable]. (2009). Augmented Reality in Biology Instruction: A Pathway to Deeper Understanding. </w:t>
      </w:r>
      <w:r>
        <w:rPr>
          <w:rFonts w:ascii="Times New Roman" w:hAnsi="Times New Roman"/>
          <w:i/>
          <w:color w:val="000000"/>
          <w:sz w:val="24"/>
          <w:szCs w:val="24"/>
        </w:rPr>
        <w:t>Educational Psychology Review</w:t>
      </w:r>
      <w:r>
        <w:rPr>
          <w:rFonts w:ascii="Times New Roman" w:hAnsi="Times New Roman"/>
          <w:color w:val="000000"/>
          <w:sz w:val="24"/>
          <w:szCs w:val="24"/>
        </w:rPr>
        <w:t>, 33(2), 67-89.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Klopfer</w:t>
      </w:r>
      <w:r>
        <w:rPr>
          <w:rFonts w:ascii="Times New Roman" w:hAnsi="Times New Roman"/>
          <w:color w:val="000000"/>
          <w:sz w:val="24"/>
          <w:szCs w:val="24"/>
        </w:rPr>
        <w:t xml:space="preserve">, E., Taylor, S., Brown, M., &amp; Miller, P. (2009). Bridging theory and practice: Using augmented reality to engage students in authentic scientific inquiry. </w:t>
      </w:r>
      <w:r>
        <w:rPr>
          <w:rFonts w:ascii="Times New Roman" w:hAnsi="Times New Roman"/>
          <w:i/>
          <w:color w:val="000000"/>
          <w:sz w:val="24"/>
          <w:szCs w:val="24"/>
        </w:rPr>
        <w:t>Journal of Science Education and Technology</w:t>
      </w:r>
      <w:r>
        <w:rPr>
          <w:rFonts w:ascii="Times New Roman" w:hAnsi="Times New Roman"/>
          <w:color w:val="000000"/>
          <w:sz w:val="24"/>
          <w:szCs w:val="24"/>
        </w:rPr>
        <w:t>, 18(4), 345-361.</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Kwame, E., &amp; Sani, M. (2013). The Role of Augmented Reality in Fostering Collaborative Learning of Biology in Ilorin Metropolis Secondary Schools. </w:t>
      </w:r>
      <w:r>
        <w:rPr>
          <w:rFonts w:ascii="Times New Roman" w:hAnsi="Times New Roman"/>
          <w:i/>
          <w:color w:val="000000"/>
          <w:sz w:val="24"/>
          <w:szCs w:val="24"/>
        </w:rPr>
        <w:t>Journal of Science Education</w:t>
      </w:r>
      <w:r>
        <w:rPr>
          <w:rFonts w:ascii="Times New Roman" w:hAnsi="Times New Roman"/>
          <w:color w:val="000000"/>
          <w:sz w:val="24"/>
          <w:szCs w:val="24"/>
        </w:rPr>
        <w:t>, 25(4), 301-318.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Lallana, P., &amp; Margaret, R. (2003). The Scope of ICT in Modern Society. </w:t>
      </w:r>
      <w:r>
        <w:rPr>
          <w:rFonts w:ascii="Times New Roman" w:hAnsi="Times New Roman"/>
          <w:i/>
          <w:color w:val="000000"/>
          <w:sz w:val="24"/>
          <w:szCs w:val="24"/>
        </w:rPr>
        <w:t>Journal of Communication and Technology</w:t>
      </w:r>
      <w:r>
        <w:rPr>
          <w:rFonts w:ascii="Times New Roman" w:hAnsi="Times New Roman"/>
          <w:color w:val="000000"/>
          <w:sz w:val="24"/>
          <w:szCs w:val="24"/>
        </w:rPr>
        <w:t>, 25(1), 45-60.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Lee, C., &amp; Rodriguez, M. (2022). Challenges in Implementing Augmented Reality in Public and Rural Schools. </w:t>
      </w:r>
      <w:r>
        <w:rPr>
          <w:rFonts w:ascii="Times New Roman" w:hAnsi="Times New Roman"/>
          <w:i/>
          <w:color w:val="000000"/>
          <w:sz w:val="24"/>
          <w:szCs w:val="24"/>
        </w:rPr>
        <w:t>Educational Policy and Planning</w:t>
      </w:r>
      <w:r>
        <w:rPr>
          <w:rFonts w:ascii="Times New Roman" w:hAnsi="Times New Roman"/>
          <w:color w:val="000000"/>
          <w:sz w:val="24"/>
          <w:szCs w:val="24"/>
        </w:rPr>
        <w:t>, 36(4), 210-228.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Lee, J., &amp; Hammer, D. (2011). Augmented Reality: A New Dimension in Biology Education. </w:t>
      </w:r>
      <w:r>
        <w:rPr>
          <w:rFonts w:ascii="Times New Roman" w:hAnsi="Times New Roman"/>
          <w:i/>
          <w:color w:val="000000"/>
          <w:sz w:val="24"/>
          <w:szCs w:val="24"/>
        </w:rPr>
        <w:t>Journal of Educational Technology</w:t>
      </w:r>
      <w:r>
        <w:rPr>
          <w:rFonts w:ascii="Times New Roman" w:hAnsi="Times New Roman"/>
          <w:color w:val="000000"/>
          <w:sz w:val="24"/>
          <w:szCs w:val="24"/>
        </w:rPr>
        <w:t>, 22(1), 45-60.</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Magna, A. (2012). Biology: An Overview. </w:t>
      </w:r>
      <w:r>
        <w:rPr>
          <w:rFonts w:ascii="Times New Roman" w:hAnsi="Times New Roman"/>
          <w:i/>
          <w:color w:val="000000"/>
          <w:sz w:val="24"/>
          <w:szCs w:val="24"/>
        </w:rPr>
        <w:t>Journal of Biological Sciences</w:t>
      </w:r>
      <w:r>
        <w:rPr>
          <w:rFonts w:ascii="Times New Roman" w:hAnsi="Times New Roman"/>
          <w:color w:val="000000"/>
          <w:sz w:val="24"/>
          <w:szCs w:val="24"/>
        </w:rPr>
        <w:t>, 42(3), 123-145.</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Meenakshi</w:t>
      </w:r>
      <w:r>
        <w:rPr>
          <w:rFonts w:ascii="Times New Roman" w:hAnsi="Times New Roman"/>
          <w:color w:val="000000"/>
          <w:sz w:val="24"/>
          <w:szCs w:val="24"/>
        </w:rPr>
        <w:t xml:space="preserve">, G. (2013). ICT for development in the 21st century: Opportunities and challenges. </w:t>
      </w:r>
      <w:r>
        <w:rPr>
          <w:rFonts w:ascii="Times New Roman" w:hAnsi="Times New Roman"/>
          <w:i/>
          <w:color w:val="000000"/>
          <w:sz w:val="24"/>
          <w:szCs w:val="24"/>
        </w:rPr>
        <w:t>Journal of Information and Communication Technology</w:t>
      </w:r>
      <w:r>
        <w:rPr>
          <w:rFonts w:ascii="Times New Roman" w:hAnsi="Times New Roman"/>
          <w:color w:val="000000"/>
          <w:sz w:val="24"/>
          <w:szCs w:val="24"/>
        </w:rPr>
        <w:t>, 28(3), 225-241.</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Nyiahule</w:t>
      </w:r>
      <w:r>
        <w:rPr>
          <w:rFonts w:ascii="Times New Roman" w:hAnsi="Times New Roman"/>
          <w:color w:val="000000"/>
          <w:sz w:val="24"/>
          <w:szCs w:val="24"/>
        </w:rPr>
        <w:t xml:space="preserve">, E. (2006). Changing paradigms in teaching and learning: The impact of ICT. </w:t>
      </w:r>
      <w:r>
        <w:rPr>
          <w:rFonts w:ascii="Times New Roman" w:hAnsi="Times New Roman"/>
          <w:i/>
          <w:color w:val="000000"/>
          <w:sz w:val="24"/>
          <w:szCs w:val="24"/>
        </w:rPr>
        <w:t>Educational Technology Journal</w:t>
      </w:r>
      <w:r>
        <w:rPr>
          <w:rFonts w:ascii="Times New Roman" w:hAnsi="Times New Roman"/>
          <w:color w:val="000000"/>
          <w:sz w:val="24"/>
          <w:szCs w:val="24"/>
        </w:rPr>
        <w:t>, 24(1), 87-104.</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OECD. (2021). The Role of Education in Society: A Global Perspective. </w:t>
      </w:r>
      <w:r>
        <w:rPr>
          <w:rFonts w:ascii="Times New Roman" w:hAnsi="Times New Roman"/>
          <w:i/>
          <w:color w:val="000000"/>
          <w:sz w:val="24"/>
          <w:szCs w:val="24"/>
        </w:rPr>
        <w:t>International Journal of Educational Policy</w:t>
      </w:r>
      <w:r>
        <w:rPr>
          <w:rFonts w:ascii="Times New Roman" w:hAnsi="Times New Roman"/>
          <w:color w:val="000000"/>
          <w:sz w:val="24"/>
          <w:szCs w:val="24"/>
        </w:rPr>
        <w:t>, 18(2), 56-68.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Okereke</w:t>
      </w:r>
      <w:r>
        <w:rPr>
          <w:rFonts w:ascii="Times New Roman" w:hAnsi="Times New Roman"/>
          <w:color w:val="000000"/>
          <w:sz w:val="24"/>
          <w:szCs w:val="24"/>
        </w:rPr>
        <w:t xml:space="preserve">, A. (2008). Enhancing instructional delivery through ICT in business studies. </w:t>
      </w:r>
      <w:r>
        <w:rPr>
          <w:rFonts w:ascii="Times New Roman" w:hAnsi="Times New Roman"/>
          <w:i/>
          <w:color w:val="000000"/>
          <w:sz w:val="24"/>
          <w:szCs w:val="24"/>
        </w:rPr>
        <w:t>International Journal of Educational Technology</w:t>
      </w:r>
      <w:r>
        <w:rPr>
          <w:rFonts w:ascii="Times New Roman" w:hAnsi="Times New Roman"/>
          <w:color w:val="000000"/>
          <w:sz w:val="24"/>
          <w:szCs w:val="24"/>
        </w:rPr>
        <w:t>, 36(4), 267-282.</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Olu</w:t>
      </w:r>
      <w:r>
        <w:rPr>
          <w:rFonts w:ascii="Times New Roman" w:hAnsi="Times New Roman"/>
          <w:color w:val="000000"/>
          <w:sz w:val="24"/>
          <w:szCs w:val="24"/>
        </w:rPr>
        <w:t xml:space="preserve">, B., &amp; Ade, T. (2012). Augmented Reality and Student Motivation: A Study of Biology Learning in Secondary Schools, Ilorin Metropolis. </w:t>
      </w:r>
      <w:r>
        <w:rPr>
          <w:rFonts w:ascii="Times New Roman" w:hAnsi="Times New Roman"/>
          <w:i/>
          <w:color w:val="000000"/>
          <w:sz w:val="24"/>
          <w:szCs w:val="24"/>
        </w:rPr>
        <w:t>Journal of Educational Psychology</w:t>
      </w:r>
      <w:r>
        <w:rPr>
          <w:rFonts w:ascii="Times New Roman" w:hAnsi="Times New Roman"/>
          <w:color w:val="000000"/>
          <w:sz w:val="24"/>
          <w:szCs w:val="24"/>
        </w:rPr>
        <w:t>, 48(3), 211-228.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Onuma</w:t>
      </w:r>
      <w:r>
        <w:rPr>
          <w:rFonts w:ascii="Times New Roman" w:hAnsi="Times New Roman"/>
          <w:color w:val="000000"/>
          <w:sz w:val="24"/>
          <w:szCs w:val="24"/>
        </w:rPr>
        <w:t xml:space="preserve">, F. (2007). The attributes of information and communication technology (ICT) in curriculum implementation. </w:t>
      </w:r>
      <w:r>
        <w:rPr>
          <w:rFonts w:ascii="Times New Roman" w:hAnsi="Times New Roman"/>
          <w:i/>
          <w:color w:val="000000"/>
          <w:sz w:val="24"/>
          <w:szCs w:val="24"/>
        </w:rPr>
        <w:t>Educational Technology Review</w:t>
      </w:r>
      <w:r>
        <w:rPr>
          <w:rFonts w:ascii="Times New Roman" w:hAnsi="Times New Roman"/>
          <w:color w:val="000000"/>
          <w:sz w:val="24"/>
          <w:szCs w:val="24"/>
        </w:rPr>
        <w:t>, 29(3), 179-196.</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Oyedele</w:t>
      </w:r>
      <w:r>
        <w:rPr>
          <w:rFonts w:ascii="Times New Roman" w:hAnsi="Times New Roman"/>
          <w:color w:val="000000"/>
          <w:sz w:val="24"/>
          <w:szCs w:val="24"/>
        </w:rPr>
        <w:t xml:space="preserve">, O. (2012). Harnessing electronic technology for information processing in business organizations. </w:t>
      </w:r>
      <w:r>
        <w:rPr>
          <w:rFonts w:ascii="Times New Roman" w:hAnsi="Times New Roman"/>
          <w:i/>
          <w:color w:val="000000"/>
          <w:sz w:val="24"/>
          <w:szCs w:val="24"/>
        </w:rPr>
        <w:t>Journal of Business Information Systems</w:t>
      </w:r>
      <w:r>
        <w:rPr>
          <w:rFonts w:ascii="Times New Roman" w:hAnsi="Times New Roman"/>
          <w:color w:val="000000"/>
          <w:sz w:val="24"/>
          <w:szCs w:val="24"/>
        </w:rPr>
        <w:t>, 45(2), 112-126.</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Pelgrum</w:t>
      </w:r>
      <w:r>
        <w:rPr>
          <w:rFonts w:ascii="Times New Roman" w:hAnsi="Times New Roman"/>
          <w:color w:val="000000"/>
          <w:sz w:val="24"/>
          <w:szCs w:val="24"/>
        </w:rPr>
        <w:t xml:space="preserve">, W., &amp; Law, N. (2003). ICT Integration in Education: Three Perspectives. </w:t>
      </w:r>
      <w:r>
        <w:rPr>
          <w:rFonts w:ascii="Times New Roman" w:hAnsi="Times New Roman"/>
          <w:i/>
          <w:color w:val="000000"/>
          <w:sz w:val="24"/>
          <w:szCs w:val="24"/>
        </w:rPr>
        <w:t>Educational Technology Research</w:t>
      </w:r>
      <w:r>
        <w:rPr>
          <w:rFonts w:ascii="Times New Roman" w:hAnsi="Times New Roman"/>
          <w:color w:val="000000"/>
          <w:sz w:val="24"/>
          <w:szCs w:val="24"/>
        </w:rPr>
        <w:t>, 41(1), 15-36.</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Puentedura</w:t>
      </w:r>
      <w:r>
        <w:rPr>
          <w:rFonts w:ascii="Times New Roman" w:hAnsi="Times New Roman"/>
          <w:color w:val="000000"/>
          <w:sz w:val="24"/>
          <w:szCs w:val="24"/>
        </w:rPr>
        <w:t xml:space="preserve">, R. R. (2006). The SAMR Model: A Framework for ICT Integration. </w:t>
      </w:r>
      <w:r>
        <w:rPr>
          <w:rFonts w:ascii="Times New Roman" w:hAnsi="Times New Roman"/>
          <w:i/>
          <w:color w:val="000000"/>
          <w:sz w:val="24"/>
          <w:szCs w:val="24"/>
        </w:rPr>
        <w:t>Journal of Educational Technology</w:t>
      </w:r>
      <w:r>
        <w:rPr>
          <w:rFonts w:ascii="Times New Roman" w:hAnsi="Times New Roman"/>
          <w:color w:val="000000"/>
          <w:sz w:val="24"/>
          <w:szCs w:val="24"/>
        </w:rPr>
        <w:t>, 12(4), 56-78.</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Salau</w:t>
      </w:r>
      <w:r>
        <w:rPr>
          <w:rFonts w:ascii="Times New Roman" w:hAnsi="Times New Roman"/>
          <w:color w:val="000000"/>
          <w:sz w:val="24"/>
          <w:szCs w:val="24"/>
        </w:rPr>
        <w:t xml:space="preserve">, A. (2005). Understanding ICT: A Historical Perspective. </w:t>
      </w:r>
      <w:r>
        <w:rPr>
          <w:rFonts w:ascii="Times New Roman" w:hAnsi="Times New Roman"/>
          <w:i/>
          <w:color w:val="000000"/>
          <w:sz w:val="24"/>
          <w:szCs w:val="24"/>
        </w:rPr>
        <w:t>Journal of Information Technology History</w:t>
      </w:r>
      <w:r>
        <w:rPr>
          <w:rFonts w:ascii="Times New Roman" w:hAnsi="Times New Roman"/>
          <w:color w:val="000000"/>
          <w:sz w:val="24"/>
          <w:szCs w:val="24"/>
        </w:rPr>
        <w:t>, 18(2), 67-81.</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Tanner, S. (2003). ICT as a Key Skill for Learning. </w:t>
      </w:r>
      <w:r>
        <w:rPr>
          <w:rFonts w:ascii="Times New Roman" w:hAnsi="Times New Roman"/>
          <w:i/>
          <w:color w:val="000000"/>
          <w:sz w:val="24"/>
          <w:szCs w:val="24"/>
        </w:rPr>
        <w:t>Educational Technology Review</w:t>
      </w:r>
      <w:r>
        <w:rPr>
          <w:rFonts w:ascii="Times New Roman" w:hAnsi="Times New Roman"/>
          <w:color w:val="000000"/>
          <w:sz w:val="24"/>
          <w:szCs w:val="24"/>
        </w:rPr>
        <w:t>, 22(3), 189-204.</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UNDP. (2011). Information and communication technology (ICT) for development: A brief overview. </w:t>
      </w:r>
      <w:r>
        <w:rPr>
          <w:rFonts w:ascii="Times New Roman" w:hAnsi="Times New Roman"/>
          <w:i/>
          <w:color w:val="000000"/>
          <w:sz w:val="24"/>
          <w:szCs w:val="24"/>
        </w:rPr>
        <w:t>ICT for Development Journal</w:t>
      </w:r>
      <w:r>
        <w:rPr>
          <w:rFonts w:ascii="Times New Roman" w:hAnsi="Times New Roman"/>
          <w:color w:val="000000"/>
          <w:sz w:val="24"/>
          <w:szCs w:val="24"/>
        </w:rPr>
        <w:t>, 15(1), 7-22.</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Wade, S. (2011). ICT as a techno-quick-fix for development problems. </w:t>
      </w:r>
      <w:r>
        <w:rPr>
          <w:rFonts w:ascii="Times New Roman" w:hAnsi="Times New Roman"/>
          <w:i/>
          <w:color w:val="000000"/>
          <w:sz w:val="24"/>
          <w:szCs w:val="24"/>
        </w:rPr>
        <w:t>Development Policy Review</w:t>
      </w:r>
      <w:r>
        <w:rPr>
          <w:rFonts w:ascii="Times New Roman" w:hAnsi="Times New Roman"/>
          <w:color w:val="000000"/>
          <w:sz w:val="24"/>
          <w:szCs w:val="24"/>
        </w:rPr>
        <w:t>, 29(4), 449-469.</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Wang, Q., &amp; Shen, H. (2020). Factors Influencing Students' Utilization of Augmented Reality for Learning. </w:t>
      </w:r>
      <w:r>
        <w:rPr>
          <w:rFonts w:ascii="Times New Roman" w:hAnsi="Times New Roman"/>
          <w:i/>
          <w:color w:val="000000"/>
          <w:sz w:val="24"/>
          <w:szCs w:val="24"/>
        </w:rPr>
        <w:t>Journal of Educational Computing Research</w:t>
      </w:r>
      <w:r>
        <w:rPr>
          <w:rFonts w:ascii="Times New Roman" w:hAnsi="Times New Roman"/>
          <w:color w:val="000000"/>
          <w:sz w:val="24"/>
          <w:szCs w:val="24"/>
        </w:rPr>
        <w:t>, 58(2), 189-204.</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Wills, E. (2011). The internet and its role in the world of ICT. </w:t>
      </w:r>
      <w:r>
        <w:rPr>
          <w:rFonts w:ascii="Times New Roman" w:hAnsi="Times New Roman"/>
          <w:i/>
          <w:color w:val="000000"/>
          <w:sz w:val="24"/>
          <w:szCs w:val="24"/>
        </w:rPr>
        <w:t>Journal of Information Technology and Society</w:t>
      </w:r>
      <w:r>
        <w:rPr>
          <w:rFonts w:ascii="Times New Roman" w:hAnsi="Times New Roman"/>
          <w:color w:val="000000"/>
          <w:sz w:val="24"/>
          <w:szCs w:val="24"/>
        </w:rPr>
        <w:t>, 24(3), 345-361.</w:t>
      </w:r>
    </w:p>
    <w:p>
      <w:pPr>
        <w:pStyle w:val="style0"/>
        <w:spacing w:after="0"/>
        <w:ind w:left="720" w:hanging="720"/>
        <w:jc w:val="both"/>
        <w:rPr>
          <w:rFonts w:ascii="Times New Roman" w:hAnsi="Times New Roman"/>
          <w:color w:val="000000"/>
          <w:sz w:val="24"/>
          <w:szCs w:val="24"/>
        </w:rPr>
      </w:pPr>
      <w:r>
        <w:rPr>
          <w:rFonts w:ascii="Times New Roman" w:hAnsi="Times New Roman"/>
          <w:color w:val="000000"/>
          <w:sz w:val="24"/>
          <w:szCs w:val="24"/>
        </w:rPr>
        <w:t xml:space="preserve">Zhao, Y. (2021). Harnessing ICT for 21st-Century Skills: A Comprehensive Approach. </w:t>
      </w:r>
      <w:r>
        <w:rPr>
          <w:rFonts w:ascii="Times New Roman" w:hAnsi="Times New Roman"/>
          <w:i/>
          <w:color w:val="000000"/>
          <w:sz w:val="24"/>
          <w:szCs w:val="24"/>
        </w:rPr>
        <w:t>Journal of Educational Research</w:t>
      </w:r>
      <w:r>
        <w:rPr>
          <w:rFonts w:ascii="Times New Roman" w:hAnsi="Times New Roman"/>
          <w:color w:val="000000"/>
          <w:sz w:val="24"/>
          <w:szCs w:val="24"/>
        </w:rPr>
        <w:t>, 38(2), 123-145.</w:t>
      </w:r>
    </w:p>
    <w:bookmarkStart w:id="61" w:name="_Toc209302566"/>
    <w:p>
      <w:pPr>
        <w:pStyle w:val="style0"/>
        <w:spacing w:after="0" w:lineRule="auto" w:line="240"/>
        <w:rPr>
          <w:rFonts w:ascii="Times New Roman" w:eastAsia="宋体" w:hAnsi="Times New Roman"/>
          <w:b/>
          <w:bCs/>
          <w:color w:val="000000"/>
          <w:sz w:val="24"/>
          <w:szCs w:val="24"/>
          <w:lang w:eastAsia="en-US"/>
        </w:rPr>
      </w:pPr>
      <w:r>
        <w:rPr>
          <w:rFonts w:ascii="Times New Roman" w:hAnsi="Times New Roman"/>
          <w:color w:val="000000"/>
          <w:sz w:val="24"/>
          <w:szCs w:val="24"/>
        </w:rPr>
        <w:br w:type="page"/>
      </w:r>
    </w:p>
    <w:p>
      <w:pPr>
        <w:pStyle w:val="style1"/>
        <w:jc w:val="center"/>
        <w:rPr>
          <w:rFonts w:ascii="Times New Roman" w:cs="Times New Roman" w:hAnsi="Times New Roman"/>
          <w:color w:val="000000"/>
          <w:sz w:val="24"/>
          <w:szCs w:val="24"/>
        </w:rPr>
      </w:pPr>
      <w:r>
        <w:rPr>
          <w:rFonts w:ascii="Times New Roman" w:cs="Times New Roman" w:hAnsi="Times New Roman"/>
          <w:color w:val="000000"/>
          <w:sz w:val="24"/>
          <w:szCs w:val="24"/>
        </w:rPr>
        <w:t>APPENDIX</w:t>
      </w:r>
      <w:bookmarkEnd w:id="61"/>
    </w:p>
    <w:p>
      <w:pPr>
        <w:pStyle w:val="style0"/>
        <w:spacing w:after="0" w:lineRule="auto" w:line="240"/>
        <w:jc w:val="center"/>
        <w:rPr>
          <w:rFonts w:ascii="Times New Roman" w:hAnsi="Times New Roman"/>
          <w:b/>
          <w:bCs/>
          <w:color w:val="000000"/>
          <w:sz w:val="24"/>
          <w:szCs w:val="24"/>
        </w:rPr>
      </w:pPr>
      <w:r>
        <w:rPr>
          <w:rFonts w:ascii="Times New Roman" w:hAnsi="Times New Roman"/>
          <w:b/>
          <w:bCs/>
          <w:color w:val="000000"/>
          <w:sz w:val="24"/>
          <w:szCs w:val="24"/>
        </w:rPr>
        <w:t xml:space="preserve">USMANU DANFODIO UNIVERSITY SOKOTO </w:t>
      </w:r>
    </w:p>
    <w:p>
      <w:pPr>
        <w:pStyle w:val="style0"/>
        <w:spacing w:after="0" w:lineRule="auto" w:line="240"/>
        <w:jc w:val="center"/>
        <w:rPr>
          <w:rFonts w:ascii="Times New Roman" w:hAnsi="Times New Roman"/>
          <w:b/>
          <w:bCs/>
          <w:color w:val="000000"/>
          <w:sz w:val="24"/>
          <w:szCs w:val="24"/>
        </w:rPr>
      </w:pPr>
      <w:r>
        <w:rPr>
          <w:rFonts w:ascii="Times New Roman" w:hAnsi="Times New Roman"/>
          <w:b/>
          <w:bCs/>
          <w:color w:val="000000"/>
          <w:sz w:val="24"/>
          <w:szCs w:val="24"/>
        </w:rPr>
        <w:t xml:space="preserve"> FACULTY OF EDUCATION AND EXTENSION SERVICES </w:t>
      </w:r>
    </w:p>
    <w:p>
      <w:pPr>
        <w:pStyle w:val="style0"/>
        <w:spacing w:after="0" w:lineRule="auto" w:line="240"/>
        <w:jc w:val="center"/>
        <w:rPr>
          <w:rFonts w:ascii="Times New Roman" w:hAnsi="Times New Roman"/>
          <w:b/>
          <w:bCs/>
          <w:color w:val="000000"/>
          <w:sz w:val="24"/>
          <w:szCs w:val="24"/>
        </w:rPr>
      </w:pPr>
      <w:r>
        <w:rPr>
          <w:rFonts w:ascii="Times New Roman" w:hAnsi="Times New Roman"/>
          <w:b/>
          <w:bCs/>
          <w:color w:val="000000"/>
          <w:sz w:val="24"/>
          <w:szCs w:val="24"/>
        </w:rPr>
        <w:t>DEPARTMENT OF CURRICULUM STUDIES AND EDUCATIONAL TECHNOLOGY</w:t>
      </w:r>
    </w:p>
    <w:p>
      <w:pPr>
        <w:pStyle w:val="style0"/>
        <w:spacing w:after="0" w:lineRule="auto" w:line="240"/>
        <w:jc w:val="center"/>
        <w:rPr>
          <w:rFonts w:ascii="Times New Roman" w:hAnsi="Times New Roman"/>
          <w:b/>
          <w:color w:val="000000"/>
          <w:sz w:val="24"/>
          <w:szCs w:val="24"/>
        </w:rPr>
      </w:pPr>
      <w:r>
        <w:rPr>
          <w:rFonts w:ascii="Times New Roman" w:hAnsi="Times New Roman"/>
          <w:b/>
          <w:color w:val="000000"/>
          <w:sz w:val="24"/>
          <w:szCs w:val="24"/>
        </w:rPr>
        <w:t>SECONDARY SCHOOLS STUDENTS’ AWARENESS AND UTILIZATION OF AUGMENTED REALITY FOR LEARNING BASIC BIOLOGY CONCEPT</w:t>
      </w:r>
      <w:r>
        <w:rPr>
          <w:rFonts w:ascii="Times New Roman" w:hAnsi="Times New Roman"/>
          <w:color w:val="000000"/>
          <w:sz w:val="24"/>
          <w:szCs w:val="24"/>
        </w:rPr>
        <w:t xml:space="preserve"> </w:t>
      </w:r>
      <w:r>
        <w:rPr>
          <w:rFonts w:ascii="Times New Roman" w:hAnsi="Times New Roman"/>
          <w:b/>
          <w:color w:val="000000"/>
          <w:sz w:val="24"/>
          <w:szCs w:val="24"/>
        </w:rPr>
        <w:t>QUESTIONNAIRE (IICTSAPQ)</w:t>
      </w:r>
    </w:p>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Dear Respondent,</w:t>
      </w:r>
    </w:p>
    <w:p>
      <w:pPr>
        <w:pStyle w:val="style0"/>
        <w:spacing w:after="0" w:lineRule="auto" w:line="240"/>
        <w:jc w:val="both"/>
        <w:rPr>
          <w:rFonts w:ascii="Times New Roman" w:hAnsi="Times New Roman"/>
          <w:color w:val="000000"/>
          <w:sz w:val="24"/>
          <w:szCs w:val="24"/>
        </w:rPr>
      </w:pPr>
      <w:r>
        <w:rPr>
          <w:rFonts w:ascii="Times New Roman" w:hAnsi="Times New Roman"/>
          <w:color w:val="000000"/>
          <w:sz w:val="24"/>
          <w:szCs w:val="24"/>
        </w:rPr>
        <w:t xml:space="preserve">   </w:t>
      </w:r>
      <w:r>
        <w:rPr>
          <w:rFonts w:ascii="Times New Roman" w:hAnsi="Times New Roman"/>
          <w:color w:val="000000"/>
          <w:sz w:val="24"/>
          <w:szCs w:val="24"/>
        </w:rPr>
        <w:tab/>
      </w:r>
      <w:r>
        <w:rPr>
          <w:rFonts w:ascii="Times New Roman" w:hAnsi="Times New Roman"/>
          <w:color w:val="000000"/>
          <w:sz w:val="24"/>
          <w:szCs w:val="24"/>
        </w:rPr>
        <w:t xml:space="preserve">This questionnaire is designed to investigate Secondary Schools students’ awareness and utilization of augmented reality for learning basic Biology concept in </w:t>
      </w:r>
      <w:r>
        <w:rPr>
          <w:rFonts w:ascii="Times New Roman" w:hAnsi="Times New Roman"/>
          <w:color w:val="000000"/>
          <w:sz w:val="24"/>
          <w:szCs w:val="24"/>
        </w:rPr>
        <w:t>Wamakko</w:t>
      </w:r>
      <w:r>
        <w:rPr>
          <w:rFonts w:ascii="Times New Roman" w:hAnsi="Times New Roman"/>
          <w:color w:val="000000"/>
          <w:sz w:val="24"/>
          <w:szCs w:val="24"/>
        </w:rPr>
        <w:t xml:space="preserve"> Local Government Area of </w:t>
      </w:r>
      <w:r>
        <w:rPr>
          <w:rFonts w:ascii="Times New Roman" w:hAnsi="Times New Roman"/>
          <w:color w:val="000000"/>
          <w:sz w:val="24"/>
          <w:szCs w:val="24"/>
        </w:rPr>
        <w:t>Sokoto</w:t>
      </w:r>
      <w:r>
        <w:rPr>
          <w:rFonts w:ascii="Times New Roman" w:hAnsi="Times New Roman"/>
          <w:color w:val="000000"/>
          <w:sz w:val="24"/>
          <w:szCs w:val="24"/>
        </w:rPr>
        <w:t xml:space="preserve"> State. You are kindly requested to freely respond to the items below by filling or ticking as appropriate. Your response will be treated with utmost confidentiality and used only for this study.</w:t>
      </w:r>
    </w:p>
    <w:p>
      <w:pPr>
        <w:pStyle w:val="style0"/>
        <w:spacing w:after="0" w:lineRule="auto" w:line="240"/>
        <w:jc w:val="both"/>
        <w:rPr>
          <w:rFonts w:ascii="Times New Roman" w:hAnsi="Times New Roman"/>
          <w:color w:val="000000"/>
          <w:sz w:val="24"/>
          <w:szCs w:val="24"/>
        </w:rPr>
      </w:pPr>
      <w:r>
        <w:rPr>
          <w:rFonts w:ascii="Times New Roman" w:hAnsi="Times New Roman"/>
          <w:color w:val="000000"/>
          <w:sz w:val="24"/>
          <w:szCs w:val="24"/>
        </w:rPr>
        <w:t>Thanks.</w:t>
      </w:r>
    </w:p>
    <w:p>
      <w:pPr>
        <w:pStyle w:val="style0"/>
        <w:spacing w:after="0" w:lineRule="auto" w:line="240"/>
        <w:rPr>
          <w:rFonts w:ascii="Times New Roman" w:hAnsi="Times New Roman"/>
          <w:color w:val="000000"/>
          <w:sz w:val="24"/>
          <w:szCs w:val="24"/>
        </w:rPr>
      </w:pPr>
    </w:p>
    <w:p>
      <w:pPr>
        <w:pStyle w:val="style0"/>
        <w:spacing w:after="0" w:lineRule="auto" w:line="240"/>
        <w:jc w:val="right"/>
        <w:rPr>
          <w:rFonts w:ascii="Times New Roman" w:hAnsi="Times New Roman"/>
          <w:color w:val="000000"/>
          <w:sz w:val="24"/>
          <w:szCs w:val="24"/>
        </w:rPr>
      </w:pPr>
      <w:r>
        <w:rPr>
          <w:rFonts w:ascii="Times New Roman" w:hAnsi="Times New Roman"/>
          <w:color w:val="000000"/>
          <w:sz w:val="24"/>
          <w:szCs w:val="24"/>
        </w:rPr>
        <w:t xml:space="preserve">   Yours faithfully,</w:t>
      </w:r>
    </w:p>
    <w:p>
      <w:pPr>
        <w:pStyle w:val="style0"/>
        <w:spacing w:after="0" w:lineRule="auto" w:line="240"/>
        <w:jc w:val="center"/>
        <w:rPr>
          <w:rFonts w:ascii="Times New Roman" w:hAnsi="Times New Roman"/>
          <w:color w:val="000000"/>
          <w:sz w:val="24"/>
          <w:szCs w:val="24"/>
        </w:rPr>
      </w:pPr>
    </w:p>
    <w:p>
      <w:pPr>
        <w:pStyle w:val="style0"/>
        <w:spacing w:after="0" w:lineRule="auto" w:line="240"/>
        <w:ind w:left="3080"/>
        <w:rPr>
          <w:rFonts w:ascii="Times New Roman" w:hAnsi="Times New Roman"/>
          <w:b/>
          <w:bCs/>
          <w:color w:val="000000"/>
          <w:sz w:val="24"/>
          <w:szCs w:val="24"/>
        </w:rPr>
      </w:pPr>
      <w:r>
        <w:rPr>
          <w:rFonts w:ascii="Times New Roman" w:hAnsi="Times New Roman"/>
          <w:b/>
          <w:bCs/>
          <w:color w:val="000000"/>
          <w:sz w:val="24"/>
          <w:szCs w:val="24"/>
        </w:rPr>
        <w:t>SECTION A</w:t>
      </w:r>
    </w:p>
    <w:p>
      <w:pPr>
        <w:pStyle w:val="style0"/>
        <w:spacing w:after="0" w:lineRule="auto" w:line="240"/>
        <w:rPr>
          <w:rFonts w:ascii="Times New Roman" w:hAnsi="Times New Roman"/>
          <w:color w:val="000000"/>
          <w:sz w:val="24"/>
          <w:szCs w:val="24"/>
        </w:rPr>
      </w:pPr>
      <w:r>
        <w:rPr>
          <w:rFonts w:ascii="Times New Roman" w:hAnsi="Times New Roman"/>
          <w:b/>
          <w:bCs/>
          <w:color w:val="000000"/>
          <w:sz w:val="24"/>
          <w:szCs w:val="24"/>
        </w:rPr>
        <w:t>PERSONAL INFORMATION</w:t>
      </w:r>
    </w:p>
    <w:p>
      <w:pPr>
        <w:pStyle w:val="style0"/>
        <w:spacing w:after="0" w:lineRule="auto" w:line="240"/>
        <w:rPr>
          <w:rFonts w:ascii="Times New Roman" w:hAnsi="Times New Roman"/>
          <w:color w:val="000000"/>
          <w:sz w:val="24"/>
          <w:szCs w:val="24"/>
        </w:rPr>
      </w:pPr>
      <w:r>
        <w:rPr>
          <w:rFonts w:ascii="Times New Roman" w:hAnsi="Times New Roman"/>
          <w:b/>
          <w:bCs/>
          <w:color w:val="000000"/>
          <w:sz w:val="24"/>
          <w:szCs w:val="24"/>
        </w:rPr>
        <w:t xml:space="preserve">INSTRUCTION: </w:t>
      </w:r>
      <w:r>
        <w:rPr>
          <w:rFonts w:ascii="Times New Roman" w:hAnsi="Times New Roman"/>
          <w:color w:val="000000"/>
          <w:sz w:val="24"/>
          <w:szCs w:val="24"/>
        </w:rPr>
        <w:t>kindly fill by ticking (</w:t>
      </w:r>
      <w:r>
        <w:rPr>
          <w:rFonts w:ascii="Segoe UI Symbol" w:cs="Segoe UI Symbol" w:hAnsi="Segoe UI Symbol"/>
          <w:color w:val="000000"/>
          <w:sz w:val="24"/>
          <w:szCs w:val="24"/>
        </w:rPr>
        <w:t>✓</w:t>
      </w:r>
      <w:r>
        <w:rPr>
          <w:rFonts w:ascii="Times New Roman" w:hAnsi="Times New Roman"/>
          <w:color w:val="000000"/>
          <w:sz w:val="24"/>
          <w:szCs w:val="24"/>
        </w:rPr>
        <w:t xml:space="preserve">) in the appropriate column the one that best suits your responses. </w:t>
      </w:r>
    </w:p>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Please note that your responses would be treated as confidential. Thanks for your co-operation.</w:t>
      </w:r>
    </w:p>
    <w:p>
      <w:pPr>
        <w:pStyle w:val="style0"/>
        <w:spacing w:after="0" w:lineRule="auto" w:line="240"/>
        <w:rPr>
          <w:rFonts w:ascii="Times New Roman" w:hAnsi="Times New Roman"/>
          <w:color w:val="000000"/>
          <w:sz w:val="24"/>
          <w:szCs w:val="24"/>
        </w:rPr>
      </w:pPr>
      <w:r>
        <w:rPr>
          <w:rFonts w:ascii="Times New Roman" w:hAnsi="Times New Roman"/>
          <w:b/>
          <w:bCs/>
          <w:color w:val="000000"/>
          <w:sz w:val="24"/>
          <w:szCs w:val="24"/>
        </w:rPr>
        <w:t>Gender</w:t>
      </w:r>
      <w:r>
        <w:rPr>
          <w:rFonts w:ascii="Times New Roman" w:hAnsi="Times New Roman"/>
          <w:color w:val="000000"/>
          <w:sz w:val="24"/>
          <w:szCs w:val="24"/>
        </w:rPr>
        <w:t xml:space="preserve">: Male </w:t>
      </w:r>
      <w:r>
        <w:rPr>
          <w:rFonts w:ascii="Times New Roman" w:hAnsi="Times New Roman"/>
          <w:color w:val="000000"/>
          <w:sz w:val="24"/>
          <w:szCs w:val="24"/>
        </w:rPr>
        <w:t>( )</w:t>
      </w:r>
      <w:r>
        <w:rPr>
          <w:rFonts w:ascii="Times New Roman" w:hAnsi="Times New Roman"/>
          <w:color w:val="000000"/>
          <w:sz w:val="24"/>
          <w:szCs w:val="24"/>
        </w:rPr>
        <w:t xml:space="preserve"> Female ( )</w:t>
      </w:r>
    </w:p>
    <w:p>
      <w:pPr>
        <w:pStyle w:val="style0"/>
        <w:spacing w:after="0" w:lineRule="auto" w:line="240"/>
        <w:jc w:val="both"/>
        <w:rPr>
          <w:rFonts w:ascii="Times New Roman" w:hAnsi="Times New Roman"/>
          <w:bCs/>
          <w:color w:val="000000"/>
          <w:sz w:val="24"/>
          <w:szCs w:val="24"/>
        </w:rPr>
      </w:pPr>
      <w:r>
        <w:rPr>
          <w:rFonts w:ascii="Times New Roman" w:hAnsi="Times New Roman"/>
          <w:b/>
          <w:color w:val="000000"/>
          <w:sz w:val="24"/>
          <w:szCs w:val="24"/>
        </w:rPr>
        <w:t xml:space="preserve">School Type: </w:t>
      </w:r>
      <w:r>
        <w:rPr>
          <w:rFonts w:ascii="Times New Roman" w:hAnsi="Times New Roman"/>
          <w:color w:val="000000"/>
          <w:sz w:val="24"/>
          <w:szCs w:val="24"/>
        </w:rPr>
        <w:t xml:space="preserve">Public </w:t>
      </w:r>
      <w:r>
        <w:rPr>
          <w:rFonts w:ascii="Times New Roman" w:hAnsi="Times New Roman"/>
          <w:color w:val="000000"/>
          <w:sz w:val="24"/>
          <w:szCs w:val="24"/>
        </w:rPr>
        <w:t>(  )</w:t>
      </w:r>
      <w:r>
        <w:rPr>
          <w:rFonts w:ascii="Times New Roman" w:hAnsi="Times New Roman"/>
          <w:color w:val="000000"/>
          <w:sz w:val="24"/>
          <w:szCs w:val="24"/>
        </w:rPr>
        <w:t>; Private (  )</w:t>
      </w:r>
    </w:p>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br w:type="page"/>
      </w:r>
    </w:p>
    <w:p>
      <w:pPr>
        <w:pStyle w:val="style0"/>
        <w:spacing w:after="0" w:lineRule="auto" w:line="240"/>
        <w:jc w:val="center"/>
        <w:rPr>
          <w:rFonts w:ascii="Times New Roman" w:hAnsi="Times New Roman"/>
          <w:b/>
          <w:bCs/>
          <w:color w:val="000000"/>
          <w:sz w:val="24"/>
          <w:szCs w:val="24"/>
        </w:rPr>
      </w:pPr>
      <w:r>
        <w:rPr>
          <w:rFonts w:ascii="Times New Roman" w:hAnsi="Times New Roman"/>
          <w:b/>
          <w:bCs/>
          <w:color w:val="000000"/>
          <w:sz w:val="24"/>
          <w:szCs w:val="24"/>
        </w:rPr>
        <w:t>SECTION B</w:t>
      </w:r>
    </w:p>
    <w:p>
      <w:pPr>
        <w:pStyle w:val="style0"/>
        <w:spacing w:after="0" w:lineRule="auto" w:line="240"/>
        <w:jc w:val="center"/>
        <w:rPr>
          <w:rFonts w:ascii="Times New Roman" w:hAnsi="Times New Roman"/>
          <w:b/>
          <w:bCs/>
          <w:color w:val="000000"/>
          <w:sz w:val="24"/>
          <w:szCs w:val="24"/>
        </w:rPr>
      </w:pPr>
      <w:r>
        <w:rPr>
          <w:rFonts w:ascii="Times New Roman" w:hAnsi="Times New Roman"/>
          <w:b/>
          <w:bCs/>
          <w:color w:val="000000"/>
          <w:sz w:val="24"/>
          <w:szCs w:val="24"/>
        </w:rPr>
        <w:t>RESEARCH QUESTION ONE</w:t>
      </w:r>
    </w:p>
    <w:p>
      <w:pPr>
        <w:pStyle w:val="style0"/>
        <w:numPr>
          <w:ilvl w:val="0"/>
          <w:numId w:val="6"/>
        </w:numPr>
        <w:spacing w:after="0" w:lineRule="auto" w:line="240"/>
        <w:jc w:val="both"/>
        <w:rPr>
          <w:rFonts w:ascii="Times New Roman" w:hAnsi="Times New Roman"/>
          <w:color w:val="000000"/>
          <w:sz w:val="24"/>
          <w:szCs w:val="24"/>
        </w:rPr>
      </w:pPr>
      <w:r>
        <w:rPr>
          <w:rFonts w:ascii="Times New Roman" w:hAnsi="Times New Roman"/>
          <w:color w:val="000000"/>
          <w:sz w:val="24"/>
          <w:szCs w:val="24"/>
        </w:rPr>
        <w:t xml:space="preserve">To what extent are Secondary Schools students’ aware of augmented reality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w:t>
      </w:r>
    </w:p>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 xml:space="preserve">   In this section, read the statement below and respond appropriately according to the response pattern in the columns:</w:t>
      </w:r>
    </w:p>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 xml:space="preserve">    Kindly tick (</w:t>
      </w:r>
      <w:r>
        <w:rPr>
          <w:rFonts w:ascii="Segoe UI Symbol" w:cs="Segoe UI Symbol" w:hAnsi="Segoe UI Symbol"/>
          <w:color w:val="000000"/>
          <w:sz w:val="24"/>
          <w:szCs w:val="24"/>
        </w:rPr>
        <w:t>✓</w:t>
      </w:r>
      <w:r>
        <w:rPr>
          <w:rFonts w:ascii="Times New Roman" w:hAnsi="Times New Roman"/>
          <w:color w:val="000000"/>
          <w:sz w:val="24"/>
          <w:szCs w:val="24"/>
        </w:rPr>
        <w:t>) the most appropriate one.</w:t>
      </w:r>
    </w:p>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HA=Highly Aware, A=Aware; FA=Fairly Aware; NA=Not Aware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626"/>
        <w:gridCol w:w="5779"/>
        <w:gridCol w:w="584"/>
        <w:gridCol w:w="545"/>
        <w:gridCol w:w="560"/>
        <w:gridCol w:w="588"/>
      </w:tblGrid>
      <w:tr>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S/N</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jc w:val="both"/>
              <w:rPr>
                <w:rFonts w:ascii="Times New Roman" w:hAnsi="Times New Roman"/>
                <w:b/>
                <w:bCs/>
                <w:color w:val="000000"/>
                <w:sz w:val="24"/>
                <w:szCs w:val="24"/>
              </w:rPr>
            </w:pPr>
            <w:r>
              <w:rPr>
                <w:rFonts w:ascii="Times New Roman" w:hAnsi="Times New Roman"/>
                <w:b/>
                <w:bCs/>
                <w:color w:val="000000"/>
                <w:sz w:val="24"/>
                <w:szCs w:val="24"/>
              </w:rPr>
              <w:t xml:space="preserve">ITEMS </w:t>
            </w:r>
          </w:p>
        </w:tc>
        <w:tc>
          <w:tcPr>
            <w:tcW w:w="584"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HA</w:t>
            </w:r>
          </w:p>
        </w:tc>
        <w:tc>
          <w:tcPr>
            <w:tcW w:w="545"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A</w:t>
            </w:r>
          </w:p>
        </w:tc>
        <w:tc>
          <w:tcPr>
            <w:tcW w:w="560"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FA</w:t>
            </w:r>
          </w:p>
        </w:tc>
        <w:tc>
          <w:tcPr>
            <w:tcW w:w="588"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NA</w:t>
            </w: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1.</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Google Expeditions</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2.</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Anatomy 4D</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3.</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AugThat</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4.</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AR Biology App</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5.</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Zappar</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6</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Blippar</w:t>
            </w:r>
          </w:p>
        </w:tc>
        <w:tc>
          <w:tcPr>
            <w:tcW w:w="584"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c>
          <w:tcPr>
            <w:tcW w:w="545"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c>
          <w:tcPr>
            <w:tcW w:w="560"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c>
          <w:tcPr>
            <w:tcW w:w="588"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7</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Anatomyou</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8</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Froggipedia</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9</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Curiscope</w:t>
            </w:r>
            <w:r>
              <w:rPr>
                <w:rFonts w:ascii="Times New Roman" w:hAnsi="Times New Roman"/>
                <w:color w:val="000000"/>
                <w:sz w:val="24"/>
                <w:szCs w:val="24"/>
              </w:rPr>
              <w:t xml:space="preserve"> </w:t>
            </w:r>
            <w:r>
              <w:rPr>
                <w:rFonts w:ascii="Times New Roman" w:hAnsi="Times New Roman"/>
                <w:color w:val="000000"/>
                <w:sz w:val="24"/>
                <w:szCs w:val="24"/>
              </w:rPr>
              <w:t>Virtuali</w:t>
            </w:r>
            <w:r>
              <w:rPr>
                <w:rFonts w:ascii="Times New Roman" w:hAnsi="Times New Roman"/>
                <w:color w:val="000000"/>
                <w:sz w:val="24"/>
                <w:szCs w:val="24"/>
              </w:rPr>
              <w:t>-Tee</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rHeight w:val="178" w:hRule="atLeast"/>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10</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Cyber-Anatomy AR</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88"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bl>
    <w:p>
      <w:pPr>
        <w:pStyle w:val="style0"/>
        <w:spacing w:after="0" w:lineRule="auto" w:line="240"/>
        <w:jc w:val="center"/>
        <w:rPr>
          <w:rFonts w:ascii="Times New Roman" w:hAnsi="Times New Roman"/>
          <w:b/>
          <w:color w:val="000000"/>
          <w:sz w:val="24"/>
          <w:szCs w:val="24"/>
        </w:rPr>
      </w:pPr>
    </w:p>
    <w:p>
      <w:pPr>
        <w:pStyle w:val="style0"/>
        <w:spacing w:after="0" w:lineRule="auto" w:line="259"/>
        <w:jc w:val="center"/>
        <w:rPr>
          <w:rFonts w:ascii="Times New Roman" w:hAnsi="Times New Roman"/>
          <w:b/>
          <w:color w:val="000000"/>
          <w:sz w:val="24"/>
          <w:szCs w:val="24"/>
        </w:rPr>
      </w:pPr>
      <w:r>
        <w:rPr>
          <w:rFonts w:ascii="Times New Roman" w:hAnsi="Times New Roman"/>
          <w:b/>
          <w:color w:val="000000"/>
          <w:sz w:val="24"/>
          <w:szCs w:val="24"/>
        </w:rPr>
        <w:t>RESEARCH QUESTION TWO</w:t>
      </w:r>
    </w:p>
    <w:p>
      <w:pPr>
        <w:pStyle w:val="style0"/>
        <w:numPr>
          <w:ilvl w:val="0"/>
          <w:numId w:val="13"/>
        </w:numPr>
        <w:spacing w:after="0" w:lineRule="auto" w:line="240"/>
        <w:jc w:val="both"/>
        <w:rPr>
          <w:rFonts w:ascii="Times New Roman" w:hAnsi="Times New Roman"/>
          <w:color w:val="000000"/>
          <w:sz w:val="24"/>
          <w:szCs w:val="24"/>
        </w:rPr>
      </w:pPr>
      <w:r>
        <w:rPr>
          <w:rFonts w:ascii="Times New Roman" w:hAnsi="Times New Roman"/>
          <w:color w:val="000000"/>
          <w:sz w:val="24"/>
          <w:szCs w:val="24"/>
        </w:rPr>
        <w:t xml:space="preserve">To what extent do Secondary </w:t>
      </w:r>
      <w:r>
        <w:rPr>
          <w:rFonts w:ascii="Times New Roman" w:hAnsi="Times New Roman"/>
          <w:color w:val="000000"/>
          <w:sz w:val="24"/>
          <w:szCs w:val="24"/>
        </w:rPr>
        <w:t>schools</w:t>
      </w:r>
      <w:r>
        <w:rPr>
          <w:rFonts w:ascii="Times New Roman" w:hAnsi="Times New Roman"/>
          <w:color w:val="000000"/>
          <w:sz w:val="24"/>
          <w:szCs w:val="24"/>
        </w:rPr>
        <w:t xml:space="preserve"> students’ utilize augmented reality for learning Biology in Secondary schools, </w:t>
      </w:r>
      <w:r>
        <w:rPr>
          <w:rFonts w:ascii="Times New Roman" w:hAnsi="Times New Roman"/>
          <w:color w:val="000000"/>
          <w:sz w:val="24"/>
          <w:szCs w:val="24"/>
        </w:rPr>
        <w:t>Wamakko</w:t>
      </w:r>
      <w:r>
        <w:rPr>
          <w:rFonts w:ascii="Times New Roman" w:hAnsi="Times New Roman"/>
          <w:color w:val="000000"/>
          <w:sz w:val="24"/>
          <w:szCs w:val="24"/>
        </w:rPr>
        <w:t xml:space="preserve"> LGA, </w:t>
      </w:r>
      <w:r>
        <w:rPr>
          <w:rFonts w:ascii="Times New Roman" w:hAnsi="Times New Roman"/>
          <w:color w:val="000000"/>
          <w:sz w:val="24"/>
          <w:szCs w:val="24"/>
        </w:rPr>
        <w:t>Sokoto</w:t>
      </w:r>
      <w:r>
        <w:rPr>
          <w:rFonts w:ascii="Times New Roman" w:hAnsi="Times New Roman"/>
          <w:color w:val="000000"/>
          <w:sz w:val="24"/>
          <w:szCs w:val="24"/>
        </w:rPr>
        <w:t xml:space="preserve"> state?</w:t>
      </w:r>
    </w:p>
    <w:p>
      <w:pPr>
        <w:pStyle w:val="style0"/>
        <w:spacing w:after="0" w:lineRule="auto" w:line="240"/>
        <w:jc w:val="both"/>
        <w:rPr>
          <w:rFonts w:ascii="Times New Roman" w:hAnsi="Times New Roman"/>
          <w:b/>
          <w:color w:val="000000"/>
          <w:sz w:val="24"/>
          <w:szCs w:val="24"/>
        </w:rPr>
      </w:pPr>
      <w:r>
        <w:rPr>
          <w:rFonts w:ascii="Times New Roman" w:hAnsi="Times New Roman"/>
          <w:b/>
          <w:color w:val="000000"/>
          <w:sz w:val="24"/>
          <w:szCs w:val="24"/>
        </w:rPr>
        <w:t xml:space="preserve">HU=Highly </w:t>
      </w:r>
      <w:r>
        <w:rPr>
          <w:rFonts w:ascii="Times New Roman" w:hAnsi="Times New Roman"/>
          <w:b/>
          <w:color w:val="000000"/>
          <w:sz w:val="24"/>
          <w:szCs w:val="24"/>
        </w:rPr>
        <w:t>Utilised</w:t>
      </w:r>
      <w:r>
        <w:rPr>
          <w:rFonts w:ascii="Times New Roman" w:hAnsi="Times New Roman"/>
          <w:b/>
          <w:color w:val="000000"/>
          <w:sz w:val="24"/>
          <w:szCs w:val="24"/>
        </w:rPr>
        <w:t>, U=</w:t>
      </w:r>
      <w:r>
        <w:rPr>
          <w:rFonts w:ascii="Times New Roman" w:hAnsi="Times New Roman"/>
          <w:b/>
          <w:color w:val="000000"/>
          <w:sz w:val="24"/>
          <w:szCs w:val="24"/>
        </w:rPr>
        <w:t>Utilised</w:t>
      </w:r>
      <w:r>
        <w:rPr>
          <w:rFonts w:ascii="Times New Roman" w:hAnsi="Times New Roman"/>
          <w:b/>
          <w:color w:val="000000"/>
          <w:sz w:val="24"/>
          <w:szCs w:val="24"/>
        </w:rPr>
        <w:t xml:space="preserve">; FU=Fairly </w:t>
      </w:r>
      <w:r>
        <w:rPr>
          <w:rFonts w:ascii="Times New Roman" w:hAnsi="Times New Roman"/>
          <w:b/>
          <w:color w:val="000000"/>
          <w:sz w:val="24"/>
          <w:szCs w:val="24"/>
        </w:rPr>
        <w:t>Utilised</w:t>
      </w:r>
      <w:r>
        <w:rPr>
          <w:rFonts w:ascii="Times New Roman" w:hAnsi="Times New Roman"/>
          <w:b/>
          <w:color w:val="000000"/>
          <w:sz w:val="24"/>
          <w:szCs w:val="24"/>
        </w:rPr>
        <w:t xml:space="preserve">; NU=Not </w:t>
      </w:r>
      <w:r>
        <w:rPr>
          <w:rFonts w:ascii="Times New Roman" w:hAnsi="Times New Roman"/>
          <w:b/>
          <w:color w:val="000000"/>
          <w:sz w:val="24"/>
          <w:szCs w:val="24"/>
        </w:rPr>
        <w:t>Utilised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626"/>
        <w:gridCol w:w="5779"/>
        <w:gridCol w:w="584"/>
        <w:gridCol w:w="545"/>
        <w:gridCol w:w="560"/>
        <w:gridCol w:w="698"/>
      </w:tblGrid>
      <w:tr>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S/N</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ITEMS</w:t>
            </w:r>
          </w:p>
        </w:tc>
        <w:tc>
          <w:tcPr>
            <w:tcW w:w="584"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HU</w:t>
            </w:r>
          </w:p>
        </w:tc>
        <w:tc>
          <w:tcPr>
            <w:tcW w:w="545"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U</w:t>
            </w:r>
          </w:p>
        </w:tc>
        <w:tc>
          <w:tcPr>
            <w:tcW w:w="560"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FU</w:t>
            </w:r>
          </w:p>
        </w:tc>
        <w:tc>
          <w:tcPr>
            <w:tcW w:w="660"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r>
              <w:rPr>
                <w:rFonts w:ascii="Times New Roman" w:hAnsi="Times New Roman"/>
                <w:b/>
                <w:bCs/>
                <w:color w:val="000000"/>
                <w:sz w:val="24"/>
                <w:szCs w:val="24"/>
              </w:rPr>
              <w:t>=NU</w:t>
            </w: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1.</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Google Expeditions</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2.</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Anatomy 4D</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3.</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AugThat</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4.</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AR Biology App</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5.</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Zappar</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color w:val="000000"/>
                <w:sz w:val="24"/>
                <w:szCs w:val="24"/>
              </w:rPr>
            </w:pPr>
            <w:r>
              <w:rPr>
                <w:rFonts w:ascii="Times New Roman" w:hAnsi="Times New Roman"/>
                <w:color w:val="000000"/>
                <w:sz w:val="24"/>
                <w:szCs w:val="24"/>
              </w:rPr>
              <w:t>6</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Blippar</w:t>
            </w:r>
          </w:p>
        </w:tc>
        <w:tc>
          <w:tcPr>
            <w:tcW w:w="584"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c>
          <w:tcPr>
            <w:tcW w:w="545"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c>
          <w:tcPr>
            <w:tcW w:w="560"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c>
          <w:tcPr>
            <w:tcW w:w="660"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
                <w:bCs/>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7</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Anatomyou</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8</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Froggipedia</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9</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Curiscope</w:t>
            </w:r>
            <w:r>
              <w:rPr>
                <w:rFonts w:ascii="Times New Roman" w:hAnsi="Times New Roman"/>
                <w:color w:val="000000"/>
                <w:sz w:val="24"/>
                <w:szCs w:val="24"/>
              </w:rPr>
              <w:t xml:space="preserve"> </w:t>
            </w:r>
            <w:r>
              <w:rPr>
                <w:rFonts w:ascii="Times New Roman" w:hAnsi="Times New Roman"/>
                <w:color w:val="000000"/>
                <w:sz w:val="24"/>
                <w:szCs w:val="24"/>
              </w:rPr>
              <w:t>Virtuali</w:t>
            </w:r>
            <w:r>
              <w:rPr>
                <w:rFonts w:ascii="Times New Roman" w:hAnsi="Times New Roman"/>
                <w:color w:val="000000"/>
                <w:sz w:val="24"/>
                <w:szCs w:val="24"/>
              </w:rPr>
              <w:t>-Tee</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r>
        <w:tblPrEx/>
        <w:trPr>
          <w:trHeight w:val="178" w:hRule="atLeast"/>
        </w:trPr>
        <w:tc>
          <w:tcPr>
            <w:tcW w:w="592" w:type="dxa"/>
            <w:tcBorders>
              <w:top w:val="single" w:sz="4" w:space="0" w:color="auto"/>
              <w:left w:val="single" w:sz="4" w:space="0" w:color="auto"/>
              <w:bottom w:val="single" w:sz="4" w:space="0" w:color="auto"/>
              <w:right w:val="single" w:sz="4" w:space="0" w:color="auto"/>
            </w:tcBorders>
            <w:hideMark/>
          </w:tcPr>
          <w:p>
            <w:pPr>
              <w:pStyle w:val="style0"/>
              <w:spacing w:after="0" w:lineRule="auto" w:line="240"/>
              <w:rPr>
                <w:rFonts w:ascii="Times New Roman" w:hAnsi="Times New Roman"/>
                <w:bCs/>
                <w:color w:val="000000"/>
                <w:sz w:val="24"/>
                <w:szCs w:val="24"/>
              </w:rPr>
            </w:pPr>
            <w:r>
              <w:rPr>
                <w:rFonts w:ascii="Times New Roman" w:hAnsi="Times New Roman"/>
                <w:bCs/>
                <w:color w:val="000000"/>
                <w:sz w:val="24"/>
                <w:szCs w:val="24"/>
              </w:rPr>
              <w:t>10</w:t>
            </w:r>
          </w:p>
        </w:tc>
        <w:tc>
          <w:tcPr>
            <w:tcW w:w="5779" w:type="dxa"/>
            <w:tcBorders>
              <w:top w:val="single" w:sz="4" w:space="0" w:color="auto"/>
              <w:left w:val="single" w:sz="4" w:space="0" w:color="auto"/>
              <w:bottom w:val="single" w:sz="4" w:space="0" w:color="auto"/>
              <w:right w:val="single" w:sz="4" w:space="0" w:color="auto"/>
            </w:tcBorders>
            <w:hideMark/>
          </w:tcPr>
          <w:p>
            <w:pPr>
              <w:pStyle w:val="style0"/>
              <w:spacing w:before="100" w:beforeAutospacing="true" w:after="0" w:lineRule="auto" w:line="240"/>
              <w:rPr>
                <w:rFonts w:ascii="Times New Roman" w:hAnsi="Times New Roman"/>
                <w:color w:val="000000"/>
                <w:sz w:val="24"/>
                <w:szCs w:val="24"/>
              </w:rPr>
            </w:pPr>
            <w:r>
              <w:rPr>
                <w:rFonts w:ascii="Times New Roman" w:hAnsi="Times New Roman"/>
                <w:color w:val="000000"/>
                <w:sz w:val="24"/>
                <w:szCs w:val="24"/>
              </w:rPr>
              <w:t>Cyber-Anatomy AR</w:t>
            </w:r>
          </w:p>
        </w:tc>
        <w:tc>
          <w:tcPr>
            <w:tcW w:w="584"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45"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5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c>
          <w:tcPr>
            <w:tcW w:w="660" w:type="dxa"/>
            <w:tcBorders>
              <w:top w:val="single" w:sz="4" w:space="0" w:color="auto"/>
              <w:left w:val="single" w:sz="4" w:space="0" w:color="auto"/>
              <w:bottom w:val="single" w:sz="4" w:space="0" w:color="auto"/>
              <w:right w:val="single" w:sz="4" w:space="0" w:color="auto"/>
            </w:tcBorders>
          </w:tcPr>
          <w:p>
            <w:pPr>
              <w:pStyle w:val="style0"/>
              <w:spacing w:after="0" w:lineRule="auto" w:line="240"/>
              <w:rPr>
                <w:rFonts w:ascii="Times New Roman" w:hAnsi="Times New Roman"/>
                <w:color w:val="000000"/>
                <w:sz w:val="24"/>
                <w:szCs w:val="24"/>
              </w:rPr>
            </w:pPr>
          </w:p>
        </w:tc>
      </w:tr>
    </w:tbl>
    <w:p>
      <w:pPr>
        <w:pStyle w:val="style0"/>
        <w:spacing w:after="0" w:lineRule="auto" w:line="240"/>
        <w:rPr>
          <w:rFonts w:ascii="Times New Roman" w:hAnsi="Times New Roman"/>
          <w:color w:val="000000"/>
          <w:sz w:val="24"/>
          <w:szCs w:val="24"/>
        </w:rPr>
      </w:pPr>
    </w:p>
    <w:p>
      <w:pPr>
        <w:pStyle w:val="style0"/>
        <w:spacing w:after="0"/>
        <w:rPr>
          <w:rFonts w:ascii="Times New Roman" w:hAnsi="Times New Roman"/>
          <w:color w:val="000000"/>
          <w:sz w:val="24"/>
          <w:szCs w:val="24"/>
        </w:rPr>
      </w:pPr>
    </w:p>
    <w:sectPr>
      <w:pgSz w:w="12240" w:h="15840" w:orient="portrait"/>
      <w:pgMar w:top="1418" w:right="1418" w:bottom="3402" w:left="1985" w:header="720" w:footer="1786"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Calibri">
    <w:altName w:val="Calibri"/>
    <w:panose1 w:val="020f0502020000030204"/>
    <w:charset w:val="00"/>
    <w:family w:val="swiss"/>
    <w:pitch w:val="variable"/>
    <w:sig w:usb0="E0002AFF" w:usb1="C000247B" w:usb2="00000009" w:usb3="00000000" w:csb0="000001FF" w:csb1="00000000"/>
  </w:font>
  <w:font w:name="SimSun">
    <w:altName w:val="宋体"/>
    <w:panose1 w:val="02010600030000010101"/>
    <w:charset w:val="86"/>
    <w:family w:val="auto"/>
    <w:pitch w:val="variable"/>
    <w:sig w:usb0="00000003" w:usb1="288F0000" w:usb2="00000016" w:usb3="00000000" w:csb0="00040001" w:csb1="00000000"/>
  </w:font>
  <w:font w:name="Calibri Light">
    <w:altName w:val="Calibri Light"/>
    <w:panose1 w:val="020f0302020000030204"/>
    <w:charset w:val="00"/>
    <w:family w:val="swiss"/>
    <w:pitch w:val="variable"/>
    <w:sig w:usb0="E0002AFF" w:usb1="C000247B" w:usb2="00000009" w:usb3="00000000" w:csb0="000001FF" w:csb1="00000000"/>
  </w:font>
  <w:font w:name="Segoe UI">
    <w:altName w:val="Segoe UI"/>
    <w:panose1 w:val="020b0502040000020203"/>
    <w:charset w:val="00"/>
    <w:family w:val="swiss"/>
    <w:pitch w:val="variable"/>
    <w:sig w:usb0="E4002EFF" w:usb1="C000E47F" w:usb2="00000009" w:usb3="00000000" w:csb0="000001FF" w:csb1="00000000"/>
  </w:font>
  <w:font w:name="Segoe UI Symbol">
    <w:altName w:val="Segoe UI Symbol"/>
    <w:panose1 w:val="020b0502040000020203"/>
    <w:charset w:val="00"/>
    <w:family w:val="swiss"/>
    <w:pitch w:val="variable"/>
    <w:sig w:usb0="800001E3" w:usb1="1200FFEF" w:usb2="00040000" w:usb3="00000000" w:csb0="00000001"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 xml:space="preserve"> PAGE   \* MERGEFORMAT </w:instrText>
    </w:r>
    <w:r>
      <w:rPr/>
      <w:fldChar w:fldCharType="separate"/>
    </w:r>
    <w:r>
      <w:rPr>
        <w:noProof/>
      </w:rPr>
      <w:t>12</w:t>
    </w:r>
    <w:r>
      <w:rPr>
        <w:noProof/>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8718173E"/>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1">
    <w:nsid w:val="00000001"/>
    <w:multiLevelType w:val="multilevel"/>
    <w:tmpl w:val="AF8AAE94"/>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2">
    <w:nsid w:val="00000002"/>
    <w:multiLevelType w:val="multilevel"/>
    <w:tmpl w:val="0E30C2E4"/>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
    <w:nsid w:val="00000003"/>
    <w:multiLevelType w:val="hybridMultilevel"/>
    <w:tmpl w:val="72BCFDE0"/>
    <w:lvl w:ilvl="0" w:tplc="3E98B6BA">
      <w:start w:val="1"/>
      <w:numFmt w:val="decimal"/>
      <w:lvlText w:val="%1."/>
      <w:lvlJc w:val="left"/>
      <w:pPr>
        <w:ind w:left="720" w:hanging="360"/>
      </w:pPr>
      <w:rPr>
        <w:rFonts w:ascii="Times New Roman" w:eastAsia="Calibri" w:hAnsi="Times New Roman"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4"/>
    <w:multiLevelType w:val="multilevel"/>
    <w:tmpl w:val="EF366C04"/>
    <w:lvl w:ilvl="0">
      <w:start w:val="1"/>
      <w:numFmt w:val="decimal"/>
      <w:lvlText w:val="%1"/>
      <w:lvlJc w:val="left"/>
      <w:pPr>
        <w:ind w:left="360" w:hanging="360"/>
      </w:pPr>
      <w:rPr>
        <w:rFonts w:ascii="Times New Roman" w:eastAsia="Calibri" w:hAnsi="Times New Roman" w:hint="default"/>
        <w:b/>
        <w:sz w:val="24"/>
      </w:rPr>
    </w:lvl>
    <w:lvl w:ilvl="1">
      <w:start w:val="6"/>
      <w:numFmt w:val="decimal"/>
      <w:lvlText w:val="%1.%2"/>
      <w:lvlJc w:val="left"/>
      <w:pPr>
        <w:ind w:left="360" w:hanging="360"/>
      </w:pPr>
      <w:rPr>
        <w:rFonts w:ascii="Times New Roman" w:eastAsia="Calibri" w:hAnsi="Times New Roman" w:hint="default"/>
        <w:b/>
        <w:sz w:val="24"/>
      </w:rPr>
    </w:lvl>
    <w:lvl w:ilvl="2">
      <w:start w:val="1"/>
      <w:numFmt w:val="decimal"/>
      <w:lvlText w:val="%1.%2.%3"/>
      <w:lvlJc w:val="left"/>
      <w:pPr>
        <w:ind w:left="720" w:hanging="720"/>
      </w:pPr>
      <w:rPr>
        <w:rFonts w:ascii="Times New Roman" w:eastAsia="Calibri" w:hAnsi="Times New Roman" w:hint="default"/>
        <w:b/>
        <w:sz w:val="24"/>
      </w:rPr>
    </w:lvl>
    <w:lvl w:ilvl="3">
      <w:start w:val="1"/>
      <w:numFmt w:val="decimal"/>
      <w:lvlText w:val="%1.%2.%3.%4"/>
      <w:lvlJc w:val="left"/>
      <w:pPr>
        <w:ind w:left="720" w:hanging="720"/>
      </w:pPr>
      <w:rPr>
        <w:rFonts w:ascii="Times New Roman" w:eastAsia="Calibri" w:hAnsi="Times New Roman" w:hint="default"/>
        <w:b/>
        <w:sz w:val="24"/>
      </w:rPr>
    </w:lvl>
    <w:lvl w:ilvl="4">
      <w:start w:val="1"/>
      <w:numFmt w:val="decimal"/>
      <w:lvlText w:val="%1.%2.%3.%4.%5"/>
      <w:lvlJc w:val="left"/>
      <w:pPr>
        <w:ind w:left="1080" w:hanging="1080"/>
      </w:pPr>
      <w:rPr>
        <w:rFonts w:ascii="Times New Roman" w:eastAsia="Calibri" w:hAnsi="Times New Roman" w:hint="default"/>
        <w:b/>
        <w:sz w:val="24"/>
      </w:rPr>
    </w:lvl>
    <w:lvl w:ilvl="5">
      <w:start w:val="1"/>
      <w:numFmt w:val="decimal"/>
      <w:lvlText w:val="%1.%2.%3.%4.%5.%6"/>
      <w:lvlJc w:val="left"/>
      <w:pPr>
        <w:ind w:left="1080" w:hanging="1080"/>
      </w:pPr>
      <w:rPr>
        <w:rFonts w:ascii="Times New Roman" w:eastAsia="Calibri" w:hAnsi="Times New Roman" w:hint="default"/>
        <w:b/>
        <w:sz w:val="24"/>
      </w:rPr>
    </w:lvl>
    <w:lvl w:ilvl="6">
      <w:start w:val="1"/>
      <w:numFmt w:val="decimal"/>
      <w:lvlText w:val="%1.%2.%3.%4.%5.%6.%7"/>
      <w:lvlJc w:val="left"/>
      <w:pPr>
        <w:ind w:left="1440" w:hanging="1440"/>
      </w:pPr>
      <w:rPr>
        <w:rFonts w:ascii="Times New Roman" w:eastAsia="Calibri" w:hAnsi="Times New Roman" w:hint="default"/>
        <w:b/>
        <w:sz w:val="24"/>
      </w:rPr>
    </w:lvl>
    <w:lvl w:ilvl="7">
      <w:start w:val="1"/>
      <w:numFmt w:val="decimal"/>
      <w:lvlText w:val="%1.%2.%3.%4.%5.%6.%7.%8"/>
      <w:lvlJc w:val="left"/>
      <w:pPr>
        <w:ind w:left="1440" w:hanging="1440"/>
      </w:pPr>
      <w:rPr>
        <w:rFonts w:ascii="Times New Roman" w:eastAsia="Calibri" w:hAnsi="Times New Roman" w:hint="default"/>
        <w:b/>
        <w:sz w:val="24"/>
      </w:rPr>
    </w:lvl>
    <w:lvl w:ilvl="8">
      <w:start w:val="1"/>
      <w:numFmt w:val="decimal"/>
      <w:lvlText w:val="%1.%2.%3.%4.%5.%6.%7.%8.%9"/>
      <w:lvlJc w:val="left"/>
      <w:pPr>
        <w:ind w:left="1440" w:hanging="1440"/>
      </w:pPr>
      <w:rPr>
        <w:rFonts w:ascii="Times New Roman" w:eastAsia="Calibri" w:hAnsi="Times New Roman" w:hint="default"/>
        <w:b/>
        <w:sz w:val="24"/>
      </w:rPr>
    </w:lvl>
  </w:abstractNum>
  <w:abstractNum w:abstractNumId="5">
    <w:nsid w:val="00000005"/>
    <w:multiLevelType w:val="hybridMultilevel"/>
    <w:tmpl w:val="52B8D4C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6"/>
    <w:multiLevelType w:val="hybridMultilevel"/>
    <w:tmpl w:val="5204D48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7"/>
    <w:multiLevelType w:val="multilevel"/>
    <w:tmpl w:val="987C5E92"/>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0000008"/>
    <w:multiLevelType w:val="hybridMultilevel"/>
    <w:tmpl w:val="BD98ED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9"/>
    <w:multiLevelType w:val="hybridMultilevel"/>
    <w:tmpl w:val="B1BCF1B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A"/>
    <w:multiLevelType w:val="multilevel"/>
    <w:tmpl w:val="8614293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0000000B"/>
    <w:multiLevelType w:val="hybridMultilevel"/>
    <w:tmpl w:val="A1F831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C"/>
    <w:multiLevelType w:val="hybridMultilevel"/>
    <w:tmpl w:val="BD98ED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0"/>
  </w:num>
  <w:num w:numId="3">
    <w:abstractNumId w:val="1"/>
  </w:num>
  <w:num w:numId="4">
    <w:abstractNumId w:val="2"/>
  </w:num>
  <w:num w:numId="5">
    <w:abstractNumId w:val="9"/>
  </w:num>
  <w:num w:numId="6">
    <w:abstractNumId w:val="8"/>
  </w:num>
  <w:num w:numId="7">
    <w:abstractNumId w:val="3"/>
  </w:num>
  <w:num w:numId="8">
    <w:abstractNumId w:val="4"/>
  </w:num>
  <w:num w:numId="9">
    <w:abstractNumId w:val="11"/>
  </w:num>
  <w:num w:numId="10">
    <w:abstractNumId w:val="5"/>
  </w:num>
  <w:num w:numId="11">
    <w:abstractNumId w:val="7"/>
  </w:num>
  <w:num w:numId="12">
    <w:abstractNumId w:val="10"/>
  </w:num>
  <w:num w:numId="13">
    <w:abstractNumId w:val="1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doNotShadeFormData/>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Calibri" w:eastAsia="SimSun" w:hAnsi="Calibri"/>
        <w:lang w:val="en-US" w:bidi="ar-SA" w:eastAsia="en-US"/>
      </w:rPr>
    </w:rPrDefault>
    <w:pPrDefault>
      <w:pPr/>
    </w:pPrDefault>
  </w:docDefaults>
  <w:style w:type="paragraph" w:default="1" w:styleId="style0">
    <w:name w:val="Normal"/>
    <w:next w:val="style0"/>
    <w:qFormat/>
    <w:pPr>
      <w:spacing w:after="200" w:lineRule="auto" w:line="276"/>
    </w:pPr>
    <w:rPr>
      <w:rFonts w:cs="Times New Roman"/>
      <w:sz w:val="22"/>
      <w:szCs w:val="22"/>
      <w:lang w:eastAsia="zh-CN"/>
    </w:rPr>
  </w:style>
  <w:style w:type="paragraph" w:styleId="style1">
    <w:name w:val="heading 1"/>
    <w:basedOn w:val="style0"/>
    <w:next w:val="style0"/>
    <w:link w:val="style4104"/>
    <w:qFormat/>
    <w:uiPriority w:val="9"/>
    <w:pPr>
      <w:keepNext/>
      <w:keepLines/>
      <w:spacing w:before="480" w:after="0"/>
      <w:outlineLvl w:val="0"/>
    </w:pPr>
    <w:rPr>
      <w:rFonts w:ascii="Calibri Light" w:cs="宋体" w:eastAsia="宋体" w:hAnsi="Calibri Light"/>
      <w:b/>
      <w:bCs/>
      <w:color w:val="2e74b5"/>
      <w:sz w:val="28"/>
      <w:szCs w:val="28"/>
      <w:lang w:eastAsia="en-US"/>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customStyle="1" w:styleId="style4097">
    <w:name w:val="&quot;&quot;&quot;Default&quot;&quot;&quot;"/>
    <w:next w:val="style4097"/>
    <w:pPr>
      <w:autoSpaceDE w:val="false"/>
      <w:autoSpaceDN w:val="false"/>
      <w:adjustRightInd w:val="false"/>
    </w:pPr>
    <w:rPr>
      <w:rFonts w:ascii="Times New Roman" w:cs="Times New Roman" w:hAnsi="Times New Roman"/>
      <w:color w:val="000000"/>
      <w:sz w:val="24"/>
      <w:szCs w:val="24"/>
      <w:lang w:eastAsia="zh-CN"/>
    </w:rPr>
  </w:style>
  <w:style w:type="paragraph" w:customStyle="1" w:styleId="style4098">
    <w:name w:val="&quot;List Paragraph1&quot;"/>
    <w:basedOn w:val="style0"/>
    <w:next w:val="style4098"/>
    <w:pPr>
      <w:spacing w:after="160" w:lineRule="auto" w:line="259"/>
      <w:ind w:left="720"/>
    </w:pPr>
    <w:rPr>
      <w:rFonts w:cs="SimSun" w:eastAsia="Calibri"/>
      <w:sz w:val="21"/>
    </w:rPr>
  </w:style>
  <w:style w:type="paragraph" w:styleId="style94">
    <w:name w:val="Normal (Web)"/>
    <w:basedOn w:val="style0"/>
    <w:next w:val="style94"/>
    <w:uiPriority w:val="99"/>
    <w:pPr>
      <w:spacing w:before="100" w:beforeAutospacing="true" w:after="100" w:afterAutospacing="true" w:lineRule="auto" w:line="240"/>
    </w:pPr>
    <w:rPr>
      <w:rFonts w:ascii="Times New Roman" w:eastAsia="Times New Roman" w:hAnsi="Times New Roman"/>
      <w:sz w:val="24"/>
      <w:szCs w:val="24"/>
    </w:rPr>
  </w:style>
  <w:style w:type="paragraph" w:styleId="style31">
    <w:name w:val="header"/>
    <w:basedOn w:val="style0"/>
    <w:next w:val="style31"/>
    <w:pPr>
      <w:tabs>
        <w:tab w:val="center" w:leader="none" w:pos="4320"/>
        <w:tab w:val="right" w:leader="none" w:pos="8640"/>
      </w:tabs>
      <w:spacing w:after="0" w:lineRule="auto" w:line="240"/>
    </w:pPr>
    <w:rPr>
      <w:rFonts w:ascii="Times New Roman" w:hAnsi="Times New Roman"/>
      <w:sz w:val="21"/>
    </w:rPr>
  </w:style>
  <w:style w:type="paragraph" w:styleId="style179">
    <w:name w:val="List Paragraph"/>
    <w:basedOn w:val="style0"/>
    <w:next w:val="style179"/>
    <w:qFormat/>
    <w:uiPriority w:val="34"/>
    <w:pPr>
      <w:spacing w:after="0"/>
      <w:ind w:left="720"/>
    </w:pPr>
    <w:rPr>
      <w:rFonts w:ascii="Times New Roman" w:hAnsi="Times New Roman"/>
      <w:sz w:val="21"/>
    </w:rPr>
  </w:style>
  <w:style w:type="paragraph" w:customStyle="1" w:styleId="style4099">
    <w:name w:val="&quot;&quot;&quot;Default&quot;&quot;&quot;1"/>
    <w:next w:val="style4099"/>
    <w:pPr>
      <w:autoSpaceDE w:val="false"/>
      <w:autoSpaceDN w:val="false"/>
      <w:adjustRightInd w:val="false"/>
    </w:pPr>
    <w:rPr>
      <w:rFonts w:ascii="Times New Roman" w:cs="Times New Roman" w:hAnsi="Times New Roman"/>
      <w:color w:val="000000"/>
      <w:sz w:val="24"/>
      <w:szCs w:val="24"/>
      <w:lang w:eastAsia="zh-CN"/>
    </w:rPr>
  </w:style>
  <w:style w:type="paragraph" w:customStyle="1" w:styleId="style4100">
    <w:name w:val="&quot;List Paragraph1&quot;1"/>
    <w:basedOn w:val="style0"/>
    <w:next w:val="style4100"/>
    <w:pPr>
      <w:spacing w:after="160" w:lineRule="auto" w:line="259"/>
      <w:ind w:left="720"/>
    </w:pPr>
    <w:rPr>
      <w:rFonts w:cs="SimSun" w:eastAsia="Calibri"/>
      <w:sz w:val="21"/>
    </w:rPr>
  </w:style>
  <w:style w:type="paragraph" w:customStyle="1" w:styleId="style4101">
    <w:name w:val="List Paragraph1"/>
    <w:basedOn w:val="style0"/>
    <w:next w:val="style4101"/>
    <w:qFormat/>
    <w:uiPriority w:val="34"/>
    <w:pPr>
      <w:spacing w:after="160" w:lineRule="auto" w:line="259"/>
      <w:ind w:left="720"/>
      <w:contextualSpacing/>
    </w:pPr>
    <w:rPr>
      <w:rFonts w:cs="SimSun" w:eastAsia="Calibri"/>
      <w:lang w:eastAsia="en-US"/>
    </w:rPr>
  </w:style>
  <w:style w:type="paragraph" w:styleId="style32">
    <w:name w:val="footer"/>
    <w:basedOn w:val="style0"/>
    <w:next w:val="style32"/>
    <w:link w:val="style4102"/>
    <w:uiPriority w:val="99"/>
    <w:pPr>
      <w:tabs>
        <w:tab w:val="center" w:leader="none" w:pos="4680"/>
        <w:tab w:val="right" w:leader="none" w:pos="9360"/>
      </w:tabs>
    </w:pPr>
    <w:rPr/>
  </w:style>
  <w:style w:type="character" w:customStyle="1" w:styleId="style4102">
    <w:name w:val="Footer Char_b4bddca1-91c6-44db-bc5c-0356f78455c8"/>
    <w:next w:val="style4102"/>
    <w:link w:val="style32"/>
    <w:uiPriority w:val="99"/>
    <w:rPr>
      <w:rFonts w:ascii="Calibri" w:cs="Times New Roman" w:eastAsia="SimSun" w:hAnsi="Calibri"/>
      <w:sz w:val="22"/>
      <w:szCs w:val="22"/>
      <w:lang w:val="en-US" w:bidi="ar-SA" w:eastAsia="zh-CN"/>
    </w:rPr>
  </w:style>
  <w:style w:type="paragraph" w:styleId="style153">
    <w:name w:val="Balloon Text"/>
    <w:basedOn w:val="style0"/>
    <w:next w:val="style153"/>
    <w:link w:val="style4103"/>
    <w:uiPriority w:val="99"/>
    <w:pPr>
      <w:spacing w:after="0" w:lineRule="auto" w:line="240"/>
    </w:pPr>
    <w:rPr>
      <w:rFonts w:ascii="Segoe UI" w:cs="Segoe UI" w:hAnsi="Segoe UI"/>
      <w:sz w:val="18"/>
      <w:szCs w:val="18"/>
    </w:rPr>
  </w:style>
  <w:style w:type="character" w:customStyle="1" w:styleId="style4103">
    <w:name w:val="Balloon Text Char"/>
    <w:basedOn w:val="style65"/>
    <w:next w:val="style4103"/>
    <w:link w:val="style153"/>
    <w:uiPriority w:val="99"/>
    <w:rPr>
      <w:rFonts w:ascii="Segoe UI" w:cs="Segoe UI" w:hAnsi="Segoe UI"/>
      <w:sz w:val="18"/>
      <w:szCs w:val="18"/>
      <w:lang w:eastAsia="zh-CN"/>
    </w:rPr>
  </w:style>
  <w:style w:type="character" w:customStyle="1" w:styleId="style4104">
    <w:name w:val="Heading 1 Char_107a72e6-36cd-4c07-b47a-5deae6039c1f"/>
    <w:basedOn w:val="style65"/>
    <w:next w:val="style4104"/>
    <w:link w:val="style1"/>
    <w:uiPriority w:val="9"/>
    <w:rPr>
      <w:rFonts w:ascii="Calibri Light" w:cs="宋体" w:eastAsia="宋体" w:hAnsi="Calibri Light"/>
      <w:b/>
      <w:bCs/>
      <w:color w:val="2e74b5"/>
      <w:sz w:val="28"/>
      <w:szCs w:val="28"/>
    </w:rPr>
  </w:style>
  <w:style w:type="table" w:styleId="style154">
    <w:name w:val="Table Grid"/>
    <w:basedOn w:val="style105"/>
    <w:next w:val="style154"/>
    <w:uiPriority w:val="59"/>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266">
    <w:name w:val="TOC Heading"/>
    <w:basedOn w:val="style1"/>
    <w:next w:val="style0"/>
    <w:qFormat/>
    <w:uiPriority w:val="39"/>
    <w:pPr>
      <w:spacing w:before="240" w:lineRule="auto" w:line="259"/>
      <w:outlineLvl w:val="9"/>
    </w:pPr>
    <w:rPr>
      <w:b w:val="false"/>
      <w:bCs w:val="false"/>
      <w:sz w:val="32"/>
      <w:szCs w:val="32"/>
    </w:rPr>
  </w:style>
  <w:style w:type="paragraph" w:styleId="style19">
    <w:name w:val="toc 1"/>
    <w:basedOn w:val="style0"/>
    <w:next w:val="style0"/>
    <w:uiPriority w:val="39"/>
    <w:pPr>
      <w:tabs>
        <w:tab w:val="right" w:leader="dot" w:pos="8827"/>
      </w:tabs>
      <w:spacing w:after="0" w:lineRule="auto" w:line="360"/>
    </w:pPr>
    <w:rPr/>
  </w:style>
  <w:style w:type="paragraph" w:styleId="style21">
    <w:name w:val="toc 3"/>
    <w:basedOn w:val="style0"/>
    <w:next w:val="style0"/>
    <w:uiPriority w:val="39"/>
    <w:pPr>
      <w:spacing w:after="100"/>
      <w:ind w:left="440"/>
    </w:pPr>
    <w:rPr/>
  </w:style>
  <w:style w:type="character" w:styleId="style85">
    <w:name w:val="Hyperlink"/>
    <w:basedOn w:val="style65"/>
    <w:next w:val="style85"/>
    <w:uiPriority w:val="99"/>
    <w:rPr>
      <w:color w:val="0563c1"/>
      <w:u w:val="single"/>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chart" Target="charts/chart1.xml"/><Relationship Id="rId4" Type="http://schemas.openxmlformats.org/officeDocument/2006/relationships/chart" Target="charts/chart2.xml"/><Relationship Id="rId9" Type="http://schemas.openxmlformats.org/officeDocument/2006/relationships/customXml" Target="../customXml/item1.xml"/><Relationship Id="rId5" Type="http://schemas.openxmlformats.org/officeDocument/2006/relationships/styles" Target="styles.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s>
</file>

<file path=word/charts/_rels/chart1.xml.rels><?xml version="1.0" encoding="UTF-8"?>
<Relationships xmlns="http://schemas.openxmlformats.org/package/2006/relationships"><Relationship Id="rId1" Type="http://schemas.openxmlformats.org/officeDocument/2006/relationships/oleObject" TargetMode="External" Target="Book4"/><Relationship Id="rId2" Type="http://schemas.openxmlformats.org/officeDocument/2006/relationships/themeOverride" Target="../theme/themeOverride2.xml"/></Relationships>
</file>

<file path=word/charts/_rels/chart2.xml.rels><?xml version="1.0" encoding="UTF-8"?>
<Relationships xmlns="http://schemas.openxmlformats.org/package/2006/relationships"><Relationship Id="rId1" Type="http://schemas.openxmlformats.org/officeDocument/2006/relationships/oleObject" TargetMode="External" Target="Book1"/><Relationship Id="rId2"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Male</c:v>
                </c:pt>
                <c:pt idx="1">
                  <c:v>Female</c:v>
                </c:pt>
              </c:strCache>
            </c:strRef>
          </c:cat>
          <c:val>
            <c:numRef>
              <c:f>Sheet1!$B$1:$B$2</c:f>
              <c:numCache>
                <c:formatCode>General</c:formatCode>
                <c:ptCount val="2"/>
                <c:pt idx="0">
                  <c:v>52.5</c:v>
                </c:pt>
                <c:pt idx="1">
                  <c:v>42.5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Public</c:v>
                </c:pt>
                <c:pt idx="1">
                  <c:v> Private</c:v>
                </c:pt>
              </c:strCache>
            </c:strRef>
          </c:cat>
          <c:val>
            <c:numRef>
              <c:f>Sheet1!$B$1:$B$2</c:f>
              <c:numCache>
                <c:formatCode>General</c:formatCode>
                <c:ptCount val="2"/>
                <c:pt idx="0">
                  <c:v>60.5</c:v>
                </c:pt>
                <c:pt idx="1">
                  <c:v>39.5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DF208-9C56-4C72-9446-4DED24AD9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2145</TotalTime>
  <Words>14463</Words>
  <Pages>77</Pages>
  <Characters>87078</Characters>
  <Application>WPS Office</Application>
  <DocSecurity>0</DocSecurity>
  <Paragraphs>961</Paragraphs>
  <ScaleCrop>false</ScaleCrop>
  <LinksUpToDate>false</LinksUpToDate>
  <CharactersWithSpaces>101527</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2025-08-01T13:53:00Z</dcterms:created>
  <dc:creator>TECNO KG5j</dc:creator>
  <lastModifiedBy>TECNO KM4</lastModifiedBy>
  <lastPrinted>2025-10-01T10:16:00Z</lastPrinted>
  <dcterms:modified xsi:type="dcterms:W3CDTF">2026-02-09T17:12:51Z</dcterms:modified>
  <revision>62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e39adf363a1a451f995a955991f2cc42</vt:lpwstr>
  </property>
</Properties>
</file>