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E6071" w14:textId="1CF01895" w:rsidR="007A564D" w:rsidRPr="000F2CF5" w:rsidRDefault="00A7007C" w:rsidP="00B625A8">
      <w:pPr>
        <w:spacing w:line="480" w:lineRule="auto"/>
        <w:jc w:val="center"/>
        <w:rPr>
          <w:rFonts w:cs="Times New Roman"/>
          <w:b/>
          <w:bCs/>
          <w:sz w:val="40"/>
          <w:szCs w:val="40"/>
        </w:rPr>
      </w:pPr>
      <w:bookmarkStart w:id="0" w:name="_Hlk213920925"/>
      <w:r w:rsidRPr="000F2CF5">
        <w:rPr>
          <w:rFonts w:cs="Times New Roman"/>
          <w:b/>
          <w:bCs/>
          <w:sz w:val="28"/>
          <w:szCs w:val="28"/>
        </w:rPr>
        <w:t xml:space="preserve">ANTIDIABETIC PROPERTIES OF METHANOL </w:t>
      </w:r>
      <w:r w:rsidR="000507C1" w:rsidRPr="000F2CF5">
        <w:rPr>
          <w:rFonts w:cs="Times New Roman"/>
          <w:b/>
          <w:bCs/>
          <w:sz w:val="28"/>
          <w:szCs w:val="28"/>
        </w:rPr>
        <w:t>STEM BARK</w:t>
      </w:r>
      <w:r w:rsidRPr="000F2CF5">
        <w:rPr>
          <w:rFonts w:cs="Times New Roman"/>
          <w:b/>
          <w:bCs/>
          <w:sz w:val="28"/>
          <w:szCs w:val="28"/>
        </w:rPr>
        <w:t xml:space="preserve"> EXTRACT OF </w:t>
      </w:r>
      <w:r w:rsidR="00817BB9" w:rsidRPr="000F2CF5">
        <w:rPr>
          <w:rFonts w:cs="Times New Roman"/>
          <w:b/>
          <w:bCs/>
          <w:i/>
          <w:iCs/>
          <w:sz w:val="28"/>
          <w:szCs w:val="28"/>
        </w:rPr>
        <w:t>Parkia biglobosa</w:t>
      </w:r>
      <w:r w:rsidRPr="000F2CF5">
        <w:rPr>
          <w:rFonts w:cs="Times New Roman"/>
          <w:b/>
          <w:bCs/>
          <w:sz w:val="28"/>
          <w:szCs w:val="28"/>
        </w:rPr>
        <w:t xml:space="preserve"> IN DIABETIC </w:t>
      </w:r>
      <w:r w:rsidR="00817BB9" w:rsidRPr="000F2CF5">
        <w:rPr>
          <w:rFonts w:cs="Times New Roman"/>
          <w:b/>
          <w:bCs/>
          <w:i/>
          <w:iCs/>
          <w:sz w:val="28"/>
          <w:szCs w:val="28"/>
        </w:rPr>
        <w:t>Drosophila melanogaster</w:t>
      </w:r>
    </w:p>
    <w:p w14:paraId="2A736495" w14:textId="4C9BF6F6" w:rsidR="007E69D8" w:rsidRPr="000F2CF5" w:rsidRDefault="0025228F" w:rsidP="00B625A8">
      <w:pPr>
        <w:spacing w:line="480" w:lineRule="auto"/>
        <w:jc w:val="center"/>
        <w:rPr>
          <w:rFonts w:cs="Times New Roman"/>
          <w:b/>
          <w:bCs/>
          <w:sz w:val="28"/>
          <w:szCs w:val="28"/>
        </w:rPr>
      </w:pPr>
      <w:r w:rsidRPr="000F2CF5">
        <w:rPr>
          <w:rFonts w:cs="Times New Roman"/>
          <w:b/>
          <w:bCs/>
          <w:sz w:val="28"/>
          <w:szCs w:val="28"/>
        </w:rPr>
        <w:t>Project Report</w:t>
      </w:r>
    </w:p>
    <w:p w14:paraId="7A12518E" w14:textId="7FE2B278"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Submitted to the</w:t>
      </w:r>
    </w:p>
    <w:p w14:paraId="2BCFAF3F" w14:textId="36E5A7BF"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DEPARTMENT OF BIOCHEMISTRY AND MOLECULAR BIOLOGY, USMANU DANFODIYO UNIVERSITY, SOKOTO, NIGERIA</w:t>
      </w:r>
    </w:p>
    <w:p w14:paraId="5982C4B3" w14:textId="77777777" w:rsidR="0025228F" w:rsidRPr="000F2CF5" w:rsidRDefault="0025228F" w:rsidP="00B625A8">
      <w:pPr>
        <w:spacing w:line="480" w:lineRule="auto"/>
        <w:jc w:val="center"/>
        <w:rPr>
          <w:rFonts w:cs="Times New Roman"/>
          <w:b/>
          <w:bCs/>
          <w:sz w:val="28"/>
          <w:szCs w:val="28"/>
        </w:rPr>
      </w:pPr>
    </w:p>
    <w:p w14:paraId="08C0E571" w14:textId="7EB04652"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 xml:space="preserve">In Partial Fulfilment of the Requirements for the Award of B.Sc. </w:t>
      </w:r>
      <w:r w:rsidR="008151F3" w:rsidRPr="000F2CF5">
        <w:rPr>
          <w:rFonts w:cs="Times New Roman"/>
          <w:b/>
          <w:bCs/>
          <w:sz w:val="28"/>
          <w:szCs w:val="28"/>
        </w:rPr>
        <w:t>(H</w:t>
      </w:r>
      <w:r w:rsidR="00257C44" w:rsidRPr="000F2CF5">
        <w:rPr>
          <w:rFonts w:cs="Times New Roman"/>
          <w:b/>
          <w:bCs/>
          <w:sz w:val="28"/>
          <w:szCs w:val="28"/>
        </w:rPr>
        <w:t>ON</w:t>
      </w:r>
      <w:r w:rsidR="008151F3" w:rsidRPr="000F2CF5">
        <w:rPr>
          <w:rFonts w:cs="Times New Roman"/>
          <w:b/>
          <w:bCs/>
          <w:sz w:val="28"/>
          <w:szCs w:val="28"/>
        </w:rPr>
        <w:t>S.)</w:t>
      </w:r>
    </w:p>
    <w:p w14:paraId="7DB23C81" w14:textId="2361117F"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Degree in Biochemistry</w:t>
      </w:r>
    </w:p>
    <w:p w14:paraId="40CA4DFF" w14:textId="77777777" w:rsidR="007E69D8" w:rsidRPr="000F2CF5" w:rsidRDefault="007E69D8" w:rsidP="00B625A8">
      <w:pPr>
        <w:spacing w:line="480" w:lineRule="auto"/>
        <w:jc w:val="center"/>
        <w:rPr>
          <w:rFonts w:cs="Times New Roman"/>
          <w:b/>
          <w:bCs/>
          <w:sz w:val="28"/>
          <w:szCs w:val="28"/>
        </w:rPr>
      </w:pPr>
    </w:p>
    <w:p w14:paraId="4F5E4744" w14:textId="18D865E9"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BY</w:t>
      </w:r>
    </w:p>
    <w:p w14:paraId="602D4A01" w14:textId="77777777" w:rsidR="008139EC" w:rsidRPr="000F2CF5" w:rsidRDefault="008139EC" w:rsidP="00B625A8">
      <w:pPr>
        <w:spacing w:line="480" w:lineRule="auto"/>
        <w:jc w:val="center"/>
        <w:rPr>
          <w:rFonts w:cs="Times New Roman"/>
          <w:b/>
          <w:bCs/>
          <w:sz w:val="28"/>
          <w:szCs w:val="28"/>
        </w:rPr>
      </w:pPr>
    </w:p>
    <w:p w14:paraId="6EE0CF78" w14:textId="5DE8F712"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IBRAHIM MUHAMMED DAHIR</w:t>
      </w:r>
    </w:p>
    <w:p w14:paraId="21D47EC4" w14:textId="46A7EE0B" w:rsidR="0025228F" w:rsidRPr="000F2CF5" w:rsidRDefault="0025228F" w:rsidP="00B625A8">
      <w:pPr>
        <w:spacing w:line="480" w:lineRule="auto"/>
        <w:jc w:val="center"/>
        <w:rPr>
          <w:rFonts w:cs="Times New Roman"/>
          <w:b/>
          <w:bCs/>
          <w:sz w:val="28"/>
          <w:szCs w:val="28"/>
        </w:rPr>
      </w:pPr>
      <w:r w:rsidRPr="000F2CF5">
        <w:rPr>
          <w:rFonts w:cs="Times New Roman"/>
          <w:b/>
          <w:bCs/>
          <w:sz w:val="28"/>
          <w:szCs w:val="28"/>
        </w:rPr>
        <w:t>(ADM NO: 2010304048)</w:t>
      </w:r>
    </w:p>
    <w:p w14:paraId="52D0AE55" w14:textId="61421719" w:rsidR="007E69D8" w:rsidRPr="000F2CF5" w:rsidRDefault="00DD2655" w:rsidP="00B625A8">
      <w:pPr>
        <w:spacing w:line="480" w:lineRule="auto"/>
        <w:jc w:val="center"/>
        <w:rPr>
          <w:rFonts w:cs="Times New Roman"/>
          <w:b/>
          <w:bCs/>
          <w:sz w:val="28"/>
          <w:szCs w:val="28"/>
        </w:rPr>
      </w:pPr>
      <w:r w:rsidRPr="000F2CF5">
        <w:rPr>
          <w:rFonts w:cs="Times New Roman"/>
          <w:b/>
          <w:bCs/>
          <w:sz w:val="28"/>
          <w:szCs w:val="28"/>
        </w:rPr>
        <w:t>Dec</w:t>
      </w:r>
      <w:r w:rsidR="00D612C8" w:rsidRPr="000F2CF5">
        <w:rPr>
          <w:rFonts w:cs="Times New Roman"/>
          <w:b/>
          <w:bCs/>
          <w:sz w:val="28"/>
          <w:szCs w:val="28"/>
        </w:rPr>
        <w:t>ember</w:t>
      </w:r>
      <w:r w:rsidR="0025228F" w:rsidRPr="000F2CF5">
        <w:rPr>
          <w:rFonts w:cs="Times New Roman"/>
          <w:b/>
          <w:bCs/>
          <w:sz w:val="28"/>
          <w:szCs w:val="28"/>
        </w:rPr>
        <w:t>, 2025</w:t>
      </w:r>
      <w:r w:rsidR="007E69D8" w:rsidRPr="000F2CF5">
        <w:rPr>
          <w:rFonts w:cs="Times New Roman"/>
          <w:b/>
          <w:bCs/>
          <w:sz w:val="28"/>
          <w:szCs w:val="28"/>
        </w:rPr>
        <w:t>.</w:t>
      </w:r>
    </w:p>
    <w:bookmarkEnd w:id="0"/>
    <w:p w14:paraId="21C473DB" w14:textId="77777777" w:rsidR="000F2CF5" w:rsidRDefault="000F2CF5" w:rsidP="00B625A8">
      <w:pPr>
        <w:pStyle w:val="Heading3"/>
        <w:rPr>
          <w:rFonts w:cs="Times New Roman"/>
        </w:rPr>
      </w:pPr>
    </w:p>
    <w:p w14:paraId="3D0E0238" w14:textId="50442233" w:rsidR="000F2CF5" w:rsidRDefault="00337BF6" w:rsidP="000F2CF5">
      <w:r>
        <w:rPr>
          <w:noProof/>
        </w:rPr>
        <w:lastRenderedPageBreak/>
        <w:drawing>
          <wp:inline distT="0" distB="0" distL="0" distR="0" wp14:anchorId="60E0EC98" wp14:editId="06D5CAC3">
            <wp:extent cx="6248400" cy="6893169"/>
            <wp:effectExtent l="0" t="0" r="0" b="3175"/>
            <wp:docPr id="51100984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009846" name="Picture 511009846"/>
                    <pic:cNvPicPr/>
                  </pic:nvPicPr>
                  <pic:blipFill rotWithShape="1">
                    <a:blip r:embed="rId8" cstate="print">
                      <a:extLst>
                        <a:ext uri="{28A0092B-C50C-407E-A947-70E740481C1C}">
                          <a14:useLocalDpi xmlns:a14="http://schemas.microsoft.com/office/drawing/2010/main" val="0"/>
                        </a:ext>
                      </a:extLst>
                    </a:blip>
                    <a:srcRect l="9104" t="9143" r="8641" b="23657"/>
                    <a:stretch>
                      <a:fillRect/>
                    </a:stretch>
                  </pic:blipFill>
                  <pic:spPr bwMode="auto">
                    <a:xfrm>
                      <a:off x="0" y="0"/>
                      <a:ext cx="6316527" cy="6968326"/>
                    </a:xfrm>
                    <a:prstGeom prst="rect">
                      <a:avLst/>
                    </a:prstGeom>
                    <a:ln>
                      <a:noFill/>
                    </a:ln>
                    <a:extLst>
                      <a:ext uri="{53640926-AAD7-44D8-BBD7-CCE9431645EC}">
                        <a14:shadowObscured xmlns:a14="http://schemas.microsoft.com/office/drawing/2010/main"/>
                      </a:ext>
                    </a:extLst>
                  </pic:spPr>
                </pic:pic>
              </a:graphicData>
            </a:graphic>
          </wp:inline>
        </w:drawing>
      </w:r>
    </w:p>
    <w:p w14:paraId="2813311D" w14:textId="77777777" w:rsidR="005A6B87" w:rsidRDefault="005A6B87" w:rsidP="000F2CF5"/>
    <w:p w14:paraId="1B507979" w14:textId="77777777" w:rsidR="00337BF6" w:rsidRDefault="00337BF6" w:rsidP="000F2CF5"/>
    <w:p w14:paraId="0A4E83AC" w14:textId="77777777" w:rsidR="00337BF6" w:rsidRDefault="00337BF6" w:rsidP="000F2CF5"/>
    <w:p w14:paraId="6919F185" w14:textId="77777777" w:rsidR="00337BF6" w:rsidRPr="000F2CF5" w:rsidRDefault="00337BF6" w:rsidP="000F2CF5"/>
    <w:p w14:paraId="0D71B901" w14:textId="275763B1" w:rsidR="003E626E" w:rsidRPr="000F2CF5" w:rsidRDefault="003E626E" w:rsidP="00B625A8">
      <w:pPr>
        <w:pStyle w:val="Heading3"/>
        <w:rPr>
          <w:rFonts w:cs="Times New Roman"/>
        </w:rPr>
      </w:pPr>
      <w:bookmarkStart w:id="1" w:name="_Toc216862764"/>
      <w:r w:rsidRPr="000F2CF5">
        <w:rPr>
          <w:rFonts w:cs="Times New Roman"/>
        </w:rPr>
        <w:lastRenderedPageBreak/>
        <w:t>DEDICATION</w:t>
      </w:r>
      <w:bookmarkEnd w:id="1"/>
    </w:p>
    <w:p w14:paraId="0A7664E8" w14:textId="77777777" w:rsidR="00F00946" w:rsidRDefault="0015102C" w:rsidP="00B625A8">
      <w:pPr>
        <w:spacing w:line="480" w:lineRule="auto"/>
        <w:jc w:val="both"/>
        <w:rPr>
          <w:rFonts w:cs="Times New Roman"/>
        </w:rPr>
      </w:pPr>
      <w:r w:rsidRPr="000F2CF5">
        <w:rPr>
          <w:rFonts w:cs="Times New Roman"/>
        </w:rPr>
        <w:t xml:space="preserve">I dedicate this project, which represents a culmination of significant effort and learning, first and foremost to Allah (SWT), whose guidance , blessings, and strength made the completion of this </w:t>
      </w:r>
      <w:r w:rsidR="00F00946" w:rsidRPr="000F2CF5">
        <w:rPr>
          <w:rFonts w:cs="Times New Roman"/>
        </w:rPr>
        <w:t>journey</w:t>
      </w:r>
      <w:r w:rsidR="00F00946">
        <w:rPr>
          <w:rFonts w:cs="Times New Roman"/>
        </w:rPr>
        <w:t xml:space="preserve"> possible.</w:t>
      </w:r>
    </w:p>
    <w:p w14:paraId="7BA243A2" w14:textId="17BEB6C5" w:rsidR="0015102C" w:rsidRPr="000F2CF5" w:rsidRDefault="0015102C" w:rsidP="00B625A8">
      <w:pPr>
        <w:spacing w:line="480" w:lineRule="auto"/>
        <w:jc w:val="both"/>
        <w:rPr>
          <w:rFonts w:cs="Times New Roman"/>
          <w:i/>
          <w:iCs/>
        </w:rPr>
      </w:pPr>
      <w:r w:rsidRPr="000F2CF5">
        <w:rPr>
          <w:rFonts w:cs="Times New Roman"/>
          <w:i/>
          <w:iCs/>
        </w:rPr>
        <w:t>Alhamdulillah.</w:t>
      </w:r>
    </w:p>
    <w:p w14:paraId="212A7739" w14:textId="133AB9C3" w:rsidR="0015102C" w:rsidRPr="000F2CF5" w:rsidRDefault="0015102C" w:rsidP="00B625A8">
      <w:pPr>
        <w:spacing w:line="480" w:lineRule="auto"/>
        <w:jc w:val="both"/>
        <w:rPr>
          <w:rFonts w:cs="Times New Roman"/>
        </w:rPr>
      </w:pPr>
      <w:r w:rsidRPr="000F2CF5">
        <w:rPr>
          <w:rFonts w:cs="Times New Roman"/>
        </w:rPr>
        <w:t>I also dedicate this work to my parents. Your endless love, countless sacrifices, and unwavering faith in my potential have been the bedrock of my life</w:t>
      </w:r>
    </w:p>
    <w:p w14:paraId="767AE374" w14:textId="3CB8E30D" w:rsidR="001E3C09" w:rsidRPr="000F2CF5" w:rsidRDefault="001E3C09" w:rsidP="00B625A8">
      <w:pPr>
        <w:spacing w:line="480" w:lineRule="auto"/>
        <w:jc w:val="both"/>
        <w:rPr>
          <w:rFonts w:cs="Times New Roman"/>
        </w:rPr>
      </w:pPr>
      <w:r w:rsidRPr="000F2CF5">
        <w:rPr>
          <w:rFonts w:cs="Times New Roman"/>
        </w:rPr>
        <w:t xml:space="preserve">Last but not the least, I want to thank me, I want to thank me for believing in me, I want to thank me for doing all </w:t>
      </w:r>
      <w:r w:rsidR="005818C4" w:rsidRPr="000F2CF5">
        <w:rPr>
          <w:rFonts w:cs="Times New Roman"/>
        </w:rPr>
        <w:t>this hard work</w:t>
      </w:r>
      <w:r w:rsidRPr="000F2CF5">
        <w:rPr>
          <w:rFonts w:cs="Times New Roman"/>
        </w:rPr>
        <w:t>, I want to thank me for having no days off, I want to thank me for never quitting, I want to thank me for always being a giver and trying to give more than I receive.</w:t>
      </w:r>
    </w:p>
    <w:p w14:paraId="62035A01" w14:textId="052DEDAB" w:rsidR="003E626E" w:rsidRPr="000F2CF5" w:rsidRDefault="003E626E" w:rsidP="00B625A8">
      <w:pPr>
        <w:spacing w:line="480" w:lineRule="auto"/>
        <w:jc w:val="both"/>
        <w:rPr>
          <w:rFonts w:cs="Times New Roman"/>
          <w:b/>
          <w:bCs/>
          <w:sz w:val="32"/>
          <w:szCs w:val="32"/>
        </w:rPr>
      </w:pPr>
    </w:p>
    <w:p w14:paraId="3067545D" w14:textId="77777777" w:rsidR="0025228F" w:rsidRPr="000F2CF5" w:rsidRDefault="0025228F" w:rsidP="00B625A8">
      <w:pPr>
        <w:spacing w:line="480" w:lineRule="auto"/>
        <w:jc w:val="both"/>
        <w:rPr>
          <w:rFonts w:cs="Times New Roman"/>
          <w:szCs w:val="24"/>
        </w:rPr>
      </w:pPr>
    </w:p>
    <w:p w14:paraId="3AB14D7D" w14:textId="77777777" w:rsidR="003E626E" w:rsidRPr="000F2CF5" w:rsidRDefault="003E626E" w:rsidP="00B625A8">
      <w:pPr>
        <w:spacing w:line="480" w:lineRule="auto"/>
        <w:jc w:val="both"/>
        <w:rPr>
          <w:rFonts w:cs="Times New Roman"/>
          <w:b/>
          <w:bCs/>
        </w:rPr>
      </w:pPr>
    </w:p>
    <w:p w14:paraId="123230A5" w14:textId="77777777" w:rsidR="003E626E" w:rsidRPr="000F2CF5" w:rsidRDefault="003E626E" w:rsidP="00B625A8">
      <w:pPr>
        <w:spacing w:line="480" w:lineRule="auto"/>
        <w:jc w:val="both"/>
        <w:rPr>
          <w:rFonts w:cs="Times New Roman"/>
          <w:b/>
          <w:bCs/>
        </w:rPr>
      </w:pPr>
    </w:p>
    <w:p w14:paraId="2B091713" w14:textId="77777777" w:rsidR="003E626E" w:rsidRPr="000F2CF5" w:rsidRDefault="003E626E" w:rsidP="00B625A8">
      <w:pPr>
        <w:spacing w:line="480" w:lineRule="auto"/>
        <w:jc w:val="both"/>
        <w:rPr>
          <w:rFonts w:cs="Times New Roman"/>
          <w:b/>
          <w:bCs/>
        </w:rPr>
      </w:pPr>
    </w:p>
    <w:p w14:paraId="68DAD812" w14:textId="77777777" w:rsidR="003E626E" w:rsidRPr="000F2CF5" w:rsidRDefault="003E626E" w:rsidP="00B625A8">
      <w:pPr>
        <w:spacing w:line="480" w:lineRule="auto"/>
        <w:jc w:val="both"/>
        <w:rPr>
          <w:rFonts w:cs="Times New Roman"/>
          <w:b/>
          <w:bCs/>
        </w:rPr>
      </w:pPr>
    </w:p>
    <w:p w14:paraId="4EAC0E31" w14:textId="77777777" w:rsidR="003E626E" w:rsidRPr="000F2CF5" w:rsidRDefault="003E626E" w:rsidP="00B625A8">
      <w:pPr>
        <w:spacing w:line="480" w:lineRule="auto"/>
        <w:jc w:val="both"/>
        <w:rPr>
          <w:rFonts w:cs="Times New Roman"/>
          <w:b/>
          <w:bCs/>
        </w:rPr>
      </w:pPr>
    </w:p>
    <w:p w14:paraId="79718BC7" w14:textId="77777777" w:rsidR="00337BF6" w:rsidRPr="000F2CF5" w:rsidRDefault="00337BF6" w:rsidP="00B625A8">
      <w:pPr>
        <w:spacing w:line="480" w:lineRule="auto"/>
        <w:jc w:val="both"/>
        <w:rPr>
          <w:rFonts w:cs="Times New Roman"/>
          <w:b/>
          <w:bCs/>
          <w:sz w:val="28"/>
          <w:szCs w:val="28"/>
        </w:rPr>
      </w:pPr>
    </w:p>
    <w:p w14:paraId="30C861E7" w14:textId="2A4C3960" w:rsidR="003E626E" w:rsidRPr="000F2CF5" w:rsidRDefault="003E626E" w:rsidP="00B625A8">
      <w:pPr>
        <w:pStyle w:val="Heading3"/>
        <w:rPr>
          <w:rFonts w:cs="Times New Roman"/>
        </w:rPr>
      </w:pPr>
      <w:bookmarkStart w:id="2" w:name="_Toc216862765"/>
      <w:r w:rsidRPr="000F2CF5">
        <w:rPr>
          <w:rFonts w:cs="Times New Roman"/>
        </w:rPr>
        <w:lastRenderedPageBreak/>
        <w:t>ACKNOWLEDGEMENTS</w:t>
      </w:r>
      <w:bookmarkEnd w:id="2"/>
    </w:p>
    <w:p w14:paraId="7A2F53DE" w14:textId="04B16C9B" w:rsidR="005818C4" w:rsidRPr="000F2CF5" w:rsidRDefault="005818C4" w:rsidP="00B625A8">
      <w:pPr>
        <w:spacing w:line="480" w:lineRule="auto"/>
        <w:jc w:val="both"/>
        <w:rPr>
          <w:rFonts w:cs="Times New Roman"/>
        </w:rPr>
      </w:pPr>
      <w:r w:rsidRPr="000F2CF5">
        <w:rPr>
          <w:rFonts w:cs="Times New Roman"/>
          <w:szCs w:val="24"/>
        </w:rPr>
        <w:t>All praises and adorations belong to Almighty Allah, the creator of all, for his support, guidance and protection throughout the course of this research.</w:t>
      </w:r>
    </w:p>
    <w:p w14:paraId="223278C7" w14:textId="00DEB0C0" w:rsidR="00A7007C" w:rsidRPr="000F2CF5" w:rsidRDefault="00A7007C" w:rsidP="00B625A8">
      <w:pPr>
        <w:spacing w:line="480" w:lineRule="auto"/>
        <w:jc w:val="both"/>
        <w:rPr>
          <w:rFonts w:cs="Times New Roman"/>
        </w:rPr>
      </w:pPr>
      <w:r w:rsidRPr="000F2CF5">
        <w:rPr>
          <w:rFonts w:cs="Times New Roman"/>
        </w:rPr>
        <w:t>I wish to express my profound gratitude to Prof. Sanusi Hassan Wara, my supervisor, for his guidance, patience, and invaluable insights throughout the course of this research. My sincere appreciation also goes to all lecturers and staff of the Department of Biochemistry, Usmanu Danfodiyo University, Sokoto, for their contributions to my academic development.</w:t>
      </w:r>
    </w:p>
    <w:p w14:paraId="5E6CE50A" w14:textId="0A7EAC70" w:rsidR="00A7007C" w:rsidRPr="000F2CF5" w:rsidRDefault="005818C4" w:rsidP="00B625A8">
      <w:pPr>
        <w:spacing w:line="480" w:lineRule="auto"/>
        <w:jc w:val="both"/>
        <w:rPr>
          <w:rFonts w:cs="Times New Roman"/>
          <w:b/>
          <w:bCs/>
          <w:sz w:val="28"/>
          <w:szCs w:val="28"/>
        </w:rPr>
      </w:pPr>
      <w:r w:rsidRPr="000F2CF5">
        <w:rPr>
          <w:rFonts w:cs="Times New Roman"/>
          <w:szCs w:val="24"/>
        </w:rPr>
        <w:t xml:space="preserve">My profound gratitude goes to my cherished parents for their prayers, financial support, moral support and limitless love </w:t>
      </w:r>
      <w:r w:rsidR="005242FB" w:rsidRPr="000F2CF5">
        <w:rPr>
          <w:rFonts w:cs="Times New Roman"/>
          <w:szCs w:val="24"/>
        </w:rPr>
        <w:t xml:space="preserve">to </w:t>
      </w:r>
      <w:r w:rsidRPr="000F2CF5">
        <w:rPr>
          <w:rFonts w:cs="Times New Roman"/>
          <w:szCs w:val="24"/>
        </w:rPr>
        <w:t>me and my siblings.</w:t>
      </w:r>
      <w:r w:rsidR="005242FB" w:rsidRPr="000F2CF5">
        <w:rPr>
          <w:rFonts w:cs="Times New Roman"/>
          <w:szCs w:val="24"/>
        </w:rPr>
        <w:t xml:space="preserve"> May Allah continue to bless them.</w:t>
      </w:r>
    </w:p>
    <w:p w14:paraId="7549E80C" w14:textId="77777777" w:rsidR="00A7007C" w:rsidRPr="000F2CF5" w:rsidRDefault="00A7007C" w:rsidP="00B625A8">
      <w:pPr>
        <w:spacing w:line="480" w:lineRule="auto"/>
        <w:jc w:val="both"/>
        <w:rPr>
          <w:rFonts w:cs="Times New Roman"/>
          <w:b/>
          <w:bCs/>
          <w:sz w:val="28"/>
          <w:szCs w:val="28"/>
        </w:rPr>
      </w:pPr>
    </w:p>
    <w:p w14:paraId="5F6D5D67" w14:textId="77777777" w:rsidR="00A7007C" w:rsidRPr="000F2CF5" w:rsidRDefault="00A7007C" w:rsidP="00B625A8">
      <w:pPr>
        <w:spacing w:line="480" w:lineRule="auto"/>
        <w:jc w:val="both"/>
        <w:rPr>
          <w:rFonts w:cs="Times New Roman"/>
          <w:b/>
          <w:bCs/>
          <w:sz w:val="28"/>
          <w:szCs w:val="28"/>
        </w:rPr>
      </w:pPr>
    </w:p>
    <w:p w14:paraId="36C847FC" w14:textId="77777777" w:rsidR="00A7007C" w:rsidRPr="000F2CF5" w:rsidRDefault="00A7007C" w:rsidP="00B625A8">
      <w:pPr>
        <w:spacing w:line="480" w:lineRule="auto"/>
        <w:jc w:val="both"/>
        <w:rPr>
          <w:rFonts w:cs="Times New Roman"/>
          <w:b/>
          <w:bCs/>
          <w:sz w:val="28"/>
          <w:szCs w:val="28"/>
        </w:rPr>
      </w:pPr>
    </w:p>
    <w:p w14:paraId="549D8775" w14:textId="77777777" w:rsidR="00A7007C" w:rsidRPr="000F2CF5" w:rsidRDefault="00A7007C" w:rsidP="00B625A8">
      <w:pPr>
        <w:spacing w:line="480" w:lineRule="auto"/>
        <w:jc w:val="both"/>
        <w:rPr>
          <w:rFonts w:cs="Times New Roman"/>
          <w:b/>
          <w:bCs/>
          <w:sz w:val="28"/>
          <w:szCs w:val="28"/>
        </w:rPr>
      </w:pPr>
    </w:p>
    <w:p w14:paraId="70A17141" w14:textId="77777777" w:rsidR="00A7007C" w:rsidRPr="000F2CF5" w:rsidRDefault="00A7007C" w:rsidP="00B625A8">
      <w:pPr>
        <w:spacing w:line="480" w:lineRule="auto"/>
        <w:jc w:val="both"/>
        <w:rPr>
          <w:rFonts w:cs="Times New Roman"/>
          <w:b/>
          <w:bCs/>
          <w:sz w:val="28"/>
          <w:szCs w:val="28"/>
        </w:rPr>
      </w:pPr>
    </w:p>
    <w:p w14:paraId="3E725F48" w14:textId="77777777" w:rsidR="00A7007C" w:rsidRPr="000F2CF5" w:rsidRDefault="00A7007C" w:rsidP="00B625A8">
      <w:pPr>
        <w:spacing w:line="480" w:lineRule="auto"/>
        <w:jc w:val="both"/>
        <w:rPr>
          <w:rFonts w:cs="Times New Roman"/>
          <w:b/>
          <w:bCs/>
          <w:sz w:val="28"/>
          <w:szCs w:val="28"/>
        </w:rPr>
      </w:pPr>
    </w:p>
    <w:p w14:paraId="2BE8156C" w14:textId="77777777" w:rsidR="00A7007C" w:rsidRPr="000F2CF5" w:rsidRDefault="00A7007C" w:rsidP="00B625A8">
      <w:pPr>
        <w:spacing w:line="480" w:lineRule="auto"/>
        <w:jc w:val="both"/>
        <w:rPr>
          <w:rFonts w:cs="Times New Roman"/>
          <w:b/>
          <w:bCs/>
          <w:sz w:val="28"/>
          <w:szCs w:val="28"/>
        </w:rPr>
      </w:pPr>
    </w:p>
    <w:p w14:paraId="4F80D571" w14:textId="77777777" w:rsidR="00DE0832" w:rsidRDefault="00DE0832" w:rsidP="00B625A8">
      <w:pPr>
        <w:spacing w:line="480" w:lineRule="auto"/>
        <w:jc w:val="both"/>
        <w:rPr>
          <w:rFonts w:cs="Times New Roman"/>
          <w:b/>
          <w:bCs/>
          <w:sz w:val="28"/>
          <w:szCs w:val="28"/>
        </w:rPr>
      </w:pPr>
    </w:p>
    <w:p w14:paraId="27927500" w14:textId="77777777" w:rsidR="000F2CF5" w:rsidRPr="000F2CF5" w:rsidRDefault="000F2CF5" w:rsidP="00B625A8">
      <w:pPr>
        <w:spacing w:line="480" w:lineRule="auto"/>
        <w:jc w:val="both"/>
        <w:rPr>
          <w:rFonts w:cs="Times New Roman"/>
          <w:b/>
          <w:bCs/>
          <w:sz w:val="28"/>
          <w:szCs w:val="28"/>
        </w:rPr>
      </w:pPr>
    </w:p>
    <w:p w14:paraId="7C8F3526" w14:textId="7E20E868" w:rsidR="003E626E" w:rsidRPr="000F2CF5" w:rsidRDefault="003E626E" w:rsidP="00B625A8">
      <w:pPr>
        <w:pStyle w:val="Heading3"/>
        <w:rPr>
          <w:rFonts w:cs="Times New Roman"/>
        </w:rPr>
      </w:pPr>
      <w:bookmarkStart w:id="3" w:name="_Toc216862766"/>
      <w:r w:rsidRPr="000F2CF5">
        <w:rPr>
          <w:rFonts w:cs="Times New Roman"/>
        </w:rPr>
        <w:lastRenderedPageBreak/>
        <w:t>ABSTRACT</w:t>
      </w:r>
      <w:bookmarkEnd w:id="3"/>
    </w:p>
    <w:p w14:paraId="13811591" w14:textId="6E58E73A" w:rsidR="00A7007C" w:rsidRPr="000F2CF5" w:rsidRDefault="00A7007C" w:rsidP="00B625A8">
      <w:pPr>
        <w:spacing w:line="480" w:lineRule="auto"/>
        <w:jc w:val="both"/>
        <w:rPr>
          <w:rFonts w:cs="Times New Roman"/>
        </w:rPr>
      </w:pPr>
      <w:r w:rsidRPr="000F2CF5">
        <w:rPr>
          <w:rFonts w:cs="Times New Roman"/>
        </w:rPr>
        <w:t>This study investigated the antidiabetic properties of methanol</w:t>
      </w:r>
      <w:r w:rsidR="00817BB9" w:rsidRPr="000F2CF5">
        <w:rPr>
          <w:rFonts w:cs="Times New Roman"/>
        </w:rPr>
        <w:t xml:space="preserve"> stem</w:t>
      </w:r>
      <w:r w:rsidR="000507C1" w:rsidRPr="000F2CF5">
        <w:rPr>
          <w:rFonts w:cs="Times New Roman"/>
        </w:rPr>
        <w:t xml:space="preserve"> bark</w:t>
      </w:r>
      <w:r w:rsidRPr="000F2CF5">
        <w:rPr>
          <w:rFonts w:cs="Times New Roman"/>
        </w:rPr>
        <w:t xml:space="preserve"> extract of </w:t>
      </w:r>
      <w:r w:rsidR="00817BB9" w:rsidRPr="000F2CF5">
        <w:rPr>
          <w:rFonts w:cs="Times New Roman"/>
          <w:i/>
          <w:iCs/>
        </w:rPr>
        <w:t>Parkia biglobosa</w:t>
      </w:r>
      <w:r w:rsidRPr="000F2CF5">
        <w:rPr>
          <w:rFonts w:cs="Times New Roman"/>
        </w:rPr>
        <w:t xml:space="preserve"> in diabetic </w:t>
      </w:r>
      <w:r w:rsidR="00817BB9" w:rsidRPr="000F2CF5">
        <w:rPr>
          <w:rFonts w:cs="Times New Roman"/>
          <w:i/>
          <w:iCs/>
        </w:rPr>
        <w:t>Drosophila melanogaster</w:t>
      </w:r>
      <w:r w:rsidRPr="000F2CF5">
        <w:rPr>
          <w:rFonts w:cs="Times New Roman"/>
          <w:i/>
          <w:iCs/>
        </w:rPr>
        <w:t>.</w:t>
      </w:r>
      <w:r w:rsidRPr="000F2CF5">
        <w:rPr>
          <w:rFonts w:cs="Times New Roman"/>
        </w:rPr>
        <w:t xml:space="preserve"> Diabetes mellitus is a chronic metabolic disorder characterized by elevated blood glucose resulting from defects in insulin secretion, insulin action, or both. The use of </w:t>
      </w:r>
      <w:r w:rsidR="00817BB9" w:rsidRPr="000F2CF5">
        <w:rPr>
          <w:rFonts w:cs="Times New Roman"/>
          <w:i/>
          <w:iCs/>
        </w:rPr>
        <w:t>Drosophila melanogaster</w:t>
      </w:r>
      <w:r w:rsidRPr="000F2CF5">
        <w:rPr>
          <w:rFonts w:cs="Times New Roman"/>
        </w:rPr>
        <w:t xml:space="preserve"> as an in vivo model offers a cost-effective and genetically tractable alternative to mammalian models for studying diabetes and metabolic diseases.</w:t>
      </w:r>
    </w:p>
    <w:p w14:paraId="5C9A87A1" w14:textId="0AC36A59" w:rsidR="00A7007C" w:rsidRPr="000F2CF5" w:rsidRDefault="00A7007C" w:rsidP="00B625A8">
      <w:pPr>
        <w:spacing w:line="480" w:lineRule="auto"/>
        <w:jc w:val="both"/>
        <w:rPr>
          <w:rFonts w:cs="Times New Roman"/>
        </w:rPr>
      </w:pPr>
      <w:r w:rsidRPr="000F2CF5">
        <w:rPr>
          <w:rFonts w:cs="Times New Roman"/>
        </w:rPr>
        <w:t xml:space="preserve">Flies were induced with diabetes using a high-sucrose diet (120 g sucrose per 1.2 L diet) and subsequently treated with graded concentrations of </w:t>
      </w:r>
      <w:r w:rsidR="00817BB9" w:rsidRPr="000F2CF5">
        <w:rPr>
          <w:rFonts w:cs="Times New Roman"/>
          <w:i/>
          <w:iCs/>
        </w:rPr>
        <w:t>Parkia biglobosa</w:t>
      </w:r>
      <w:r w:rsidRPr="000F2CF5">
        <w:rPr>
          <w:rFonts w:cs="Times New Roman"/>
        </w:rPr>
        <w:t xml:space="preserve"> </w:t>
      </w:r>
      <w:r w:rsidR="000507C1" w:rsidRPr="000F2CF5">
        <w:rPr>
          <w:rFonts w:cs="Times New Roman"/>
        </w:rPr>
        <w:t>stem bark</w:t>
      </w:r>
      <w:r w:rsidRPr="000F2CF5">
        <w:rPr>
          <w:rFonts w:cs="Times New Roman"/>
        </w:rPr>
        <w:t xml:space="preserve"> extract (3.16 mg/10 g, 6.32 mg/10 g, and 9.48 mg/10 g diet). Metformin served as a standard </w:t>
      </w:r>
      <w:r w:rsidR="00383BF7" w:rsidRPr="000F2CF5">
        <w:rPr>
          <w:rFonts w:cs="Times New Roman"/>
        </w:rPr>
        <w:t>positive</w:t>
      </w:r>
      <w:r w:rsidRPr="000F2CF5">
        <w:rPr>
          <w:rFonts w:cs="Times New Roman"/>
        </w:rPr>
        <w:t xml:space="preserve"> drug. The levels of glucose, glycogen, and trehalose were determined using enzymatic colorimetric methods.</w:t>
      </w:r>
    </w:p>
    <w:p w14:paraId="37065926" w14:textId="034FF8DC" w:rsidR="00500DA2" w:rsidRDefault="00A7007C" w:rsidP="00B625A8">
      <w:pPr>
        <w:spacing w:line="480" w:lineRule="auto"/>
        <w:jc w:val="both"/>
        <w:rPr>
          <w:rFonts w:cs="Times New Roman"/>
        </w:rPr>
      </w:pPr>
      <w:r w:rsidRPr="000F2CF5">
        <w:rPr>
          <w:rFonts w:cs="Times New Roman"/>
        </w:rPr>
        <w:t xml:space="preserve">Results revealed that diabetes induction caused a significant increase in glucose and trehalose levels and a decrease in glycogen content </w:t>
      </w:r>
      <w:r w:rsidR="00383BF7" w:rsidRPr="000F2CF5">
        <w:rPr>
          <w:rFonts w:cs="Times New Roman"/>
        </w:rPr>
        <w:t xml:space="preserve">when </w:t>
      </w:r>
      <w:r w:rsidRPr="000F2CF5">
        <w:rPr>
          <w:rFonts w:cs="Times New Roman"/>
        </w:rPr>
        <w:t xml:space="preserve">compared to the </w:t>
      </w:r>
      <w:r w:rsidR="00383BF7" w:rsidRPr="000F2CF5">
        <w:rPr>
          <w:rFonts w:cs="Times New Roman"/>
        </w:rPr>
        <w:t xml:space="preserve">normal </w:t>
      </w:r>
      <w:r w:rsidRPr="000F2CF5">
        <w:rPr>
          <w:rFonts w:cs="Times New Roman"/>
        </w:rPr>
        <w:t xml:space="preserve">control group. Treatment with </w:t>
      </w:r>
      <w:r w:rsidR="00817BB9" w:rsidRPr="000F2CF5">
        <w:rPr>
          <w:rFonts w:cs="Times New Roman"/>
          <w:i/>
          <w:iCs/>
        </w:rPr>
        <w:t>Parkia biglobosa</w:t>
      </w:r>
      <w:r w:rsidRPr="000F2CF5">
        <w:rPr>
          <w:rFonts w:cs="Times New Roman"/>
        </w:rPr>
        <w:t xml:space="preserve"> extract led to a dose-dependent reduction in glucose and trehalose levels, alongside restoration of glycogen content, similar to the metformin-treated group. The study concluded that the methanol </w:t>
      </w:r>
      <w:r w:rsidR="000507C1" w:rsidRPr="000F2CF5">
        <w:rPr>
          <w:rFonts w:cs="Times New Roman"/>
        </w:rPr>
        <w:t>stem bark</w:t>
      </w:r>
      <w:r w:rsidRPr="000F2CF5">
        <w:rPr>
          <w:rFonts w:cs="Times New Roman"/>
        </w:rPr>
        <w:t xml:space="preserve"> extract of </w:t>
      </w:r>
      <w:r w:rsidR="00817BB9" w:rsidRPr="000F2CF5">
        <w:rPr>
          <w:rFonts w:cs="Times New Roman"/>
          <w:i/>
          <w:iCs/>
        </w:rPr>
        <w:t>Parkia biglobosa</w:t>
      </w:r>
      <w:r w:rsidRPr="000F2CF5">
        <w:rPr>
          <w:rFonts w:cs="Times New Roman"/>
        </w:rPr>
        <w:t xml:space="preserve"> exhibits antidiabetic potential in </w:t>
      </w:r>
      <w:r w:rsidR="00817BB9" w:rsidRPr="000F2CF5">
        <w:rPr>
          <w:rFonts w:cs="Times New Roman"/>
          <w:i/>
          <w:iCs/>
        </w:rPr>
        <w:t>Drosophila melanogaster</w:t>
      </w:r>
      <w:r w:rsidRPr="000F2CF5">
        <w:rPr>
          <w:rFonts w:cs="Times New Roman"/>
        </w:rPr>
        <w:t>, possibly through mechanisms involving improved carbohydrate metabolism and insulin-like peptide regulation.</w:t>
      </w:r>
    </w:p>
    <w:p w14:paraId="151266A1" w14:textId="77777777" w:rsidR="00537BC4" w:rsidRPr="005A6B87" w:rsidRDefault="00537BC4" w:rsidP="00B625A8">
      <w:pPr>
        <w:spacing w:line="480" w:lineRule="auto"/>
        <w:jc w:val="both"/>
        <w:rPr>
          <w:rFonts w:cs="Times New Roman"/>
        </w:rPr>
      </w:pPr>
    </w:p>
    <w:sdt>
      <w:sdtPr>
        <w:rPr>
          <w:rFonts w:ascii="Times New Roman" w:eastAsiaTheme="minorHAnsi" w:hAnsi="Times New Roman" w:cs="Times New Roman"/>
          <w:color w:val="auto"/>
          <w:kern w:val="2"/>
          <w:sz w:val="22"/>
          <w:szCs w:val="22"/>
          <w14:ligatures w14:val="standardContextual"/>
        </w:rPr>
        <w:id w:val="53130578"/>
        <w:docPartObj>
          <w:docPartGallery w:val="Table of Contents"/>
          <w:docPartUnique/>
        </w:docPartObj>
      </w:sdtPr>
      <w:sdtEndPr>
        <w:rPr>
          <w:b/>
          <w:bCs/>
          <w:noProof/>
          <w:sz w:val="24"/>
        </w:rPr>
      </w:sdtEndPr>
      <w:sdtContent>
        <w:p w14:paraId="0996E239" w14:textId="59ADF4CE" w:rsidR="00500DA2" w:rsidRPr="000958A2" w:rsidRDefault="00500DA2" w:rsidP="00B625A8">
          <w:pPr>
            <w:pStyle w:val="TOCHeading"/>
            <w:spacing w:line="480" w:lineRule="auto"/>
            <w:jc w:val="both"/>
            <w:rPr>
              <w:rFonts w:ascii="Times New Roman" w:hAnsi="Times New Roman" w:cs="Times New Roman"/>
              <w:b/>
              <w:bCs/>
              <w:color w:val="auto"/>
            </w:rPr>
          </w:pPr>
          <w:r w:rsidRPr="000958A2">
            <w:rPr>
              <w:rFonts w:ascii="Times New Roman" w:hAnsi="Times New Roman" w:cs="Times New Roman"/>
              <w:b/>
              <w:bCs/>
              <w:color w:val="auto"/>
            </w:rPr>
            <w:t>Table of Contents</w:t>
          </w:r>
        </w:p>
        <w:p w14:paraId="41091DC3" w14:textId="5B868F14" w:rsidR="000958A2" w:rsidRDefault="00500DA2">
          <w:pPr>
            <w:pStyle w:val="TOC3"/>
            <w:tabs>
              <w:tab w:val="right" w:leader="dot" w:pos="9350"/>
            </w:tabs>
            <w:rPr>
              <w:rFonts w:asciiTheme="minorHAnsi" w:eastAsiaTheme="minorEastAsia" w:hAnsiTheme="minorHAnsi"/>
              <w:noProof/>
              <w:szCs w:val="24"/>
            </w:rPr>
          </w:pPr>
          <w:r w:rsidRPr="000F2CF5">
            <w:rPr>
              <w:rFonts w:cs="Times New Roman"/>
            </w:rPr>
            <w:fldChar w:fldCharType="begin"/>
          </w:r>
          <w:r w:rsidRPr="000F2CF5">
            <w:rPr>
              <w:rFonts w:cs="Times New Roman"/>
            </w:rPr>
            <w:instrText xml:space="preserve"> TOC \o "1-3" \h \z \u </w:instrText>
          </w:r>
          <w:r w:rsidRPr="000F2CF5">
            <w:rPr>
              <w:rFonts w:cs="Times New Roman"/>
            </w:rPr>
            <w:fldChar w:fldCharType="separate"/>
          </w:r>
          <w:hyperlink w:anchor="_Toc216862764" w:history="1">
            <w:r w:rsidR="000958A2" w:rsidRPr="00D23F90">
              <w:rPr>
                <w:rStyle w:val="Hyperlink"/>
                <w:rFonts w:cs="Times New Roman"/>
                <w:noProof/>
              </w:rPr>
              <w:t>DEDICATION</w:t>
            </w:r>
            <w:r w:rsidR="000958A2">
              <w:rPr>
                <w:noProof/>
                <w:webHidden/>
              </w:rPr>
              <w:tab/>
            </w:r>
            <w:r w:rsidR="000958A2">
              <w:rPr>
                <w:noProof/>
                <w:webHidden/>
              </w:rPr>
              <w:fldChar w:fldCharType="begin"/>
            </w:r>
            <w:r w:rsidR="000958A2">
              <w:rPr>
                <w:noProof/>
                <w:webHidden/>
              </w:rPr>
              <w:instrText xml:space="preserve"> PAGEREF _Toc216862764 \h </w:instrText>
            </w:r>
            <w:r w:rsidR="000958A2">
              <w:rPr>
                <w:noProof/>
                <w:webHidden/>
              </w:rPr>
            </w:r>
            <w:r w:rsidR="000958A2">
              <w:rPr>
                <w:noProof/>
                <w:webHidden/>
              </w:rPr>
              <w:fldChar w:fldCharType="separate"/>
            </w:r>
            <w:r w:rsidR="000958A2">
              <w:rPr>
                <w:noProof/>
                <w:webHidden/>
              </w:rPr>
              <w:t>iii</w:t>
            </w:r>
            <w:r w:rsidR="000958A2">
              <w:rPr>
                <w:noProof/>
                <w:webHidden/>
              </w:rPr>
              <w:fldChar w:fldCharType="end"/>
            </w:r>
          </w:hyperlink>
        </w:p>
        <w:p w14:paraId="15C7A1D3" w14:textId="328F1376" w:rsidR="000958A2" w:rsidRDefault="000958A2">
          <w:pPr>
            <w:pStyle w:val="TOC3"/>
            <w:tabs>
              <w:tab w:val="right" w:leader="dot" w:pos="9350"/>
            </w:tabs>
            <w:rPr>
              <w:rFonts w:asciiTheme="minorHAnsi" w:eastAsiaTheme="minorEastAsia" w:hAnsiTheme="minorHAnsi"/>
              <w:noProof/>
              <w:szCs w:val="24"/>
            </w:rPr>
          </w:pPr>
          <w:hyperlink w:anchor="_Toc216862765" w:history="1">
            <w:r w:rsidRPr="00D23F90">
              <w:rPr>
                <w:rStyle w:val="Hyperlink"/>
                <w:rFonts w:cs="Times New Roman"/>
                <w:noProof/>
              </w:rPr>
              <w:t>ACKNOWLEDGEMENTS</w:t>
            </w:r>
            <w:r>
              <w:rPr>
                <w:noProof/>
                <w:webHidden/>
              </w:rPr>
              <w:tab/>
            </w:r>
            <w:r>
              <w:rPr>
                <w:noProof/>
                <w:webHidden/>
              </w:rPr>
              <w:fldChar w:fldCharType="begin"/>
            </w:r>
            <w:r>
              <w:rPr>
                <w:noProof/>
                <w:webHidden/>
              </w:rPr>
              <w:instrText xml:space="preserve"> PAGEREF _Toc216862765 \h </w:instrText>
            </w:r>
            <w:r>
              <w:rPr>
                <w:noProof/>
                <w:webHidden/>
              </w:rPr>
            </w:r>
            <w:r>
              <w:rPr>
                <w:noProof/>
                <w:webHidden/>
              </w:rPr>
              <w:fldChar w:fldCharType="separate"/>
            </w:r>
            <w:r>
              <w:rPr>
                <w:noProof/>
                <w:webHidden/>
              </w:rPr>
              <w:t>iv</w:t>
            </w:r>
            <w:r>
              <w:rPr>
                <w:noProof/>
                <w:webHidden/>
              </w:rPr>
              <w:fldChar w:fldCharType="end"/>
            </w:r>
          </w:hyperlink>
        </w:p>
        <w:p w14:paraId="2697E948" w14:textId="7A626BBD" w:rsidR="000958A2" w:rsidRDefault="000958A2">
          <w:pPr>
            <w:pStyle w:val="TOC3"/>
            <w:tabs>
              <w:tab w:val="right" w:leader="dot" w:pos="9350"/>
            </w:tabs>
            <w:rPr>
              <w:rFonts w:asciiTheme="minorHAnsi" w:eastAsiaTheme="minorEastAsia" w:hAnsiTheme="minorHAnsi"/>
              <w:noProof/>
              <w:szCs w:val="24"/>
            </w:rPr>
          </w:pPr>
          <w:hyperlink w:anchor="_Toc216862766" w:history="1">
            <w:r w:rsidRPr="00D23F90">
              <w:rPr>
                <w:rStyle w:val="Hyperlink"/>
                <w:rFonts w:cs="Times New Roman"/>
                <w:noProof/>
              </w:rPr>
              <w:t>ABSTRACT</w:t>
            </w:r>
            <w:r>
              <w:rPr>
                <w:noProof/>
                <w:webHidden/>
              </w:rPr>
              <w:tab/>
            </w:r>
            <w:r>
              <w:rPr>
                <w:noProof/>
                <w:webHidden/>
              </w:rPr>
              <w:fldChar w:fldCharType="begin"/>
            </w:r>
            <w:r>
              <w:rPr>
                <w:noProof/>
                <w:webHidden/>
              </w:rPr>
              <w:instrText xml:space="preserve"> PAGEREF _Toc216862766 \h </w:instrText>
            </w:r>
            <w:r>
              <w:rPr>
                <w:noProof/>
                <w:webHidden/>
              </w:rPr>
            </w:r>
            <w:r>
              <w:rPr>
                <w:noProof/>
                <w:webHidden/>
              </w:rPr>
              <w:fldChar w:fldCharType="separate"/>
            </w:r>
            <w:r>
              <w:rPr>
                <w:noProof/>
                <w:webHidden/>
              </w:rPr>
              <w:t>v</w:t>
            </w:r>
            <w:r>
              <w:rPr>
                <w:noProof/>
                <w:webHidden/>
              </w:rPr>
              <w:fldChar w:fldCharType="end"/>
            </w:r>
          </w:hyperlink>
        </w:p>
        <w:p w14:paraId="2CDD2987" w14:textId="2E969492" w:rsidR="000958A2" w:rsidRDefault="000958A2">
          <w:pPr>
            <w:pStyle w:val="TOC1"/>
            <w:tabs>
              <w:tab w:val="right" w:leader="dot" w:pos="9350"/>
            </w:tabs>
            <w:rPr>
              <w:rFonts w:asciiTheme="minorHAnsi" w:eastAsiaTheme="minorEastAsia" w:hAnsiTheme="minorHAnsi"/>
              <w:noProof/>
              <w:szCs w:val="24"/>
            </w:rPr>
          </w:pPr>
          <w:hyperlink w:anchor="_Toc216862767" w:history="1">
            <w:r w:rsidRPr="00D23F90">
              <w:rPr>
                <w:rStyle w:val="Hyperlink"/>
                <w:rFonts w:cs="Times New Roman"/>
                <w:noProof/>
              </w:rPr>
              <w:t>CHAPTER ONE</w:t>
            </w:r>
            <w:r>
              <w:rPr>
                <w:noProof/>
                <w:webHidden/>
              </w:rPr>
              <w:tab/>
            </w:r>
            <w:r>
              <w:rPr>
                <w:noProof/>
                <w:webHidden/>
              </w:rPr>
              <w:fldChar w:fldCharType="begin"/>
            </w:r>
            <w:r>
              <w:rPr>
                <w:noProof/>
                <w:webHidden/>
              </w:rPr>
              <w:instrText xml:space="preserve"> PAGEREF _Toc216862767 \h </w:instrText>
            </w:r>
            <w:r>
              <w:rPr>
                <w:noProof/>
                <w:webHidden/>
              </w:rPr>
            </w:r>
            <w:r>
              <w:rPr>
                <w:noProof/>
                <w:webHidden/>
              </w:rPr>
              <w:fldChar w:fldCharType="separate"/>
            </w:r>
            <w:r>
              <w:rPr>
                <w:noProof/>
                <w:webHidden/>
              </w:rPr>
              <w:t>1</w:t>
            </w:r>
            <w:r>
              <w:rPr>
                <w:noProof/>
                <w:webHidden/>
              </w:rPr>
              <w:fldChar w:fldCharType="end"/>
            </w:r>
          </w:hyperlink>
        </w:p>
        <w:p w14:paraId="3B8EE6A0" w14:textId="484B41E7" w:rsidR="000958A2" w:rsidRDefault="000958A2">
          <w:pPr>
            <w:pStyle w:val="TOC2"/>
            <w:tabs>
              <w:tab w:val="right" w:leader="dot" w:pos="9350"/>
            </w:tabs>
            <w:rPr>
              <w:rFonts w:asciiTheme="minorHAnsi" w:eastAsiaTheme="minorEastAsia" w:hAnsiTheme="minorHAnsi"/>
              <w:noProof/>
              <w:szCs w:val="24"/>
            </w:rPr>
          </w:pPr>
          <w:hyperlink w:anchor="_Toc216862768" w:history="1">
            <w:r w:rsidRPr="00D23F90">
              <w:rPr>
                <w:rStyle w:val="Hyperlink"/>
                <w:rFonts w:cs="Times New Roman"/>
                <w:noProof/>
              </w:rPr>
              <w:t>1.0 INTRODUCTION</w:t>
            </w:r>
            <w:r>
              <w:rPr>
                <w:noProof/>
                <w:webHidden/>
              </w:rPr>
              <w:tab/>
            </w:r>
            <w:r>
              <w:rPr>
                <w:noProof/>
                <w:webHidden/>
              </w:rPr>
              <w:fldChar w:fldCharType="begin"/>
            </w:r>
            <w:r>
              <w:rPr>
                <w:noProof/>
                <w:webHidden/>
              </w:rPr>
              <w:instrText xml:space="preserve"> PAGEREF _Toc216862768 \h </w:instrText>
            </w:r>
            <w:r>
              <w:rPr>
                <w:noProof/>
                <w:webHidden/>
              </w:rPr>
            </w:r>
            <w:r>
              <w:rPr>
                <w:noProof/>
                <w:webHidden/>
              </w:rPr>
              <w:fldChar w:fldCharType="separate"/>
            </w:r>
            <w:r>
              <w:rPr>
                <w:noProof/>
                <w:webHidden/>
              </w:rPr>
              <w:t>1</w:t>
            </w:r>
            <w:r>
              <w:rPr>
                <w:noProof/>
                <w:webHidden/>
              </w:rPr>
              <w:fldChar w:fldCharType="end"/>
            </w:r>
          </w:hyperlink>
        </w:p>
        <w:p w14:paraId="74326602" w14:textId="5A27B0FF" w:rsidR="000958A2" w:rsidRDefault="000958A2">
          <w:pPr>
            <w:pStyle w:val="TOC2"/>
            <w:tabs>
              <w:tab w:val="right" w:leader="dot" w:pos="9350"/>
            </w:tabs>
            <w:rPr>
              <w:rFonts w:asciiTheme="minorHAnsi" w:eastAsiaTheme="minorEastAsia" w:hAnsiTheme="minorHAnsi"/>
              <w:noProof/>
              <w:szCs w:val="24"/>
            </w:rPr>
          </w:pPr>
          <w:hyperlink w:anchor="_Toc216862769" w:history="1">
            <w:r w:rsidRPr="00D23F90">
              <w:rPr>
                <w:rStyle w:val="Hyperlink"/>
                <w:rFonts w:cs="Times New Roman"/>
                <w:noProof/>
              </w:rPr>
              <w:t>1.1 Statement of the problem</w:t>
            </w:r>
            <w:r>
              <w:rPr>
                <w:noProof/>
                <w:webHidden/>
              </w:rPr>
              <w:tab/>
            </w:r>
            <w:r>
              <w:rPr>
                <w:noProof/>
                <w:webHidden/>
              </w:rPr>
              <w:fldChar w:fldCharType="begin"/>
            </w:r>
            <w:r>
              <w:rPr>
                <w:noProof/>
                <w:webHidden/>
              </w:rPr>
              <w:instrText xml:space="preserve"> PAGEREF _Toc216862769 \h </w:instrText>
            </w:r>
            <w:r>
              <w:rPr>
                <w:noProof/>
                <w:webHidden/>
              </w:rPr>
            </w:r>
            <w:r>
              <w:rPr>
                <w:noProof/>
                <w:webHidden/>
              </w:rPr>
              <w:fldChar w:fldCharType="separate"/>
            </w:r>
            <w:r>
              <w:rPr>
                <w:noProof/>
                <w:webHidden/>
              </w:rPr>
              <w:t>3</w:t>
            </w:r>
            <w:r>
              <w:rPr>
                <w:noProof/>
                <w:webHidden/>
              </w:rPr>
              <w:fldChar w:fldCharType="end"/>
            </w:r>
          </w:hyperlink>
        </w:p>
        <w:p w14:paraId="4C804B6B" w14:textId="7B8347AE" w:rsidR="000958A2" w:rsidRDefault="000958A2">
          <w:pPr>
            <w:pStyle w:val="TOC2"/>
            <w:tabs>
              <w:tab w:val="right" w:leader="dot" w:pos="9350"/>
            </w:tabs>
            <w:rPr>
              <w:rFonts w:asciiTheme="minorHAnsi" w:eastAsiaTheme="minorEastAsia" w:hAnsiTheme="minorHAnsi"/>
              <w:noProof/>
              <w:szCs w:val="24"/>
            </w:rPr>
          </w:pPr>
          <w:hyperlink w:anchor="_Toc216862770" w:history="1">
            <w:r w:rsidRPr="00D23F90">
              <w:rPr>
                <w:rStyle w:val="Hyperlink"/>
                <w:rFonts w:cs="Times New Roman"/>
                <w:noProof/>
              </w:rPr>
              <w:t>1.3 Justification of the Study</w:t>
            </w:r>
            <w:r>
              <w:rPr>
                <w:noProof/>
                <w:webHidden/>
              </w:rPr>
              <w:tab/>
            </w:r>
            <w:r>
              <w:rPr>
                <w:noProof/>
                <w:webHidden/>
              </w:rPr>
              <w:fldChar w:fldCharType="begin"/>
            </w:r>
            <w:r>
              <w:rPr>
                <w:noProof/>
                <w:webHidden/>
              </w:rPr>
              <w:instrText xml:space="preserve"> PAGEREF _Toc216862770 \h </w:instrText>
            </w:r>
            <w:r>
              <w:rPr>
                <w:noProof/>
                <w:webHidden/>
              </w:rPr>
            </w:r>
            <w:r>
              <w:rPr>
                <w:noProof/>
                <w:webHidden/>
              </w:rPr>
              <w:fldChar w:fldCharType="separate"/>
            </w:r>
            <w:r>
              <w:rPr>
                <w:noProof/>
                <w:webHidden/>
              </w:rPr>
              <w:t>3</w:t>
            </w:r>
            <w:r>
              <w:rPr>
                <w:noProof/>
                <w:webHidden/>
              </w:rPr>
              <w:fldChar w:fldCharType="end"/>
            </w:r>
          </w:hyperlink>
        </w:p>
        <w:p w14:paraId="70DA28E7" w14:textId="24C66D03" w:rsidR="000958A2" w:rsidRDefault="000958A2">
          <w:pPr>
            <w:pStyle w:val="TOC2"/>
            <w:tabs>
              <w:tab w:val="right" w:leader="dot" w:pos="9350"/>
            </w:tabs>
            <w:rPr>
              <w:rFonts w:asciiTheme="minorHAnsi" w:eastAsiaTheme="minorEastAsia" w:hAnsiTheme="minorHAnsi"/>
              <w:noProof/>
              <w:szCs w:val="24"/>
            </w:rPr>
          </w:pPr>
          <w:hyperlink w:anchor="_Toc216862771" w:history="1">
            <w:r w:rsidRPr="00D23F90">
              <w:rPr>
                <w:rStyle w:val="Hyperlink"/>
                <w:rFonts w:cs="Times New Roman"/>
                <w:noProof/>
              </w:rPr>
              <w:t>1.4 Aim of the study</w:t>
            </w:r>
            <w:r>
              <w:rPr>
                <w:noProof/>
                <w:webHidden/>
              </w:rPr>
              <w:tab/>
            </w:r>
            <w:r>
              <w:rPr>
                <w:noProof/>
                <w:webHidden/>
              </w:rPr>
              <w:fldChar w:fldCharType="begin"/>
            </w:r>
            <w:r>
              <w:rPr>
                <w:noProof/>
                <w:webHidden/>
              </w:rPr>
              <w:instrText xml:space="preserve"> PAGEREF _Toc216862771 \h </w:instrText>
            </w:r>
            <w:r>
              <w:rPr>
                <w:noProof/>
                <w:webHidden/>
              </w:rPr>
            </w:r>
            <w:r>
              <w:rPr>
                <w:noProof/>
                <w:webHidden/>
              </w:rPr>
              <w:fldChar w:fldCharType="separate"/>
            </w:r>
            <w:r>
              <w:rPr>
                <w:noProof/>
                <w:webHidden/>
              </w:rPr>
              <w:t>4</w:t>
            </w:r>
            <w:r>
              <w:rPr>
                <w:noProof/>
                <w:webHidden/>
              </w:rPr>
              <w:fldChar w:fldCharType="end"/>
            </w:r>
          </w:hyperlink>
        </w:p>
        <w:p w14:paraId="7C60085F" w14:textId="157B5C36" w:rsidR="000958A2" w:rsidRDefault="000958A2">
          <w:pPr>
            <w:pStyle w:val="TOC2"/>
            <w:tabs>
              <w:tab w:val="right" w:leader="dot" w:pos="9350"/>
            </w:tabs>
            <w:rPr>
              <w:rFonts w:asciiTheme="minorHAnsi" w:eastAsiaTheme="minorEastAsia" w:hAnsiTheme="minorHAnsi"/>
              <w:noProof/>
              <w:szCs w:val="24"/>
            </w:rPr>
          </w:pPr>
          <w:hyperlink w:anchor="_Toc216862772" w:history="1">
            <w:r w:rsidRPr="00D23F90">
              <w:rPr>
                <w:rStyle w:val="Hyperlink"/>
                <w:rFonts w:cs="Times New Roman"/>
                <w:noProof/>
              </w:rPr>
              <w:t>1.5 Objectives</w:t>
            </w:r>
            <w:r>
              <w:rPr>
                <w:noProof/>
                <w:webHidden/>
              </w:rPr>
              <w:tab/>
            </w:r>
            <w:r>
              <w:rPr>
                <w:noProof/>
                <w:webHidden/>
              </w:rPr>
              <w:fldChar w:fldCharType="begin"/>
            </w:r>
            <w:r>
              <w:rPr>
                <w:noProof/>
                <w:webHidden/>
              </w:rPr>
              <w:instrText xml:space="preserve"> PAGEREF _Toc216862772 \h </w:instrText>
            </w:r>
            <w:r>
              <w:rPr>
                <w:noProof/>
                <w:webHidden/>
              </w:rPr>
            </w:r>
            <w:r>
              <w:rPr>
                <w:noProof/>
                <w:webHidden/>
              </w:rPr>
              <w:fldChar w:fldCharType="separate"/>
            </w:r>
            <w:r>
              <w:rPr>
                <w:noProof/>
                <w:webHidden/>
              </w:rPr>
              <w:t>4</w:t>
            </w:r>
            <w:r>
              <w:rPr>
                <w:noProof/>
                <w:webHidden/>
              </w:rPr>
              <w:fldChar w:fldCharType="end"/>
            </w:r>
          </w:hyperlink>
        </w:p>
        <w:p w14:paraId="0B2E186E" w14:textId="1D115F2F" w:rsidR="000958A2" w:rsidRDefault="000958A2">
          <w:pPr>
            <w:pStyle w:val="TOC2"/>
            <w:tabs>
              <w:tab w:val="right" w:leader="dot" w:pos="9350"/>
            </w:tabs>
            <w:rPr>
              <w:rFonts w:asciiTheme="minorHAnsi" w:eastAsiaTheme="minorEastAsia" w:hAnsiTheme="minorHAnsi"/>
              <w:noProof/>
              <w:szCs w:val="24"/>
            </w:rPr>
          </w:pPr>
          <w:hyperlink w:anchor="_Toc216862773" w:history="1">
            <w:r w:rsidRPr="00D23F90">
              <w:rPr>
                <w:rStyle w:val="Hyperlink"/>
                <w:rFonts w:cs="Times New Roman"/>
                <w:noProof/>
              </w:rPr>
              <w:t>1.5 Significance of the study</w:t>
            </w:r>
            <w:r>
              <w:rPr>
                <w:noProof/>
                <w:webHidden/>
              </w:rPr>
              <w:tab/>
            </w:r>
            <w:r>
              <w:rPr>
                <w:noProof/>
                <w:webHidden/>
              </w:rPr>
              <w:fldChar w:fldCharType="begin"/>
            </w:r>
            <w:r>
              <w:rPr>
                <w:noProof/>
                <w:webHidden/>
              </w:rPr>
              <w:instrText xml:space="preserve"> PAGEREF _Toc216862773 \h </w:instrText>
            </w:r>
            <w:r>
              <w:rPr>
                <w:noProof/>
                <w:webHidden/>
              </w:rPr>
            </w:r>
            <w:r>
              <w:rPr>
                <w:noProof/>
                <w:webHidden/>
              </w:rPr>
              <w:fldChar w:fldCharType="separate"/>
            </w:r>
            <w:r>
              <w:rPr>
                <w:noProof/>
                <w:webHidden/>
              </w:rPr>
              <w:t>5</w:t>
            </w:r>
            <w:r>
              <w:rPr>
                <w:noProof/>
                <w:webHidden/>
              </w:rPr>
              <w:fldChar w:fldCharType="end"/>
            </w:r>
          </w:hyperlink>
        </w:p>
        <w:p w14:paraId="026BE771" w14:textId="6B1118CD" w:rsidR="000958A2" w:rsidRDefault="000958A2">
          <w:pPr>
            <w:pStyle w:val="TOC1"/>
            <w:tabs>
              <w:tab w:val="right" w:leader="dot" w:pos="9350"/>
            </w:tabs>
            <w:rPr>
              <w:rFonts w:asciiTheme="minorHAnsi" w:eastAsiaTheme="minorEastAsia" w:hAnsiTheme="minorHAnsi"/>
              <w:noProof/>
              <w:szCs w:val="24"/>
            </w:rPr>
          </w:pPr>
          <w:hyperlink w:anchor="_Toc216862774" w:history="1">
            <w:r w:rsidRPr="00D23F90">
              <w:rPr>
                <w:rStyle w:val="Hyperlink"/>
                <w:rFonts w:cs="Times New Roman"/>
                <w:noProof/>
              </w:rPr>
              <w:t>CHAPTER TWO</w:t>
            </w:r>
            <w:r>
              <w:rPr>
                <w:noProof/>
                <w:webHidden/>
              </w:rPr>
              <w:tab/>
            </w:r>
            <w:r>
              <w:rPr>
                <w:noProof/>
                <w:webHidden/>
              </w:rPr>
              <w:fldChar w:fldCharType="begin"/>
            </w:r>
            <w:r>
              <w:rPr>
                <w:noProof/>
                <w:webHidden/>
              </w:rPr>
              <w:instrText xml:space="preserve"> PAGEREF _Toc216862774 \h </w:instrText>
            </w:r>
            <w:r>
              <w:rPr>
                <w:noProof/>
                <w:webHidden/>
              </w:rPr>
            </w:r>
            <w:r>
              <w:rPr>
                <w:noProof/>
                <w:webHidden/>
              </w:rPr>
              <w:fldChar w:fldCharType="separate"/>
            </w:r>
            <w:r>
              <w:rPr>
                <w:noProof/>
                <w:webHidden/>
              </w:rPr>
              <w:t>6</w:t>
            </w:r>
            <w:r>
              <w:rPr>
                <w:noProof/>
                <w:webHidden/>
              </w:rPr>
              <w:fldChar w:fldCharType="end"/>
            </w:r>
          </w:hyperlink>
        </w:p>
        <w:p w14:paraId="009A855D" w14:textId="0A0A21D0" w:rsidR="000958A2" w:rsidRDefault="000958A2">
          <w:pPr>
            <w:pStyle w:val="TOC2"/>
            <w:tabs>
              <w:tab w:val="right" w:leader="dot" w:pos="9350"/>
            </w:tabs>
            <w:rPr>
              <w:rFonts w:asciiTheme="minorHAnsi" w:eastAsiaTheme="minorEastAsia" w:hAnsiTheme="minorHAnsi"/>
              <w:noProof/>
              <w:szCs w:val="24"/>
            </w:rPr>
          </w:pPr>
          <w:hyperlink w:anchor="_Toc216862775" w:history="1">
            <w:r w:rsidRPr="00D23F90">
              <w:rPr>
                <w:rStyle w:val="Hyperlink"/>
                <w:rFonts w:cs="Times New Roman"/>
                <w:noProof/>
              </w:rPr>
              <w:t>2.0 LITERATURE REVIEW</w:t>
            </w:r>
            <w:r>
              <w:rPr>
                <w:noProof/>
                <w:webHidden/>
              </w:rPr>
              <w:tab/>
            </w:r>
            <w:r>
              <w:rPr>
                <w:noProof/>
                <w:webHidden/>
              </w:rPr>
              <w:fldChar w:fldCharType="begin"/>
            </w:r>
            <w:r>
              <w:rPr>
                <w:noProof/>
                <w:webHidden/>
              </w:rPr>
              <w:instrText xml:space="preserve"> PAGEREF _Toc216862775 \h </w:instrText>
            </w:r>
            <w:r>
              <w:rPr>
                <w:noProof/>
                <w:webHidden/>
              </w:rPr>
            </w:r>
            <w:r>
              <w:rPr>
                <w:noProof/>
                <w:webHidden/>
              </w:rPr>
              <w:fldChar w:fldCharType="separate"/>
            </w:r>
            <w:r>
              <w:rPr>
                <w:noProof/>
                <w:webHidden/>
              </w:rPr>
              <w:t>6</w:t>
            </w:r>
            <w:r>
              <w:rPr>
                <w:noProof/>
                <w:webHidden/>
              </w:rPr>
              <w:fldChar w:fldCharType="end"/>
            </w:r>
          </w:hyperlink>
        </w:p>
        <w:p w14:paraId="42FAF3D0" w14:textId="76BCF092" w:rsidR="000958A2" w:rsidRDefault="000958A2">
          <w:pPr>
            <w:pStyle w:val="TOC2"/>
            <w:tabs>
              <w:tab w:val="right" w:leader="dot" w:pos="9350"/>
            </w:tabs>
            <w:rPr>
              <w:rFonts w:asciiTheme="minorHAnsi" w:eastAsiaTheme="minorEastAsia" w:hAnsiTheme="minorHAnsi"/>
              <w:noProof/>
              <w:szCs w:val="24"/>
            </w:rPr>
          </w:pPr>
          <w:hyperlink w:anchor="_Toc216862776" w:history="1">
            <w:r w:rsidRPr="00D23F90">
              <w:rPr>
                <w:rStyle w:val="Hyperlink"/>
                <w:rFonts w:cs="Times New Roman"/>
                <w:noProof/>
              </w:rPr>
              <w:t>2.1 Overview of Diabetes Mellitus</w:t>
            </w:r>
            <w:r>
              <w:rPr>
                <w:noProof/>
                <w:webHidden/>
              </w:rPr>
              <w:tab/>
            </w:r>
            <w:r>
              <w:rPr>
                <w:noProof/>
                <w:webHidden/>
              </w:rPr>
              <w:fldChar w:fldCharType="begin"/>
            </w:r>
            <w:r>
              <w:rPr>
                <w:noProof/>
                <w:webHidden/>
              </w:rPr>
              <w:instrText xml:space="preserve"> PAGEREF _Toc216862776 \h </w:instrText>
            </w:r>
            <w:r>
              <w:rPr>
                <w:noProof/>
                <w:webHidden/>
              </w:rPr>
            </w:r>
            <w:r>
              <w:rPr>
                <w:noProof/>
                <w:webHidden/>
              </w:rPr>
              <w:fldChar w:fldCharType="separate"/>
            </w:r>
            <w:r>
              <w:rPr>
                <w:noProof/>
                <w:webHidden/>
              </w:rPr>
              <w:t>6</w:t>
            </w:r>
            <w:r>
              <w:rPr>
                <w:noProof/>
                <w:webHidden/>
              </w:rPr>
              <w:fldChar w:fldCharType="end"/>
            </w:r>
          </w:hyperlink>
        </w:p>
        <w:p w14:paraId="306857C9" w14:textId="6BA7A995" w:rsidR="000958A2" w:rsidRDefault="000958A2">
          <w:pPr>
            <w:pStyle w:val="TOC2"/>
            <w:tabs>
              <w:tab w:val="right" w:leader="dot" w:pos="9350"/>
            </w:tabs>
            <w:rPr>
              <w:rFonts w:asciiTheme="minorHAnsi" w:eastAsiaTheme="minorEastAsia" w:hAnsiTheme="minorHAnsi"/>
              <w:noProof/>
              <w:szCs w:val="24"/>
            </w:rPr>
          </w:pPr>
          <w:hyperlink w:anchor="_Toc216862777" w:history="1">
            <w:r w:rsidRPr="00D23F90">
              <w:rPr>
                <w:rStyle w:val="Hyperlink"/>
                <w:rFonts w:cs="Times New Roman"/>
                <w:noProof/>
              </w:rPr>
              <w:t>2.2 Biochemical Basis of Insulin Resistance and Hyperglycemia</w:t>
            </w:r>
            <w:r>
              <w:rPr>
                <w:noProof/>
                <w:webHidden/>
              </w:rPr>
              <w:tab/>
            </w:r>
            <w:r>
              <w:rPr>
                <w:noProof/>
                <w:webHidden/>
              </w:rPr>
              <w:fldChar w:fldCharType="begin"/>
            </w:r>
            <w:r>
              <w:rPr>
                <w:noProof/>
                <w:webHidden/>
              </w:rPr>
              <w:instrText xml:space="preserve"> PAGEREF _Toc216862777 \h </w:instrText>
            </w:r>
            <w:r>
              <w:rPr>
                <w:noProof/>
                <w:webHidden/>
              </w:rPr>
            </w:r>
            <w:r>
              <w:rPr>
                <w:noProof/>
                <w:webHidden/>
              </w:rPr>
              <w:fldChar w:fldCharType="separate"/>
            </w:r>
            <w:r>
              <w:rPr>
                <w:noProof/>
                <w:webHidden/>
              </w:rPr>
              <w:t>7</w:t>
            </w:r>
            <w:r>
              <w:rPr>
                <w:noProof/>
                <w:webHidden/>
              </w:rPr>
              <w:fldChar w:fldCharType="end"/>
            </w:r>
          </w:hyperlink>
        </w:p>
        <w:p w14:paraId="2DFC8FF7" w14:textId="16D9115B" w:rsidR="000958A2" w:rsidRDefault="000958A2">
          <w:pPr>
            <w:pStyle w:val="TOC2"/>
            <w:tabs>
              <w:tab w:val="right" w:leader="dot" w:pos="9350"/>
            </w:tabs>
            <w:rPr>
              <w:rFonts w:asciiTheme="minorHAnsi" w:eastAsiaTheme="minorEastAsia" w:hAnsiTheme="minorHAnsi"/>
              <w:noProof/>
              <w:szCs w:val="24"/>
            </w:rPr>
          </w:pPr>
          <w:hyperlink w:anchor="_Toc216862778" w:history="1">
            <w:r w:rsidRPr="00D23F90">
              <w:rPr>
                <w:rStyle w:val="Hyperlink"/>
                <w:rFonts w:cs="Times New Roman"/>
                <w:noProof/>
              </w:rPr>
              <w:t>2.3 Animal Models in Diabetes Research</w:t>
            </w:r>
            <w:r>
              <w:rPr>
                <w:noProof/>
                <w:webHidden/>
              </w:rPr>
              <w:tab/>
            </w:r>
            <w:r>
              <w:rPr>
                <w:noProof/>
                <w:webHidden/>
              </w:rPr>
              <w:fldChar w:fldCharType="begin"/>
            </w:r>
            <w:r>
              <w:rPr>
                <w:noProof/>
                <w:webHidden/>
              </w:rPr>
              <w:instrText xml:space="preserve"> PAGEREF _Toc216862778 \h </w:instrText>
            </w:r>
            <w:r>
              <w:rPr>
                <w:noProof/>
                <w:webHidden/>
              </w:rPr>
            </w:r>
            <w:r>
              <w:rPr>
                <w:noProof/>
                <w:webHidden/>
              </w:rPr>
              <w:fldChar w:fldCharType="separate"/>
            </w:r>
            <w:r>
              <w:rPr>
                <w:noProof/>
                <w:webHidden/>
              </w:rPr>
              <w:t>7</w:t>
            </w:r>
            <w:r>
              <w:rPr>
                <w:noProof/>
                <w:webHidden/>
              </w:rPr>
              <w:fldChar w:fldCharType="end"/>
            </w:r>
          </w:hyperlink>
        </w:p>
        <w:p w14:paraId="4D2BB751" w14:textId="3F017E77" w:rsidR="000958A2" w:rsidRDefault="000958A2">
          <w:pPr>
            <w:pStyle w:val="TOC2"/>
            <w:tabs>
              <w:tab w:val="right" w:leader="dot" w:pos="9350"/>
            </w:tabs>
            <w:rPr>
              <w:rFonts w:asciiTheme="minorHAnsi" w:eastAsiaTheme="minorEastAsia" w:hAnsiTheme="minorHAnsi"/>
              <w:noProof/>
              <w:szCs w:val="24"/>
            </w:rPr>
          </w:pPr>
          <w:hyperlink w:anchor="_Toc216862779" w:history="1">
            <w:r w:rsidRPr="00D23F90">
              <w:rPr>
                <w:rStyle w:val="Hyperlink"/>
                <w:rFonts w:cs="Times New Roman"/>
                <w:noProof/>
              </w:rPr>
              <w:t xml:space="preserve">2.3.1 </w:t>
            </w:r>
            <w:r w:rsidRPr="00D23F90">
              <w:rPr>
                <w:rStyle w:val="Hyperlink"/>
                <w:rFonts w:cs="Times New Roman"/>
                <w:i/>
                <w:iCs/>
                <w:noProof/>
              </w:rPr>
              <w:t>Drosophila melanogaster</w:t>
            </w:r>
            <w:r w:rsidRPr="00D23F90">
              <w:rPr>
                <w:rStyle w:val="Hyperlink"/>
                <w:rFonts w:cs="Times New Roman"/>
                <w:noProof/>
              </w:rPr>
              <w:t xml:space="preserve"> as a Model for Type 2 Diabetes</w:t>
            </w:r>
            <w:r>
              <w:rPr>
                <w:noProof/>
                <w:webHidden/>
              </w:rPr>
              <w:tab/>
            </w:r>
            <w:r>
              <w:rPr>
                <w:noProof/>
                <w:webHidden/>
              </w:rPr>
              <w:fldChar w:fldCharType="begin"/>
            </w:r>
            <w:r>
              <w:rPr>
                <w:noProof/>
                <w:webHidden/>
              </w:rPr>
              <w:instrText xml:space="preserve"> PAGEREF _Toc216862779 \h </w:instrText>
            </w:r>
            <w:r>
              <w:rPr>
                <w:noProof/>
                <w:webHidden/>
              </w:rPr>
            </w:r>
            <w:r>
              <w:rPr>
                <w:noProof/>
                <w:webHidden/>
              </w:rPr>
              <w:fldChar w:fldCharType="separate"/>
            </w:r>
            <w:r>
              <w:rPr>
                <w:noProof/>
                <w:webHidden/>
              </w:rPr>
              <w:t>8</w:t>
            </w:r>
            <w:r>
              <w:rPr>
                <w:noProof/>
                <w:webHidden/>
              </w:rPr>
              <w:fldChar w:fldCharType="end"/>
            </w:r>
          </w:hyperlink>
        </w:p>
        <w:p w14:paraId="21248E4C" w14:textId="17B46177" w:rsidR="000958A2" w:rsidRDefault="000958A2">
          <w:pPr>
            <w:pStyle w:val="TOC2"/>
            <w:tabs>
              <w:tab w:val="right" w:leader="dot" w:pos="9350"/>
            </w:tabs>
            <w:rPr>
              <w:rFonts w:asciiTheme="minorHAnsi" w:eastAsiaTheme="minorEastAsia" w:hAnsiTheme="minorHAnsi"/>
              <w:noProof/>
              <w:szCs w:val="24"/>
            </w:rPr>
          </w:pPr>
          <w:hyperlink w:anchor="_Toc216862780" w:history="1">
            <w:r w:rsidRPr="00D23F90">
              <w:rPr>
                <w:rStyle w:val="Hyperlink"/>
                <w:rFonts w:cs="Times New Roman"/>
                <w:noProof/>
              </w:rPr>
              <w:t xml:space="preserve">2.3.2 Advantages of Using </w:t>
            </w:r>
            <w:r w:rsidRPr="00D23F90">
              <w:rPr>
                <w:rStyle w:val="Hyperlink"/>
                <w:rFonts w:cs="Times New Roman"/>
                <w:i/>
                <w:iCs/>
                <w:noProof/>
              </w:rPr>
              <w:t>Drosophila melanogaster</w:t>
            </w:r>
            <w:r>
              <w:rPr>
                <w:noProof/>
                <w:webHidden/>
              </w:rPr>
              <w:tab/>
            </w:r>
            <w:r>
              <w:rPr>
                <w:noProof/>
                <w:webHidden/>
              </w:rPr>
              <w:fldChar w:fldCharType="begin"/>
            </w:r>
            <w:r>
              <w:rPr>
                <w:noProof/>
                <w:webHidden/>
              </w:rPr>
              <w:instrText xml:space="preserve"> PAGEREF _Toc216862780 \h </w:instrText>
            </w:r>
            <w:r>
              <w:rPr>
                <w:noProof/>
                <w:webHidden/>
              </w:rPr>
            </w:r>
            <w:r>
              <w:rPr>
                <w:noProof/>
                <w:webHidden/>
              </w:rPr>
              <w:fldChar w:fldCharType="separate"/>
            </w:r>
            <w:r>
              <w:rPr>
                <w:noProof/>
                <w:webHidden/>
              </w:rPr>
              <w:t>9</w:t>
            </w:r>
            <w:r>
              <w:rPr>
                <w:noProof/>
                <w:webHidden/>
              </w:rPr>
              <w:fldChar w:fldCharType="end"/>
            </w:r>
          </w:hyperlink>
        </w:p>
        <w:p w14:paraId="1273B45B" w14:textId="23F1AAD5" w:rsidR="000958A2" w:rsidRDefault="000958A2">
          <w:pPr>
            <w:pStyle w:val="TOC2"/>
            <w:tabs>
              <w:tab w:val="right" w:leader="dot" w:pos="9350"/>
            </w:tabs>
            <w:rPr>
              <w:rFonts w:asciiTheme="minorHAnsi" w:eastAsiaTheme="minorEastAsia" w:hAnsiTheme="minorHAnsi"/>
              <w:noProof/>
              <w:szCs w:val="24"/>
            </w:rPr>
          </w:pPr>
          <w:hyperlink w:anchor="_Toc216862781" w:history="1">
            <w:r w:rsidRPr="00D23F90">
              <w:rPr>
                <w:rStyle w:val="Hyperlink"/>
                <w:rFonts w:cs="Times New Roman"/>
                <w:noProof/>
              </w:rPr>
              <w:t>2.4 Trehalose, Glycogen, and Glucose in Drosophila Metabolism</w:t>
            </w:r>
            <w:r>
              <w:rPr>
                <w:noProof/>
                <w:webHidden/>
              </w:rPr>
              <w:tab/>
            </w:r>
            <w:r>
              <w:rPr>
                <w:noProof/>
                <w:webHidden/>
              </w:rPr>
              <w:fldChar w:fldCharType="begin"/>
            </w:r>
            <w:r>
              <w:rPr>
                <w:noProof/>
                <w:webHidden/>
              </w:rPr>
              <w:instrText xml:space="preserve"> PAGEREF _Toc216862781 \h </w:instrText>
            </w:r>
            <w:r>
              <w:rPr>
                <w:noProof/>
                <w:webHidden/>
              </w:rPr>
            </w:r>
            <w:r>
              <w:rPr>
                <w:noProof/>
                <w:webHidden/>
              </w:rPr>
              <w:fldChar w:fldCharType="separate"/>
            </w:r>
            <w:r>
              <w:rPr>
                <w:noProof/>
                <w:webHidden/>
              </w:rPr>
              <w:t>10</w:t>
            </w:r>
            <w:r>
              <w:rPr>
                <w:noProof/>
                <w:webHidden/>
              </w:rPr>
              <w:fldChar w:fldCharType="end"/>
            </w:r>
          </w:hyperlink>
        </w:p>
        <w:p w14:paraId="7BDACA1E" w14:textId="18AF02D4" w:rsidR="000958A2" w:rsidRDefault="000958A2">
          <w:pPr>
            <w:pStyle w:val="TOC2"/>
            <w:tabs>
              <w:tab w:val="right" w:leader="dot" w:pos="9350"/>
            </w:tabs>
            <w:rPr>
              <w:rFonts w:asciiTheme="minorHAnsi" w:eastAsiaTheme="minorEastAsia" w:hAnsiTheme="minorHAnsi"/>
              <w:noProof/>
              <w:szCs w:val="24"/>
            </w:rPr>
          </w:pPr>
          <w:hyperlink w:anchor="_Toc216862782" w:history="1">
            <w:r w:rsidRPr="00D23F90">
              <w:rPr>
                <w:rStyle w:val="Hyperlink"/>
                <w:rFonts w:cs="Times New Roman"/>
                <w:noProof/>
              </w:rPr>
              <w:t>2.5 Conventional Therapy and Metformin as Comparator</w:t>
            </w:r>
            <w:r>
              <w:rPr>
                <w:noProof/>
                <w:webHidden/>
              </w:rPr>
              <w:tab/>
            </w:r>
            <w:r>
              <w:rPr>
                <w:noProof/>
                <w:webHidden/>
              </w:rPr>
              <w:fldChar w:fldCharType="begin"/>
            </w:r>
            <w:r>
              <w:rPr>
                <w:noProof/>
                <w:webHidden/>
              </w:rPr>
              <w:instrText xml:space="preserve"> PAGEREF _Toc216862782 \h </w:instrText>
            </w:r>
            <w:r>
              <w:rPr>
                <w:noProof/>
                <w:webHidden/>
              </w:rPr>
            </w:r>
            <w:r>
              <w:rPr>
                <w:noProof/>
                <w:webHidden/>
              </w:rPr>
              <w:fldChar w:fldCharType="separate"/>
            </w:r>
            <w:r>
              <w:rPr>
                <w:noProof/>
                <w:webHidden/>
              </w:rPr>
              <w:t>10</w:t>
            </w:r>
            <w:r>
              <w:rPr>
                <w:noProof/>
                <w:webHidden/>
              </w:rPr>
              <w:fldChar w:fldCharType="end"/>
            </w:r>
          </w:hyperlink>
        </w:p>
        <w:p w14:paraId="1388D08B" w14:textId="2ACE3CDB" w:rsidR="000958A2" w:rsidRDefault="000958A2">
          <w:pPr>
            <w:pStyle w:val="TOC2"/>
            <w:tabs>
              <w:tab w:val="right" w:leader="dot" w:pos="9350"/>
            </w:tabs>
            <w:rPr>
              <w:rFonts w:asciiTheme="minorHAnsi" w:eastAsiaTheme="minorEastAsia" w:hAnsiTheme="minorHAnsi"/>
              <w:noProof/>
              <w:szCs w:val="24"/>
            </w:rPr>
          </w:pPr>
          <w:hyperlink w:anchor="_Toc216862783" w:history="1">
            <w:r w:rsidRPr="00D23F90">
              <w:rPr>
                <w:rStyle w:val="Hyperlink"/>
                <w:rFonts w:cs="Times New Roman"/>
                <w:noProof/>
              </w:rPr>
              <w:t>2.6 Medicinal Plants in the Management of Diabetes</w:t>
            </w:r>
            <w:r>
              <w:rPr>
                <w:noProof/>
                <w:webHidden/>
              </w:rPr>
              <w:tab/>
            </w:r>
            <w:r>
              <w:rPr>
                <w:noProof/>
                <w:webHidden/>
              </w:rPr>
              <w:fldChar w:fldCharType="begin"/>
            </w:r>
            <w:r>
              <w:rPr>
                <w:noProof/>
                <w:webHidden/>
              </w:rPr>
              <w:instrText xml:space="preserve"> PAGEREF _Toc216862783 \h </w:instrText>
            </w:r>
            <w:r>
              <w:rPr>
                <w:noProof/>
                <w:webHidden/>
              </w:rPr>
            </w:r>
            <w:r>
              <w:rPr>
                <w:noProof/>
                <w:webHidden/>
              </w:rPr>
              <w:fldChar w:fldCharType="separate"/>
            </w:r>
            <w:r>
              <w:rPr>
                <w:noProof/>
                <w:webHidden/>
              </w:rPr>
              <w:t>11</w:t>
            </w:r>
            <w:r>
              <w:rPr>
                <w:noProof/>
                <w:webHidden/>
              </w:rPr>
              <w:fldChar w:fldCharType="end"/>
            </w:r>
          </w:hyperlink>
        </w:p>
        <w:p w14:paraId="02B530DA" w14:textId="63D59B28" w:rsidR="000958A2" w:rsidRDefault="000958A2">
          <w:pPr>
            <w:pStyle w:val="TOC2"/>
            <w:tabs>
              <w:tab w:val="right" w:leader="dot" w:pos="9350"/>
            </w:tabs>
            <w:rPr>
              <w:rFonts w:asciiTheme="minorHAnsi" w:eastAsiaTheme="minorEastAsia" w:hAnsiTheme="minorHAnsi"/>
              <w:noProof/>
              <w:szCs w:val="24"/>
            </w:rPr>
          </w:pPr>
          <w:hyperlink w:anchor="_Toc216862784" w:history="1">
            <w:r w:rsidRPr="00D23F90">
              <w:rPr>
                <w:rStyle w:val="Hyperlink"/>
                <w:rFonts w:cs="Times New Roman"/>
                <w:noProof/>
              </w:rPr>
              <w:t xml:space="preserve">2.7 </w:t>
            </w:r>
            <w:r w:rsidRPr="00D23F90">
              <w:rPr>
                <w:rStyle w:val="Hyperlink"/>
                <w:rFonts w:cs="Times New Roman"/>
                <w:i/>
                <w:iCs/>
                <w:noProof/>
              </w:rPr>
              <w:t>Parkia biglobosa</w:t>
            </w:r>
            <w:r w:rsidRPr="00D23F90">
              <w:rPr>
                <w:rStyle w:val="Hyperlink"/>
                <w:rFonts w:cs="Times New Roman"/>
                <w:noProof/>
              </w:rPr>
              <w:t>: Ethnomedicinal and Pharmacological Perspectives (“Dawadawa” in Hausa)</w:t>
            </w:r>
            <w:r>
              <w:rPr>
                <w:noProof/>
                <w:webHidden/>
              </w:rPr>
              <w:tab/>
            </w:r>
            <w:r>
              <w:rPr>
                <w:noProof/>
                <w:webHidden/>
              </w:rPr>
              <w:fldChar w:fldCharType="begin"/>
            </w:r>
            <w:r>
              <w:rPr>
                <w:noProof/>
                <w:webHidden/>
              </w:rPr>
              <w:instrText xml:space="preserve"> PAGEREF _Toc216862784 \h </w:instrText>
            </w:r>
            <w:r>
              <w:rPr>
                <w:noProof/>
                <w:webHidden/>
              </w:rPr>
            </w:r>
            <w:r>
              <w:rPr>
                <w:noProof/>
                <w:webHidden/>
              </w:rPr>
              <w:fldChar w:fldCharType="separate"/>
            </w:r>
            <w:r>
              <w:rPr>
                <w:noProof/>
                <w:webHidden/>
              </w:rPr>
              <w:t>12</w:t>
            </w:r>
            <w:r>
              <w:rPr>
                <w:noProof/>
                <w:webHidden/>
              </w:rPr>
              <w:fldChar w:fldCharType="end"/>
            </w:r>
          </w:hyperlink>
        </w:p>
        <w:p w14:paraId="7C1FD230" w14:textId="7B091813" w:rsidR="000958A2" w:rsidRDefault="000958A2">
          <w:pPr>
            <w:pStyle w:val="TOC2"/>
            <w:tabs>
              <w:tab w:val="right" w:leader="dot" w:pos="9350"/>
            </w:tabs>
            <w:rPr>
              <w:rFonts w:asciiTheme="minorHAnsi" w:eastAsiaTheme="minorEastAsia" w:hAnsiTheme="minorHAnsi"/>
              <w:noProof/>
              <w:szCs w:val="24"/>
            </w:rPr>
          </w:pPr>
          <w:hyperlink w:anchor="_Toc216862785" w:history="1">
            <w:r w:rsidRPr="00D23F90">
              <w:rPr>
                <w:rStyle w:val="Hyperlink"/>
                <w:rFonts w:cs="Times New Roman"/>
                <w:noProof/>
              </w:rPr>
              <w:t xml:space="preserve">2.7.1 Rationale for Using </w:t>
            </w:r>
            <w:r w:rsidRPr="00D23F90">
              <w:rPr>
                <w:rStyle w:val="Hyperlink"/>
                <w:rFonts w:cs="Times New Roman"/>
                <w:i/>
                <w:iCs/>
                <w:noProof/>
              </w:rPr>
              <w:t>Parkia biglobosa</w:t>
            </w:r>
            <w:r w:rsidRPr="00D23F90">
              <w:rPr>
                <w:rStyle w:val="Hyperlink"/>
                <w:rFonts w:cs="Times New Roman"/>
                <w:noProof/>
              </w:rPr>
              <w:t xml:space="preserve"> in Drosophila Diabetes Model</w:t>
            </w:r>
            <w:r>
              <w:rPr>
                <w:noProof/>
                <w:webHidden/>
              </w:rPr>
              <w:tab/>
            </w:r>
            <w:r>
              <w:rPr>
                <w:noProof/>
                <w:webHidden/>
              </w:rPr>
              <w:fldChar w:fldCharType="begin"/>
            </w:r>
            <w:r>
              <w:rPr>
                <w:noProof/>
                <w:webHidden/>
              </w:rPr>
              <w:instrText xml:space="preserve"> PAGEREF _Toc216862785 \h </w:instrText>
            </w:r>
            <w:r>
              <w:rPr>
                <w:noProof/>
                <w:webHidden/>
              </w:rPr>
            </w:r>
            <w:r>
              <w:rPr>
                <w:noProof/>
                <w:webHidden/>
              </w:rPr>
              <w:fldChar w:fldCharType="separate"/>
            </w:r>
            <w:r>
              <w:rPr>
                <w:noProof/>
                <w:webHidden/>
              </w:rPr>
              <w:t>13</w:t>
            </w:r>
            <w:r>
              <w:rPr>
                <w:noProof/>
                <w:webHidden/>
              </w:rPr>
              <w:fldChar w:fldCharType="end"/>
            </w:r>
          </w:hyperlink>
        </w:p>
        <w:p w14:paraId="6BCF8814" w14:textId="7FF36C6F" w:rsidR="000958A2" w:rsidRDefault="000958A2">
          <w:pPr>
            <w:pStyle w:val="TOC2"/>
            <w:tabs>
              <w:tab w:val="right" w:leader="dot" w:pos="9350"/>
            </w:tabs>
            <w:rPr>
              <w:rFonts w:asciiTheme="minorHAnsi" w:eastAsiaTheme="minorEastAsia" w:hAnsiTheme="minorHAnsi"/>
              <w:noProof/>
              <w:szCs w:val="24"/>
            </w:rPr>
          </w:pPr>
          <w:hyperlink w:anchor="_Toc216862786" w:history="1">
            <w:r w:rsidRPr="00D23F90">
              <w:rPr>
                <w:rStyle w:val="Hyperlink"/>
                <w:rFonts w:cs="Times New Roman"/>
                <w:noProof/>
              </w:rPr>
              <w:t>2.8 Conceptual Framework</w:t>
            </w:r>
            <w:r>
              <w:rPr>
                <w:noProof/>
                <w:webHidden/>
              </w:rPr>
              <w:tab/>
            </w:r>
            <w:r>
              <w:rPr>
                <w:noProof/>
                <w:webHidden/>
              </w:rPr>
              <w:fldChar w:fldCharType="begin"/>
            </w:r>
            <w:r>
              <w:rPr>
                <w:noProof/>
                <w:webHidden/>
              </w:rPr>
              <w:instrText xml:space="preserve"> PAGEREF _Toc216862786 \h </w:instrText>
            </w:r>
            <w:r>
              <w:rPr>
                <w:noProof/>
                <w:webHidden/>
              </w:rPr>
            </w:r>
            <w:r>
              <w:rPr>
                <w:noProof/>
                <w:webHidden/>
              </w:rPr>
              <w:fldChar w:fldCharType="separate"/>
            </w:r>
            <w:r>
              <w:rPr>
                <w:noProof/>
                <w:webHidden/>
              </w:rPr>
              <w:t>14</w:t>
            </w:r>
            <w:r>
              <w:rPr>
                <w:noProof/>
                <w:webHidden/>
              </w:rPr>
              <w:fldChar w:fldCharType="end"/>
            </w:r>
          </w:hyperlink>
        </w:p>
        <w:p w14:paraId="13A455CA" w14:textId="1D9B7DE5" w:rsidR="000958A2" w:rsidRDefault="000958A2">
          <w:pPr>
            <w:pStyle w:val="TOC1"/>
            <w:tabs>
              <w:tab w:val="right" w:leader="dot" w:pos="9350"/>
            </w:tabs>
            <w:rPr>
              <w:rFonts w:asciiTheme="minorHAnsi" w:eastAsiaTheme="minorEastAsia" w:hAnsiTheme="minorHAnsi"/>
              <w:noProof/>
              <w:szCs w:val="24"/>
            </w:rPr>
          </w:pPr>
          <w:hyperlink w:anchor="_Toc216862787" w:history="1">
            <w:r w:rsidRPr="00D23F90">
              <w:rPr>
                <w:rStyle w:val="Hyperlink"/>
                <w:rFonts w:cs="Times New Roman"/>
                <w:noProof/>
              </w:rPr>
              <w:t>CHAPTER THREE</w:t>
            </w:r>
            <w:r>
              <w:rPr>
                <w:noProof/>
                <w:webHidden/>
              </w:rPr>
              <w:tab/>
            </w:r>
            <w:r>
              <w:rPr>
                <w:noProof/>
                <w:webHidden/>
              </w:rPr>
              <w:fldChar w:fldCharType="begin"/>
            </w:r>
            <w:r>
              <w:rPr>
                <w:noProof/>
                <w:webHidden/>
              </w:rPr>
              <w:instrText xml:space="preserve"> PAGEREF _Toc216862787 \h </w:instrText>
            </w:r>
            <w:r>
              <w:rPr>
                <w:noProof/>
                <w:webHidden/>
              </w:rPr>
            </w:r>
            <w:r>
              <w:rPr>
                <w:noProof/>
                <w:webHidden/>
              </w:rPr>
              <w:fldChar w:fldCharType="separate"/>
            </w:r>
            <w:r>
              <w:rPr>
                <w:noProof/>
                <w:webHidden/>
              </w:rPr>
              <w:t>15</w:t>
            </w:r>
            <w:r>
              <w:rPr>
                <w:noProof/>
                <w:webHidden/>
              </w:rPr>
              <w:fldChar w:fldCharType="end"/>
            </w:r>
          </w:hyperlink>
        </w:p>
        <w:p w14:paraId="227BD6DD" w14:textId="472D7CE2" w:rsidR="000958A2" w:rsidRDefault="000958A2">
          <w:pPr>
            <w:pStyle w:val="TOC2"/>
            <w:tabs>
              <w:tab w:val="right" w:leader="dot" w:pos="9350"/>
            </w:tabs>
            <w:rPr>
              <w:rFonts w:asciiTheme="minorHAnsi" w:eastAsiaTheme="minorEastAsia" w:hAnsiTheme="minorHAnsi"/>
              <w:noProof/>
              <w:szCs w:val="24"/>
            </w:rPr>
          </w:pPr>
          <w:hyperlink w:anchor="_Toc216862788" w:history="1">
            <w:r w:rsidRPr="00D23F90">
              <w:rPr>
                <w:rStyle w:val="Hyperlink"/>
                <w:rFonts w:cs="Times New Roman"/>
                <w:noProof/>
              </w:rPr>
              <w:t>3.0 Materials and Methods</w:t>
            </w:r>
            <w:r>
              <w:rPr>
                <w:noProof/>
                <w:webHidden/>
              </w:rPr>
              <w:tab/>
            </w:r>
            <w:r>
              <w:rPr>
                <w:noProof/>
                <w:webHidden/>
              </w:rPr>
              <w:fldChar w:fldCharType="begin"/>
            </w:r>
            <w:r>
              <w:rPr>
                <w:noProof/>
                <w:webHidden/>
              </w:rPr>
              <w:instrText xml:space="preserve"> PAGEREF _Toc216862788 \h </w:instrText>
            </w:r>
            <w:r>
              <w:rPr>
                <w:noProof/>
                <w:webHidden/>
              </w:rPr>
            </w:r>
            <w:r>
              <w:rPr>
                <w:noProof/>
                <w:webHidden/>
              </w:rPr>
              <w:fldChar w:fldCharType="separate"/>
            </w:r>
            <w:r>
              <w:rPr>
                <w:noProof/>
                <w:webHidden/>
              </w:rPr>
              <w:t>15</w:t>
            </w:r>
            <w:r>
              <w:rPr>
                <w:noProof/>
                <w:webHidden/>
              </w:rPr>
              <w:fldChar w:fldCharType="end"/>
            </w:r>
          </w:hyperlink>
        </w:p>
        <w:p w14:paraId="03EEA3C5" w14:textId="64C10FCA" w:rsidR="000958A2" w:rsidRDefault="000958A2">
          <w:pPr>
            <w:pStyle w:val="TOC2"/>
            <w:tabs>
              <w:tab w:val="right" w:leader="dot" w:pos="9350"/>
            </w:tabs>
            <w:rPr>
              <w:rFonts w:asciiTheme="minorHAnsi" w:eastAsiaTheme="minorEastAsia" w:hAnsiTheme="minorHAnsi"/>
              <w:noProof/>
              <w:szCs w:val="24"/>
            </w:rPr>
          </w:pPr>
          <w:hyperlink w:anchor="_Toc216862789" w:history="1">
            <w:r w:rsidRPr="00D23F90">
              <w:rPr>
                <w:rStyle w:val="Hyperlink"/>
                <w:rFonts w:cs="Times New Roman"/>
                <w:noProof/>
              </w:rPr>
              <w:t>3.1 Materials</w:t>
            </w:r>
            <w:r>
              <w:rPr>
                <w:noProof/>
                <w:webHidden/>
              </w:rPr>
              <w:tab/>
            </w:r>
            <w:r>
              <w:rPr>
                <w:noProof/>
                <w:webHidden/>
              </w:rPr>
              <w:fldChar w:fldCharType="begin"/>
            </w:r>
            <w:r>
              <w:rPr>
                <w:noProof/>
                <w:webHidden/>
              </w:rPr>
              <w:instrText xml:space="preserve"> PAGEREF _Toc216862789 \h </w:instrText>
            </w:r>
            <w:r>
              <w:rPr>
                <w:noProof/>
                <w:webHidden/>
              </w:rPr>
            </w:r>
            <w:r>
              <w:rPr>
                <w:noProof/>
                <w:webHidden/>
              </w:rPr>
              <w:fldChar w:fldCharType="separate"/>
            </w:r>
            <w:r>
              <w:rPr>
                <w:noProof/>
                <w:webHidden/>
              </w:rPr>
              <w:t>15</w:t>
            </w:r>
            <w:r>
              <w:rPr>
                <w:noProof/>
                <w:webHidden/>
              </w:rPr>
              <w:fldChar w:fldCharType="end"/>
            </w:r>
          </w:hyperlink>
        </w:p>
        <w:p w14:paraId="750D7AFB" w14:textId="3A65284E" w:rsidR="000958A2" w:rsidRDefault="000958A2">
          <w:pPr>
            <w:pStyle w:val="TOC2"/>
            <w:tabs>
              <w:tab w:val="right" w:leader="dot" w:pos="9350"/>
            </w:tabs>
            <w:rPr>
              <w:rFonts w:asciiTheme="minorHAnsi" w:eastAsiaTheme="minorEastAsia" w:hAnsiTheme="minorHAnsi"/>
              <w:noProof/>
              <w:szCs w:val="24"/>
            </w:rPr>
          </w:pPr>
          <w:hyperlink w:anchor="_Toc216862790" w:history="1">
            <w:r w:rsidRPr="00D23F90">
              <w:rPr>
                <w:rStyle w:val="Hyperlink"/>
                <w:rFonts w:cs="Times New Roman"/>
                <w:noProof/>
              </w:rPr>
              <w:t>3.2 Methods</w:t>
            </w:r>
            <w:r>
              <w:rPr>
                <w:noProof/>
                <w:webHidden/>
              </w:rPr>
              <w:tab/>
            </w:r>
            <w:r>
              <w:rPr>
                <w:noProof/>
                <w:webHidden/>
              </w:rPr>
              <w:fldChar w:fldCharType="begin"/>
            </w:r>
            <w:r>
              <w:rPr>
                <w:noProof/>
                <w:webHidden/>
              </w:rPr>
              <w:instrText xml:space="preserve"> PAGEREF _Toc216862790 \h </w:instrText>
            </w:r>
            <w:r>
              <w:rPr>
                <w:noProof/>
                <w:webHidden/>
              </w:rPr>
            </w:r>
            <w:r>
              <w:rPr>
                <w:noProof/>
                <w:webHidden/>
              </w:rPr>
              <w:fldChar w:fldCharType="separate"/>
            </w:r>
            <w:r>
              <w:rPr>
                <w:noProof/>
                <w:webHidden/>
              </w:rPr>
              <w:t>15</w:t>
            </w:r>
            <w:r>
              <w:rPr>
                <w:noProof/>
                <w:webHidden/>
              </w:rPr>
              <w:fldChar w:fldCharType="end"/>
            </w:r>
          </w:hyperlink>
        </w:p>
        <w:p w14:paraId="2133D4CA" w14:textId="7421000A" w:rsidR="000958A2" w:rsidRDefault="000958A2">
          <w:pPr>
            <w:pStyle w:val="TOC2"/>
            <w:tabs>
              <w:tab w:val="right" w:leader="dot" w:pos="9350"/>
            </w:tabs>
            <w:rPr>
              <w:rFonts w:asciiTheme="minorHAnsi" w:eastAsiaTheme="minorEastAsia" w:hAnsiTheme="minorHAnsi"/>
              <w:noProof/>
              <w:szCs w:val="24"/>
            </w:rPr>
          </w:pPr>
          <w:hyperlink w:anchor="_Toc216862791" w:history="1">
            <w:r w:rsidRPr="00D23F90">
              <w:rPr>
                <w:rStyle w:val="Hyperlink"/>
                <w:rFonts w:cs="Times New Roman"/>
                <w:noProof/>
              </w:rPr>
              <w:t>3.2.1 Sample Collection</w:t>
            </w:r>
            <w:r>
              <w:rPr>
                <w:noProof/>
                <w:webHidden/>
              </w:rPr>
              <w:tab/>
            </w:r>
            <w:r>
              <w:rPr>
                <w:noProof/>
                <w:webHidden/>
              </w:rPr>
              <w:fldChar w:fldCharType="begin"/>
            </w:r>
            <w:r>
              <w:rPr>
                <w:noProof/>
                <w:webHidden/>
              </w:rPr>
              <w:instrText xml:space="preserve"> PAGEREF _Toc216862791 \h </w:instrText>
            </w:r>
            <w:r>
              <w:rPr>
                <w:noProof/>
                <w:webHidden/>
              </w:rPr>
            </w:r>
            <w:r>
              <w:rPr>
                <w:noProof/>
                <w:webHidden/>
              </w:rPr>
              <w:fldChar w:fldCharType="separate"/>
            </w:r>
            <w:r>
              <w:rPr>
                <w:noProof/>
                <w:webHidden/>
              </w:rPr>
              <w:t>15</w:t>
            </w:r>
            <w:r>
              <w:rPr>
                <w:noProof/>
                <w:webHidden/>
              </w:rPr>
              <w:fldChar w:fldCharType="end"/>
            </w:r>
          </w:hyperlink>
        </w:p>
        <w:p w14:paraId="5C77088C" w14:textId="1EBBA2F1" w:rsidR="000958A2" w:rsidRDefault="000958A2">
          <w:pPr>
            <w:pStyle w:val="TOC2"/>
            <w:tabs>
              <w:tab w:val="right" w:leader="dot" w:pos="9350"/>
            </w:tabs>
            <w:rPr>
              <w:rFonts w:asciiTheme="minorHAnsi" w:eastAsiaTheme="minorEastAsia" w:hAnsiTheme="minorHAnsi"/>
              <w:noProof/>
              <w:szCs w:val="24"/>
            </w:rPr>
          </w:pPr>
          <w:hyperlink w:anchor="_Toc216862792" w:history="1">
            <w:r w:rsidRPr="00D23F90">
              <w:rPr>
                <w:rStyle w:val="Hyperlink"/>
                <w:rFonts w:cs="Times New Roman"/>
                <w:noProof/>
              </w:rPr>
              <w:t>3.2.2 Sample Preparation</w:t>
            </w:r>
            <w:r>
              <w:rPr>
                <w:noProof/>
                <w:webHidden/>
              </w:rPr>
              <w:tab/>
            </w:r>
            <w:r>
              <w:rPr>
                <w:noProof/>
                <w:webHidden/>
              </w:rPr>
              <w:fldChar w:fldCharType="begin"/>
            </w:r>
            <w:r>
              <w:rPr>
                <w:noProof/>
                <w:webHidden/>
              </w:rPr>
              <w:instrText xml:space="preserve"> PAGEREF _Toc216862792 \h </w:instrText>
            </w:r>
            <w:r>
              <w:rPr>
                <w:noProof/>
                <w:webHidden/>
              </w:rPr>
            </w:r>
            <w:r>
              <w:rPr>
                <w:noProof/>
                <w:webHidden/>
              </w:rPr>
              <w:fldChar w:fldCharType="separate"/>
            </w:r>
            <w:r>
              <w:rPr>
                <w:noProof/>
                <w:webHidden/>
              </w:rPr>
              <w:t>16</w:t>
            </w:r>
            <w:r>
              <w:rPr>
                <w:noProof/>
                <w:webHidden/>
              </w:rPr>
              <w:fldChar w:fldCharType="end"/>
            </w:r>
          </w:hyperlink>
        </w:p>
        <w:p w14:paraId="5D8FC16B" w14:textId="45596810" w:rsidR="000958A2" w:rsidRDefault="000958A2">
          <w:pPr>
            <w:pStyle w:val="TOC2"/>
            <w:tabs>
              <w:tab w:val="right" w:leader="dot" w:pos="9350"/>
            </w:tabs>
            <w:rPr>
              <w:rFonts w:asciiTheme="minorHAnsi" w:eastAsiaTheme="minorEastAsia" w:hAnsiTheme="minorHAnsi"/>
              <w:noProof/>
              <w:szCs w:val="24"/>
            </w:rPr>
          </w:pPr>
          <w:hyperlink w:anchor="_Toc216862793" w:history="1">
            <w:r w:rsidRPr="00D23F90">
              <w:rPr>
                <w:rStyle w:val="Hyperlink"/>
                <w:rFonts w:cs="Times New Roman"/>
                <w:noProof/>
              </w:rPr>
              <w:t>3.2.3 Sample Extraction</w:t>
            </w:r>
            <w:r>
              <w:rPr>
                <w:noProof/>
                <w:webHidden/>
              </w:rPr>
              <w:tab/>
            </w:r>
            <w:r>
              <w:rPr>
                <w:noProof/>
                <w:webHidden/>
              </w:rPr>
              <w:fldChar w:fldCharType="begin"/>
            </w:r>
            <w:r>
              <w:rPr>
                <w:noProof/>
                <w:webHidden/>
              </w:rPr>
              <w:instrText xml:space="preserve"> PAGEREF _Toc216862793 \h </w:instrText>
            </w:r>
            <w:r>
              <w:rPr>
                <w:noProof/>
                <w:webHidden/>
              </w:rPr>
            </w:r>
            <w:r>
              <w:rPr>
                <w:noProof/>
                <w:webHidden/>
              </w:rPr>
              <w:fldChar w:fldCharType="separate"/>
            </w:r>
            <w:r>
              <w:rPr>
                <w:noProof/>
                <w:webHidden/>
              </w:rPr>
              <w:t>16</w:t>
            </w:r>
            <w:r>
              <w:rPr>
                <w:noProof/>
                <w:webHidden/>
              </w:rPr>
              <w:fldChar w:fldCharType="end"/>
            </w:r>
          </w:hyperlink>
        </w:p>
        <w:p w14:paraId="6EFC088D" w14:textId="3F15CE13" w:rsidR="000958A2" w:rsidRDefault="000958A2">
          <w:pPr>
            <w:pStyle w:val="TOC2"/>
            <w:tabs>
              <w:tab w:val="right" w:leader="dot" w:pos="9350"/>
            </w:tabs>
            <w:rPr>
              <w:rFonts w:asciiTheme="minorHAnsi" w:eastAsiaTheme="minorEastAsia" w:hAnsiTheme="minorHAnsi"/>
              <w:noProof/>
              <w:szCs w:val="24"/>
            </w:rPr>
          </w:pPr>
          <w:hyperlink w:anchor="_Toc216862794" w:history="1">
            <w:r w:rsidRPr="00D23F90">
              <w:rPr>
                <w:rStyle w:val="Hyperlink"/>
                <w:rFonts w:cs="Times New Roman"/>
                <w:noProof/>
              </w:rPr>
              <w:t>3.3 Fly Culturing</w:t>
            </w:r>
            <w:r>
              <w:rPr>
                <w:noProof/>
                <w:webHidden/>
              </w:rPr>
              <w:tab/>
            </w:r>
            <w:r>
              <w:rPr>
                <w:noProof/>
                <w:webHidden/>
              </w:rPr>
              <w:fldChar w:fldCharType="begin"/>
            </w:r>
            <w:r>
              <w:rPr>
                <w:noProof/>
                <w:webHidden/>
              </w:rPr>
              <w:instrText xml:space="preserve"> PAGEREF _Toc216862794 \h </w:instrText>
            </w:r>
            <w:r>
              <w:rPr>
                <w:noProof/>
                <w:webHidden/>
              </w:rPr>
            </w:r>
            <w:r>
              <w:rPr>
                <w:noProof/>
                <w:webHidden/>
              </w:rPr>
              <w:fldChar w:fldCharType="separate"/>
            </w:r>
            <w:r>
              <w:rPr>
                <w:noProof/>
                <w:webHidden/>
              </w:rPr>
              <w:t>16</w:t>
            </w:r>
            <w:r>
              <w:rPr>
                <w:noProof/>
                <w:webHidden/>
              </w:rPr>
              <w:fldChar w:fldCharType="end"/>
            </w:r>
          </w:hyperlink>
        </w:p>
        <w:p w14:paraId="55E0EB87" w14:textId="16F0D909" w:rsidR="000958A2" w:rsidRDefault="000958A2">
          <w:pPr>
            <w:pStyle w:val="TOC2"/>
            <w:tabs>
              <w:tab w:val="right" w:leader="dot" w:pos="9350"/>
            </w:tabs>
            <w:rPr>
              <w:rFonts w:asciiTheme="minorHAnsi" w:eastAsiaTheme="minorEastAsia" w:hAnsiTheme="minorHAnsi"/>
              <w:noProof/>
              <w:szCs w:val="24"/>
            </w:rPr>
          </w:pPr>
          <w:hyperlink w:anchor="_Toc216862795" w:history="1">
            <w:r w:rsidRPr="00D23F90">
              <w:rPr>
                <w:rStyle w:val="Hyperlink"/>
                <w:rFonts w:cs="Times New Roman"/>
                <w:noProof/>
              </w:rPr>
              <w:t xml:space="preserve">3.4 Composition of </w:t>
            </w:r>
            <w:r w:rsidRPr="00D23F90">
              <w:rPr>
                <w:rStyle w:val="Hyperlink"/>
                <w:rFonts w:cs="Times New Roman"/>
                <w:i/>
                <w:iCs/>
                <w:noProof/>
              </w:rPr>
              <w:t>Drosophila melanogaster</w:t>
            </w:r>
            <w:r w:rsidRPr="00D23F90">
              <w:rPr>
                <w:rStyle w:val="Hyperlink"/>
                <w:rFonts w:cs="Times New Roman"/>
                <w:noProof/>
              </w:rPr>
              <w:t xml:space="preserve"> Diet</w:t>
            </w:r>
            <w:r>
              <w:rPr>
                <w:noProof/>
                <w:webHidden/>
              </w:rPr>
              <w:tab/>
            </w:r>
            <w:r>
              <w:rPr>
                <w:noProof/>
                <w:webHidden/>
              </w:rPr>
              <w:fldChar w:fldCharType="begin"/>
            </w:r>
            <w:r>
              <w:rPr>
                <w:noProof/>
                <w:webHidden/>
              </w:rPr>
              <w:instrText xml:space="preserve"> PAGEREF _Toc216862795 \h </w:instrText>
            </w:r>
            <w:r>
              <w:rPr>
                <w:noProof/>
                <w:webHidden/>
              </w:rPr>
            </w:r>
            <w:r>
              <w:rPr>
                <w:noProof/>
                <w:webHidden/>
              </w:rPr>
              <w:fldChar w:fldCharType="separate"/>
            </w:r>
            <w:r>
              <w:rPr>
                <w:noProof/>
                <w:webHidden/>
              </w:rPr>
              <w:t>17</w:t>
            </w:r>
            <w:r>
              <w:rPr>
                <w:noProof/>
                <w:webHidden/>
              </w:rPr>
              <w:fldChar w:fldCharType="end"/>
            </w:r>
          </w:hyperlink>
        </w:p>
        <w:p w14:paraId="30B87FDF" w14:textId="40CDFD60" w:rsidR="000958A2" w:rsidRDefault="000958A2">
          <w:pPr>
            <w:pStyle w:val="TOC2"/>
            <w:tabs>
              <w:tab w:val="right" w:leader="dot" w:pos="9350"/>
            </w:tabs>
            <w:rPr>
              <w:rFonts w:asciiTheme="minorHAnsi" w:eastAsiaTheme="minorEastAsia" w:hAnsiTheme="minorHAnsi"/>
              <w:noProof/>
              <w:szCs w:val="24"/>
            </w:rPr>
          </w:pPr>
          <w:hyperlink w:anchor="_Toc216862796" w:history="1">
            <w:r w:rsidRPr="00D23F90">
              <w:rPr>
                <w:rStyle w:val="Hyperlink"/>
                <w:rFonts w:cs="Times New Roman"/>
                <w:noProof/>
              </w:rPr>
              <w:t xml:space="preserve">3.4.1 Composition of 180 mL of </w:t>
            </w:r>
            <w:r w:rsidRPr="00D23F90">
              <w:rPr>
                <w:rStyle w:val="Hyperlink"/>
                <w:rFonts w:cs="Times New Roman"/>
                <w:i/>
                <w:iCs/>
                <w:noProof/>
              </w:rPr>
              <w:t>Drosophila melanogaster</w:t>
            </w:r>
            <w:r w:rsidRPr="00D23F90">
              <w:rPr>
                <w:rStyle w:val="Hyperlink"/>
                <w:rFonts w:cs="Times New Roman"/>
                <w:noProof/>
              </w:rPr>
              <w:t xml:space="preserve"> Diet</w:t>
            </w:r>
            <w:r>
              <w:rPr>
                <w:noProof/>
                <w:webHidden/>
              </w:rPr>
              <w:tab/>
            </w:r>
            <w:r>
              <w:rPr>
                <w:noProof/>
                <w:webHidden/>
              </w:rPr>
              <w:fldChar w:fldCharType="begin"/>
            </w:r>
            <w:r>
              <w:rPr>
                <w:noProof/>
                <w:webHidden/>
              </w:rPr>
              <w:instrText xml:space="preserve"> PAGEREF _Toc216862796 \h </w:instrText>
            </w:r>
            <w:r>
              <w:rPr>
                <w:noProof/>
                <w:webHidden/>
              </w:rPr>
            </w:r>
            <w:r>
              <w:rPr>
                <w:noProof/>
                <w:webHidden/>
              </w:rPr>
              <w:fldChar w:fldCharType="separate"/>
            </w:r>
            <w:r>
              <w:rPr>
                <w:noProof/>
                <w:webHidden/>
              </w:rPr>
              <w:t>17</w:t>
            </w:r>
            <w:r>
              <w:rPr>
                <w:noProof/>
                <w:webHidden/>
              </w:rPr>
              <w:fldChar w:fldCharType="end"/>
            </w:r>
          </w:hyperlink>
        </w:p>
        <w:p w14:paraId="310E6215" w14:textId="383A467D" w:rsidR="000958A2" w:rsidRDefault="000958A2">
          <w:pPr>
            <w:pStyle w:val="TOC2"/>
            <w:tabs>
              <w:tab w:val="right" w:leader="dot" w:pos="9350"/>
            </w:tabs>
            <w:rPr>
              <w:rFonts w:asciiTheme="minorHAnsi" w:eastAsiaTheme="minorEastAsia" w:hAnsiTheme="minorHAnsi"/>
              <w:noProof/>
              <w:szCs w:val="24"/>
            </w:rPr>
          </w:pPr>
          <w:hyperlink w:anchor="_Toc216862797" w:history="1">
            <w:r w:rsidRPr="00D23F90">
              <w:rPr>
                <w:rStyle w:val="Hyperlink"/>
                <w:rFonts w:cs="Times New Roman"/>
                <w:noProof/>
              </w:rPr>
              <w:t xml:space="preserve">3.4.2 Preparation of 180 mL of </w:t>
            </w:r>
            <w:r w:rsidRPr="00D23F90">
              <w:rPr>
                <w:rStyle w:val="Hyperlink"/>
                <w:rFonts w:cs="Times New Roman"/>
                <w:i/>
                <w:iCs/>
                <w:noProof/>
              </w:rPr>
              <w:t>Drosophila melanogaster</w:t>
            </w:r>
            <w:r w:rsidRPr="00D23F90">
              <w:rPr>
                <w:rStyle w:val="Hyperlink"/>
                <w:rFonts w:cs="Times New Roman"/>
                <w:noProof/>
              </w:rPr>
              <w:t xml:space="preserve"> Diet</w:t>
            </w:r>
            <w:r>
              <w:rPr>
                <w:noProof/>
                <w:webHidden/>
              </w:rPr>
              <w:tab/>
            </w:r>
            <w:r>
              <w:rPr>
                <w:noProof/>
                <w:webHidden/>
              </w:rPr>
              <w:fldChar w:fldCharType="begin"/>
            </w:r>
            <w:r>
              <w:rPr>
                <w:noProof/>
                <w:webHidden/>
              </w:rPr>
              <w:instrText xml:space="preserve"> PAGEREF _Toc216862797 \h </w:instrText>
            </w:r>
            <w:r>
              <w:rPr>
                <w:noProof/>
                <w:webHidden/>
              </w:rPr>
            </w:r>
            <w:r>
              <w:rPr>
                <w:noProof/>
                <w:webHidden/>
              </w:rPr>
              <w:fldChar w:fldCharType="separate"/>
            </w:r>
            <w:r>
              <w:rPr>
                <w:noProof/>
                <w:webHidden/>
              </w:rPr>
              <w:t>17</w:t>
            </w:r>
            <w:r>
              <w:rPr>
                <w:noProof/>
                <w:webHidden/>
              </w:rPr>
              <w:fldChar w:fldCharType="end"/>
            </w:r>
          </w:hyperlink>
        </w:p>
        <w:p w14:paraId="0FD591D4" w14:textId="09E8EDC3" w:rsidR="000958A2" w:rsidRDefault="000958A2">
          <w:pPr>
            <w:pStyle w:val="TOC2"/>
            <w:tabs>
              <w:tab w:val="right" w:leader="dot" w:pos="9350"/>
            </w:tabs>
            <w:rPr>
              <w:rFonts w:asciiTheme="minorHAnsi" w:eastAsiaTheme="minorEastAsia" w:hAnsiTheme="minorHAnsi"/>
              <w:noProof/>
              <w:szCs w:val="24"/>
            </w:rPr>
          </w:pPr>
          <w:hyperlink w:anchor="_Toc216862798" w:history="1">
            <w:r w:rsidRPr="00D23F90">
              <w:rPr>
                <w:rStyle w:val="Hyperlink"/>
                <w:rFonts w:cs="Times New Roman"/>
                <w:noProof/>
              </w:rPr>
              <w:t>3.5.1 Survival Assay</w:t>
            </w:r>
            <w:r>
              <w:rPr>
                <w:noProof/>
                <w:webHidden/>
              </w:rPr>
              <w:tab/>
            </w:r>
            <w:r>
              <w:rPr>
                <w:noProof/>
                <w:webHidden/>
              </w:rPr>
              <w:fldChar w:fldCharType="begin"/>
            </w:r>
            <w:r>
              <w:rPr>
                <w:noProof/>
                <w:webHidden/>
              </w:rPr>
              <w:instrText xml:space="preserve"> PAGEREF _Toc216862798 \h </w:instrText>
            </w:r>
            <w:r>
              <w:rPr>
                <w:noProof/>
                <w:webHidden/>
              </w:rPr>
            </w:r>
            <w:r>
              <w:rPr>
                <w:noProof/>
                <w:webHidden/>
              </w:rPr>
              <w:fldChar w:fldCharType="separate"/>
            </w:r>
            <w:r>
              <w:rPr>
                <w:noProof/>
                <w:webHidden/>
              </w:rPr>
              <w:t>18</w:t>
            </w:r>
            <w:r>
              <w:rPr>
                <w:noProof/>
                <w:webHidden/>
              </w:rPr>
              <w:fldChar w:fldCharType="end"/>
            </w:r>
          </w:hyperlink>
        </w:p>
        <w:p w14:paraId="0F482F76" w14:textId="46FCC627" w:rsidR="000958A2" w:rsidRDefault="000958A2">
          <w:pPr>
            <w:pStyle w:val="TOC2"/>
            <w:tabs>
              <w:tab w:val="right" w:leader="dot" w:pos="9350"/>
            </w:tabs>
            <w:rPr>
              <w:rFonts w:asciiTheme="minorHAnsi" w:eastAsiaTheme="minorEastAsia" w:hAnsiTheme="minorHAnsi"/>
              <w:noProof/>
              <w:szCs w:val="24"/>
            </w:rPr>
          </w:pPr>
          <w:hyperlink w:anchor="_Toc216862799" w:history="1">
            <w:r w:rsidRPr="00D23F90">
              <w:rPr>
                <w:rStyle w:val="Hyperlink"/>
                <w:rFonts w:cs="Times New Roman"/>
                <w:noProof/>
              </w:rPr>
              <w:t>3.5.2 Determination of LD</w:t>
            </w:r>
            <w:r w:rsidRPr="00D23F90">
              <w:rPr>
                <w:rStyle w:val="Hyperlink"/>
                <w:rFonts w:cs="Times New Roman"/>
                <w:noProof/>
                <w:vertAlign w:val="subscript"/>
              </w:rPr>
              <w:t>50</w:t>
            </w:r>
            <w:r>
              <w:rPr>
                <w:noProof/>
                <w:webHidden/>
              </w:rPr>
              <w:tab/>
            </w:r>
            <w:r>
              <w:rPr>
                <w:noProof/>
                <w:webHidden/>
              </w:rPr>
              <w:fldChar w:fldCharType="begin"/>
            </w:r>
            <w:r>
              <w:rPr>
                <w:noProof/>
                <w:webHidden/>
              </w:rPr>
              <w:instrText xml:space="preserve"> PAGEREF _Toc216862799 \h </w:instrText>
            </w:r>
            <w:r>
              <w:rPr>
                <w:noProof/>
                <w:webHidden/>
              </w:rPr>
            </w:r>
            <w:r>
              <w:rPr>
                <w:noProof/>
                <w:webHidden/>
              </w:rPr>
              <w:fldChar w:fldCharType="separate"/>
            </w:r>
            <w:r>
              <w:rPr>
                <w:noProof/>
                <w:webHidden/>
              </w:rPr>
              <w:t>18</w:t>
            </w:r>
            <w:r>
              <w:rPr>
                <w:noProof/>
                <w:webHidden/>
              </w:rPr>
              <w:fldChar w:fldCharType="end"/>
            </w:r>
          </w:hyperlink>
        </w:p>
        <w:p w14:paraId="5F51733E" w14:textId="4E870044" w:rsidR="000958A2" w:rsidRDefault="000958A2">
          <w:pPr>
            <w:pStyle w:val="TOC2"/>
            <w:tabs>
              <w:tab w:val="right" w:leader="dot" w:pos="9350"/>
            </w:tabs>
            <w:rPr>
              <w:rFonts w:asciiTheme="minorHAnsi" w:eastAsiaTheme="minorEastAsia" w:hAnsiTheme="minorHAnsi"/>
              <w:noProof/>
              <w:szCs w:val="24"/>
            </w:rPr>
          </w:pPr>
          <w:hyperlink w:anchor="_Toc216862800" w:history="1">
            <w:r w:rsidRPr="00D23F90">
              <w:rPr>
                <w:rStyle w:val="Hyperlink"/>
                <w:rFonts w:cs="Times New Roman"/>
                <w:noProof/>
              </w:rPr>
              <w:t>3.6 Induction of Type II Diabetes</w:t>
            </w:r>
            <w:r>
              <w:rPr>
                <w:noProof/>
                <w:webHidden/>
              </w:rPr>
              <w:tab/>
            </w:r>
            <w:r>
              <w:rPr>
                <w:noProof/>
                <w:webHidden/>
              </w:rPr>
              <w:fldChar w:fldCharType="begin"/>
            </w:r>
            <w:r>
              <w:rPr>
                <w:noProof/>
                <w:webHidden/>
              </w:rPr>
              <w:instrText xml:space="preserve"> PAGEREF _Toc216862800 \h </w:instrText>
            </w:r>
            <w:r>
              <w:rPr>
                <w:noProof/>
                <w:webHidden/>
              </w:rPr>
            </w:r>
            <w:r>
              <w:rPr>
                <w:noProof/>
                <w:webHidden/>
              </w:rPr>
              <w:fldChar w:fldCharType="separate"/>
            </w:r>
            <w:r>
              <w:rPr>
                <w:noProof/>
                <w:webHidden/>
              </w:rPr>
              <w:t>18</w:t>
            </w:r>
            <w:r>
              <w:rPr>
                <w:noProof/>
                <w:webHidden/>
              </w:rPr>
              <w:fldChar w:fldCharType="end"/>
            </w:r>
          </w:hyperlink>
        </w:p>
        <w:p w14:paraId="52BF0643" w14:textId="30BEEAE3" w:rsidR="000958A2" w:rsidRDefault="000958A2">
          <w:pPr>
            <w:pStyle w:val="TOC2"/>
            <w:tabs>
              <w:tab w:val="right" w:leader="dot" w:pos="9350"/>
            </w:tabs>
            <w:rPr>
              <w:rFonts w:asciiTheme="minorHAnsi" w:eastAsiaTheme="minorEastAsia" w:hAnsiTheme="minorHAnsi"/>
              <w:noProof/>
              <w:szCs w:val="24"/>
            </w:rPr>
          </w:pPr>
          <w:hyperlink w:anchor="_Toc216862801" w:history="1">
            <w:r w:rsidRPr="00D23F90">
              <w:rPr>
                <w:rStyle w:val="Hyperlink"/>
                <w:rFonts w:cs="Times New Roman"/>
                <w:noProof/>
              </w:rPr>
              <w:t>3.7 Experimental Groups</w:t>
            </w:r>
            <w:r>
              <w:rPr>
                <w:noProof/>
                <w:webHidden/>
              </w:rPr>
              <w:tab/>
            </w:r>
            <w:r>
              <w:rPr>
                <w:noProof/>
                <w:webHidden/>
              </w:rPr>
              <w:fldChar w:fldCharType="begin"/>
            </w:r>
            <w:r>
              <w:rPr>
                <w:noProof/>
                <w:webHidden/>
              </w:rPr>
              <w:instrText xml:space="preserve"> PAGEREF _Toc216862801 \h </w:instrText>
            </w:r>
            <w:r>
              <w:rPr>
                <w:noProof/>
                <w:webHidden/>
              </w:rPr>
            </w:r>
            <w:r>
              <w:rPr>
                <w:noProof/>
                <w:webHidden/>
              </w:rPr>
              <w:fldChar w:fldCharType="separate"/>
            </w:r>
            <w:r>
              <w:rPr>
                <w:noProof/>
                <w:webHidden/>
              </w:rPr>
              <w:t>19</w:t>
            </w:r>
            <w:r>
              <w:rPr>
                <w:noProof/>
                <w:webHidden/>
              </w:rPr>
              <w:fldChar w:fldCharType="end"/>
            </w:r>
          </w:hyperlink>
        </w:p>
        <w:p w14:paraId="05601208" w14:textId="3A62740F" w:rsidR="000958A2" w:rsidRDefault="000958A2">
          <w:pPr>
            <w:pStyle w:val="TOC2"/>
            <w:tabs>
              <w:tab w:val="right" w:leader="dot" w:pos="9350"/>
            </w:tabs>
            <w:rPr>
              <w:rFonts w:asciiTheme="minorHAnsi" w:eastAsiaTheme="minorEastAsia" w:hAnsiTheme="minorHAnsi"/>
              <w:noProof/>
              <w:szCs w:val="24"/>
            </w:rPr>
          </w:pPr>
          <w:hyperlink w:anchor="_Toc216862802" w:history="1">
            <w:r w:rsidRPr="00D23F90">
              <w:rPr>
                <w:rStyle w:val="Hyperlink"/>
                <w:rFonts w:cs="Times New Roman"/>
                <w:noProof/>
              </w:rPr>
              <w:t>3.8 Preparation of Sample for Biochemical Assay</w:t>
            </w:r>
            <w:r>
              <w:rPr>
                <w:noProof/>
                <w:webHidden/>
              </w:rPr>
              <w:tab/>
            </w:r>
            <w:r>
              <w:rPr>
                <w:noProof/>
                <w:webHidden/>
              </w:rPr>
              <w:fldChar w:fldCharType="begin"/>
            </w:r>
            <w:r>
              <w:rPr>
                <w:noProof/>
                <w:webHidden/>
              </w:rPr>
              <w:instrText xml:space="preserve"> PAGEREF _Toc216862802 \h </w:instrText>
            </w:r>
            <w:r>
              <w:rPr>
                <w:noProof/>
                <w:webHidden/>
              </w:rPr>
            </w:r>
            <w:r>
              <w:rPr>
                <w:noProof/>
                <w:webHidden/>
              </w:rPr>
              <w:fldChar w:fldCharType="separate"/>
            </w:r>
            <w:r>
              <w:rPr>
                <w:noProof/>
                <w:webHidden/>
              </w:rPr>
              <w:t>19</w:t>
            </w:r>
            <w:r>
              <w:rPr>
                <w:noProof/>
                <w:webHidden/>
              </w:rPr>
              <w:fldChar w:fldCharType="end"/>
            </w:r>
          </w:hyperlink>
        </w:p>
        <w:p w14:paraId="51A080A4" w14:textId="3DB44EA7" w:rsidR="000958A2" w:rsidRDefault="000958A2">
          <w:pPr>
            <w:pStyle w:val="TOC2"/>
            <w:tabs>
              <w:tab w:val="right" w:leader="dot" w:pos="9350"/>
            </w:tabs>
            <w:rPr>
              <w:rFonts w:asciiTheme="minorHAnsi" w:eastAsiaTheme="minorEastAsia" w:hAnsiTheme="minorHAnsi"/>
              <w:noProof/>
              <w:szCs w:val="24"/>
            </w:rPr>
          </w:pPr>
          <w:hyperlink w:anchor="_Toc216862803" w:history="1">
            <w:r w:rsidRPr="00D23F90">
              <w:rPr>
                <w:rStyle w:val="Hyperlink"/>
                <w:rFonts w:cs="Times New Roman"/>
                <w:noProof/>
              </w:rPr>
              <w:t>3.9 Biochemical Analyses</w:t>
            </w:r>
            <w:r>
              <w:rPr>
                <w:noProof/>
                <w:webHidden/>
              </w:rPr>
              <w:tab/>
            </w:r>
            <w:r>
              <w:rPr>
                <w:noProof/>
                <w:webHidden/>
              </w:rPr>
              <w:fldChar w:fldCharType="begin"/>
            </w:r>
            <w:r>
              <w:rPr>
                <w:noProof/>
                <w:webHidden/>
              </w:rPr>
              <w:instrText xml:space="preserve"> PAGEREF _Toc216862803 \h </w:instrText>
            </w:r>
            <w:r>
              <w:rPr>
                <w:noProof/>
                <w:webHidden/>
              </w:rPr>
            </w:r>
            <w:r>
              <w:rPr>
                <w:noProof/>
                <w:webHidden/>
              </w:rPr>
              <w:fldChar w:fldCharType="separate"/>
            </w:r>
            <w:r>
              <w:rPr>
                <w:noProof/>
                <w:webHidden/>
              </w:rPr>
              <w:t>20</w:t>
            </w:r>
            <w:r>
              <w:rPr>
                <w:noProof/>
                <w:webHidden/>
              </w:rPr>
              <w:fldChar w:fldCharType="end"/>
            </w:r>
          </w:hyperlink>
        </w:p>
        <w:p w14:paraId="1573F536" w14:textId="5A35A04B" w:rsidR="000958A2" w:rsidRDefault="000958A2">
          <w:pPr>
            <w:pStyle w:val="TOC2"/>
            <w:tabs>
              <w:tab w:val="right" w:leader="dot" w:pos="9350"/>
            </w:tabs>
            <w:rPr>
              <w:rFonts w:asciiTheme="minorHAnsi" w:eastAsiaTheme="minorEastAsia" w:hAnsiTheme="minorHAnsi"/>
              <w:noProof/>
              <w:szCs w:val="24"/>
            </w:rPr>
          </w:pPr>
          <w:hyperlink w:anchor="_Toc216862804" w:history="1">
            <w:r w:rsidRPr="00D23F90">
              <w:rPr>
                <w:rStyle w:val="Hyperlink"/>
                <w:rFonts w:cs="Times New Roman"/>
                <w:noProof/>
              </w:rPr>
              <w:t>3.9.1 Determination of Glucose</w:t>
            </w:r>
            <w:r>
              <w:rPr>
                <w:noProof/>
                <w:webHidden/>
              </w:rPr>
              <w:tab/>
            </w:r>
            <w:r>
              <w:rPr>
                <w:noProof/>
                <w:webHidden/>
              </w:rPr>
              <w:fldChar w:fldCharType="begin"/>
            </w:r>
            <w:r>
              <w:rPr>
                <w:noProof/>
                <w:webHidden/>
              </w:rPr>
              <w:instrText xml:space="preserve"> PAGEREF _Toc216862804 \h </w:instrText>
            </w:r>
            <w:r>
              <w:rPr>
                <w:noProof/>
                <w:webHidden/>
              </w:rPr>
            </w:r>
            <w:r>
              <w:rPr>
                <w:noProof/>
                <w:webHidden/>
              </w:rPr>
              <w:fldChar w:fldCharType="separate"/>
            </w:r>
            <w:r>
              <w:rPr>
                <w:noProof/>
                <w:webHidden/>
              </w:rPr>
              <w:t>20</w:t>
            </w:r>
            <w:r>
              <w:rPr>
                <w:noProof/>
                <w:webHidden/>
              </w:rPr>
              <w:fldChar w:fldCharType="end"/>
            </w:r>
          </w:hyperlink>
        </w:p>
        <w:p w14:paraId="1C92E618" w14:textId="527D8CC4" w:rsidR="000958A2" w:rsidRDefault="000958A2">
          <w:pPr>
            <w:pStyle w:val="TOC2"/>
            <w:tabs>
              <w:tab w:val="right" w:leader="dot" w:pos="9350"/>
            </w:tabs>
            <w:rPr>
              <w:rFonts w:asciiTheme="minorHAnsi" w:eastAsiaTheme="minorEastAsia" w:hAnsiTheme="minorHAnsi"/>
              <w:noProof/>
              <w:szCs w:val="24"/>
            </w:rPr>
          </w:pPr>
          <w:hyperlink w:anchor="_Toc216862805" w:history="1">
            <w:r w:rsidRPr="00D23F90">
              <w:rPr>
                <w:rStyle w:val="Hyperlink"/>
                <w:rFonts w:cs="Times New Roman"/>
                <w:noProof/>
              </w:rPr>
              <w:t>3.9.2 Determination of Glycogen</w:t>
            </w:r>
            <w:r>
              <w:rPr>
                <w:noProof/>
                <w:webHidden/>
              </w:rPr>
              <w:tab/>
            </w:r>
            <w:r>
              <w:rPr>
                <w:noProof/>
                <w:webHidden/>
              </w:rPr>
              <w:fldChar w:fldCharType="begin"/>
            </w:r>
            <w:r>
              <w:rPr>
                <w:noProof/>
                <w:webHidden/>
              </w:rPr>
              <w:instrText xml:space="preserve"> PAGEREF _Toc216862805 \h </w:instrText>
            </w:r>
            <w:r>
              <w:rPr>
                <w:noProof/>
                <w:webHidden/>
              </w:rPr>
            </w:r>
            <w:r>
              <w:rPr>
                <w:noProof/>
                <w:webHidden/>
              </w:rPr>
              <w:fldChar w:fldCharType="separate"/>
            </w:r>
            <w:r>
              <w:rPr>
                <w:noProof/>
                <w:webHidden/>
              </w:rPr>
              <w:t>21</w:t>
            </w:r>
            <w:r>
              <w:rPr>
                <w:noProof/>
                <w:webHidden/>
              </w:rPr>
              <w:fldChar w:fldCharType="end"/>
            </w:r>
          </w:hyperlink>
        </w:p>
        <w:p w14:paraId="4A91F984" w14:textId="276551B0" w:rsidR="000958A2" w:rsidRDefault="000958A2">
          <w:pPr>
            <w:pStyle w:val="TOC2"/>
            <w:tabs>
              <w:tab w:val="right" w:leader="dot" w:pos="9350"/>
            </w:tabs>
            <w:rPr>
              <w:rFonts w:asciiTheme="minorHAnsi" w:eastAsiaTheme="minorEastAsia" w:hAnsiTheme="minorHAnsi"/>
              <w:noProof/>
              <w:szCs w:val="24"/>
            </w:rPr>
          </w:pPr>
          <w:hyperlink w:anchor="_Toc216862806" w:history="1">
            <w:r w:rsidRPr="00D23F90">
              <w:rPr>
                <w:rStyle w:val="Hyperlink"/>
                <w:rFonts w:cs="Times New Roman"/>
                <w:noProof/>
              </w:rPr>
              <w:t>3.9.3 Determination of Trehalose</w:t>
            </w:r>
            <w:r>
              <w:rPr>
                <w:noProof/>
                <w:webHidden/>
              </w:rPr>
              <w:tab/>
            </w:r>
            <w:r>
              <w:rPr>
                <w:noProof/>
                <w:webHidden/>
              </w:rPr>
              <w:fldChar w:fldCharType="begin"/>
            </w:r>
            <w:r>
              <w:rPr>
                <w:noProof/>
                <w:webHidden/>
              </w:rPr>
              <w:instrText xml:space="preserve"> PAGEREF _Toc216862806 \h </w:instrText>
            </w:r>
            <w:r>
              <w:rPr>
                <w:noProof/>
                <w:webHidden/>
              </w:rPr>
            </w:r>
            <w:r>
              <w:rPr>
                <w:noProof/>
                <w:webHidden/>
              </w:rPr>
              <w:fldChar w:fldCharType="separate"/>
            </w:r>
            <w:r>
              <w:rPr>
                <w:noProof/>
                <w:webHidden/>
              </w:rPr>
              <w:t>22</w:t>
            </w:r>
            <w:r>
              <w:rPr>
                <w:noProof/>
                <w:webHidden/>
              </w:rPr>
              <w:fldChar w:fldCharType="end"/>
            </w:r>
          </w:hyperlink>
        </w:p>
        <w:p w14:paraId="5D1E0BC7" w14:textId="708E27C3" w:rsidR="000958A2" w:rsidRDefault="000958A2">
          <w:pPr>
            <w:pStyle w:val="TOC2"/>
            <w:tabs>
              <w:tab w:val="right" w:leader="dot" w:pos="9350"/>
            </w:tabs>
            <w:rPr>
              <w:rFonts w:asciiTheme="minorHAnsi" w:eastAsiaTheme="minorEastAsia" w:hAnsiTheme="minorHAnsi"/>
              <w:noProof/>
              <w:szCs w:val="24"/>
            </w:rPr>
          </w:pPr>
          <w:hyperlink w:anchor="_Toc216862807" w:history="1">
            <w:r w:rsidRPr="00D23F90">
              <w:rPr>
                <w:rStyle w:val="Hyperlink"/>
                <w:rFonts w:cs="Times New Roman"/>
                <w:noProof/>
              </w:rPr>
              <w:t>3.10 Statistical Analysis</w:t>
            </w:r>
            <w:r>
              <w:rPr>
                <w:noProof/>
                <w:webHidden/>
              </w:rPr>
              <w:tab/>
            </w:r>
            <w:r>
              <w:rPr>
                <w:noProof/>
                <w:webHidden/>
              </w:rPr>
              <w:fldChar w:fldCharType="begin"/>
            </w:r>
            <w:r>
              <w:rPr>
                <w:noProof/>
                <w:webHidden/>
              </w:rPr>
              <w:instrText xml:space="preserve"> PAGEREF _Toc216862807 \h </w:instrText>
            </w:r>
            <w:r>
              <w:rPr>
                <w:noProof/>
                <w:webHidden/>
              </w:rPr>
            </w:r>
            <w:r>
              <w:rPr>
                <w:noProof/>
                <w:webHidden/>
              </w:rPr>
              <w:fldChar w:fldCharType="separate"/>
            </w:r>
            <w:r>
              <w:rPr>
                <w:noProof/>
                <w:webHidden/>
              </w:rPr>
              <w:t>23</w:t>
            </w:r>
            <w:r>
              <w:rPr>
                <w:noProof/>
                <w:webHidden/>
              </w:rPr>
              <w:fldChar w:fldCharType="end"/>
            </w:r>
          </w:hyperlink>
        </w:p>
        <w:p w14:paraId="64B6AE6D" w14:textId="276B60F4" w:rsidR="000958A2" w:rsidRDefault="000958A2">
          <w:pPr>
            <w:pStyle w:val="TOC1"/>
            <w:tabs>
              <w:tab w:val="right" w:leader="dot" w:pos="9350"/>
            </w:tabs>
            <w:rPr>
              <w:rFonts w:asciiTheme="minorHAnsi" w:eastAsiaTheme="minorEastAsia" w:hAnsiTheme="minorHAnsi"/>
              <w:noProof/>
              <w:szCs w:val="24"/>
            </w:rPr>
          </w:pPr>
          <w:hyperlink w:anchor="_Toc216862808" w:history="1">
            <w:r w:rsidRPr="00D23F90">
              <w:rPr>
                <w:rStyle w:val="Hyperlink"/>
                <w:rFonts w:cs="Times New Roman"/>
                <w:noProof/>
              </w:rPr>
              <w:t>CHAPTER FOUR: RESULTS AND DISCUSSION</w:t>
            </w:r>
            <w:r>
              <w:rPr>
                <w:noProof/>
                <w:webHidden/>
              </w:rPr>
              <w:tab/>
            </w:r>
            <w:r>
              <w:rPr>
                <w:noProof/>
                <w:webHidden/>
              </w:rPr>
              <w:fldChar w:fldCharType="begin"/>
            </w:r>
            <w:r>
              <w:rPr>
                <w:noProof/>
                <w:webHidden/>
              </w:rPr>
              <w:instrText xml:space="preserve"> PAGEREF _Toc216862808 \h </w:instrText>
            </w:r>
            <w:r>
              <w:rPr>
                <w:noProof/>
                <w:webHidden/>
              </w:rPr>
            </w:r>
            <w:r>
              <w:rPr>
                <w:noProof/>
                <w:webHidden/>
              </w:rPr>
              <w:fldChar w:fldCharType="separate"/>
            </w:r>
            <w:r>
              <w:rPr>
                <w:noProof/>
                <w:webHidden/>
              </w:rPr>
              <w:t>24</w:t>
            </w:r>
            <w:r>
              <w:rPr>
                <w:noProof/>
                <w:webHidden/>
              </w:rPr>
              <w:fldChar w:fldCharType="end"/>
            </w:r>
          </w:hyperlink>
        </w:p>
        <w:p w14:paraId="4F4E8355" w14:textId="29C3D074" w:rsidR="000958A2" w:rsidRDefault="000958A2">
          <w:pPr>
            <w:pStyle w:val="TOC2"/>
            <w:tabs>
              <w:tab w:val="right" w:leader="dot" w:pos="9350"/>
            </w:tabs>
            <w:rPr>
              <w:rFonts w:asciiTheme="minorHAnsi" w:eastAsiaTheme="minorEastAsia" w:hAnsiTheme="minorHAnsi"/>
              <w:noProof/>
              <w:szCs w:val="24"/>
            </w:rPr>
          </w:pPr>
          <w:hyperlink w:anchor="_Toc216862809" w:history="1">
            <w:r w:rsidRPr="00D23F90">
              <w:rPr>
                <w:rStyle w:val="Hyperlink"/>
                <w:rFonts w:cs="Times New Roman"/>
                <w:noProof/>
              </w:rPr>
              <w:t xml:space="preserve">4.1 Toxicity Study of </w:t>
            </w:r>
            <w:r w:rsidRPr="00D23F90">
              <w:rPr>
                <w:rStyle w:val="Hyperlink"/>
                <w:rFonts w:cs="Times New Roman"/>
                <w:i/>
                <w:iCs/>
                <w:noProof/>
              </w:rPr>
              <w:t>Parkia biglobosa</w:t>
            </w:r>
            <w:r w:rsidRPr="00D23F90">
              <w:rPr>
                <w:rStyle w:val="Hyperlink"/>
                <w:rFonts w:cs="Times New Roman"/>
                <w:noProof/>
              </w:rPr>
              <w:t xml:space="preserve"> Stem bark Extract in </w:t>
            </w:r>
            <w:r w:rsidRPr="00D23F90">
              <w:rPr>
                <w:rStyle w:val="Hyperlink"/>
                <w:rFonts w:cs="Times New Roman"/>
                <w:i/>
                <w:iCs/>
                <w:noProof/>
              </w:rPr>
              <w:t>Drosophila melanogaster</w:t>
            </w:r>
            <w:r>
              <w:rPr>
                <w:noProof/>
                <w:webHidden/>
              </w:rPr>
              <w:tab/>
            </w:r>
            <w:r>
              <w:rPr>
                <w:noProof/>
                <w:webHidden/>
              </w:rPr>
              <w:fldChar w:fldCharType="begin"/>
            </w:r>
            <w:r>
              <w:rPr>
                <w:noProof/>
                <w:webHidden/>
              </w:rPr>
              <w:instrText xml:space="preserve"> PAGEREF _Toc216862809 \h </w:instrText>
            </w:r>
            <w:r>
              <w:rPr>
                <w:noProof/>
                <w:webHidden/>
              </w:rPr>
            </w:r>
            <w:r>
              <w:rPr>
                <w:noProof/>
                <w:webHidden/>
              </w:rPr>
              <w:fldChar w:fldCharType="separate"/>
            </w:r>
            <w:r>
              <w:rPr>
                <w:noProof/>
                <w:webHidden/>
              </w:rPr>
              <w:t>24</w:t>
            </w:r>
            <w:r>
              <w:rPr>
                <w:noProof/>
                <w:webHidden/>
              </w:rPr>
              <w:fldChar w:fldCharType="end"/>
            </w:r>
          </w:hyperlink>
        </w:p>
        <w:p w14:paraId="121137C3" w14:textId="7B80A1E6" w:rsidR="000958A2" w:rsidRDefault="000958A2">
          <w:pPr>
            <w:pStyle w:val="TOC2"/>
            <w:tabs>
              <w:tab w:val="right" w:leader="dot" w:pos="9350"/>
            </w:tabs>
            <w:rPr>
              <w:rFonts w:asciiTheme="minorHAnsi" w:eastAsiaTheme="minorEastAsia" w:hAnsiTheme="minorHAnsi"/>
              <w:noProof/>
              <w:szCs w:val="24"/>
            </w:rPr>
          </w:pPr>
          <w:hyperlink w:anchor="_Toc216862810" w:history="1">
            <w:r w:rsidRPr="00D23F90">
              <w:rPr>
                <w:rStyle w:val="Hyperlink"/>
                <w:rFonts w:cs="Times New Roman"/>
                <w:noProof/>
              </w:rPr>
              <w:t>4.2 Lethal Dose (LD</w:t>
            </w:r>
            <w:r w:rsidRPr="00D23F90">
              <w:rPr>
                <w:rStyle w:val="Hyperlink"/>
                <w:rFonts w:cs="Times New Roman"/>
                <w:noProof/>
                <w:vertAlign w:val="subscript"/>
              </w:rPr>
              <w:t>50</w:t>
            </w:r>
            <w:r w:rsidRPr="00D23F90">
              <w:rPr>
                <w:rStyle w:val="Hyperlink"/>
                <w:rFonts w:cs="Times New Roman"/>
                <w:noProof/>
              </w:rPr>
              <w:t>)</w:t>
            </w:r>
            <w:r>
              <w:rPr>
                <w:noProof/>
                <w:webHidden/>
              </w:rPr>
              <w:tab/>
            </w:r>
            <w:r>
              <w:rPr>
                <w:noProof/>
                <w:webHidden/>
              </w:rPr>
              <w:fldChar w:fldCharType="begin"/>
            </w:r>
            <w:r>
              <w:rPr>
                <w:noProof/>
                <w:webHidden/>
              </w:rPr>
              <w:instrText xml:space="preserve"> PAGEREF _Toc216862810 \h </w:instrText>
            </w:r>
            <w:r>
              <w:rPr>
                <w:noProof/>
                <w:webHidden/>
              </w:rPr>
            </w:r>
            <w:r>
              <w:rPr>
                <w:noProof/>
                <w:webHidden/>
              </w:rPr>
              <w:fldChar w:fldCharType="separate"/>
            </w:r>
            <w:r>
              <w:rPr>
                <w:noProof/>
                <w:webHidden/>
              </w:rPr>
              <w:t>25</w:t>
            </w:r>
            <w:r>
              <w:rPr>
                <w:noProof/>
                <w:webHidden/>
              </w:rPr>
              <w:fldChar w:fldCharType="end"/>
            </w:r>
          </w:hyperlink>
        </w:p>
        <w:p w14:paraId="3994EC30" w14:textId="12D9C03A" w:rsidR="000958A2" w:rsidRDefault="000958A2">
          <w:pPr>
            <w:pStyle w:val="TOC2"/>
            <w:tabs>
              <w:tab w:val="right" w:leader="dot" w:pos="9350"/>
            </w:tabs>
            <w:rPr>
              <w:rFonts w:asciiTheme="minorHAnsi" w:eastAsiaTheme="minorEastAsia" w:hAnsiTheme="minorHAnsi"/>
              <w:noProof/>
              <w:szCs w:val="24"/>
            </w:rPr>
          </w:pPr>
          <w:hyperlink w:anchor="_Toc216862811" w:history="1">
            <w:r w:rsidRPr="00D23F90">
              <w:rPr>
                <w:rStyle w:val="Hyperlink"/>
                <w:rFonts w:cs="Times New Roman"/>
                <w:noProof/>
              </w:rPr>
              <w:t xml:space="preserve">4.3 Effect of </w:t>
            </w:r>
            <w:r w:rsidRPr="00D23F90">
              <w:rPr>
                <w:rStyle w:val="Hyperlink"/>
                <w:rFonts w:cs="Times New Roman"/>
                <w:i/>
                <w:iCs/>
                <w:noProof/>
              </w:rPr>
              <w:t>Parkia biglobosa</w:t>
            </w:r>
            <w:r w:rsidRPr="00D23F90">
              <w:rPr>
                <w:rStyle w:val="Hyperlink"/>
                <w:rFonts w:cs="Times New Roman"/>
                <w:noProof/>
              </w:rPr>
              <w:t xml:space="preserve"> Extract on Glucose Concentration</w:t>
            </w:r>
            <w:r>
              <w:rPr>
                <w:noProof/>
                <w:webHidden/>
              </w:rPr>
              <w:tab/>
            </w:r>
            <w:r>
              <w:rPr>
                <w:noProof/>
                <w:webHidden/>
              </w:rPr>
              <w:fldChar w:fldCharType="begin"/>
            </w:r>
            <w:r>
              <w:rPr>
                <w:noProof/>
                <w:webHidden/>
              </w:rPr>
              <w:instrText xml:space="preserve"> PAGEREF _Toc216862811 \h </w:instrText>
            </w:r>
            <w:r>
              <w:rPr>
                <w:noProof/>
                <w:webHidden/>
              </w:rPr>
            </w:r>
            <w:r>
              <w:rPr>
                <w:noProof/>
                <w:webHidden/>
              </w:rPr>
              <w:fldChar w:fldCharType="separate"/>
            </w:r>
            <w:r>
              <w:rPr>
                <w:noProof/>
                <w:webHidden/>
              </w:rPr>
              <w:t>25</w:t>
            </w:r>
            <w:r>
              <w:rPr>
                <w:noProof/>
                <w:webHidden/>
              </w:rPr>
              <w:fldChar w:fldCharType="end"/>
            </w:r>
          </w:hyperlink>
        </w:p>
        <w:p w14:paraId="2135B7B2" w14:textId="6FC171A8" w:rsidR="000958A2" w:rsidRDefault="000958A2">
          <w:pPr>
            <w:pStyle w:val="TOC2"/>
            <w:tabs>
              <w:tab w:val="right" w:leader="dot" w:pos="9350"/>
            </w:tabs>
            <w:rPr>
              <w:rFonts w:asciiTheme="minorHAnsi" w:eastAsiaTheme="minorEastAsia" w:hAnsiTheme="minorHAnsi"/>
              <w:noProof/>
              <w:szCs w:val="24"/>
            </w:rPr>
          </w:pPr>
          <w:hyperlink w:anchor="_Toc216862812" w:history="1">
            <w:r w:rsidRPr="00D23F90">
              <w:rPr>
                <w:rStyle w:val="Hyperlink"/>
                <w:rFonts w:cs="Times New Roman"/>
                <w:noProof/>
              </w:rPr>
              <w:t>4.4 Effect on Glycogen Content</w:t>
            </w:r>
            <w:r>
              <w:rPr>
                <w:noProof/>
                <w:webHidden/>
              </w:rPr>
              <w:tab/>
            </w:r>
            <w:r>
              <w:rPr>
                <w:noProof/>
                <w:webHidden/>
              </w:rPr>
              <w:fldChar w:fldCharType="begin"/>
            </w:r>
            <w:r>
              <w:rPr>
                <w:noProof/>
                <w:webHidden/>
              </w:rPr>
              <w:instrText xml:space="preserve"> PAGEREF _Toc216862812 \h </w:instrText>
            </w:r>
            <w:r>
              <w:rPr>
                <w:noProof/>
                <w:webHidden/>
              </w:rPr>
            </w:r>
            <w:r>
              <w:rPr>
                <w:noProof/>
                <w:webHidden/>
              </w:rPr>
              <w:fldChar w:fldCharType="separate"/>
            </w:r>
            <w:r>
              <w:rPr>
                <w:noProof/>
                <w:webHidden/>
              </w:rPr>
              <w:t>27</w:t>
            </w:r>
            <w:r>
              <w:rPr>
                <w:noProof/>
                <w:webHidden/>
              </w:rPr>
              <w:fldChar w:fldCharType="end"/>
            </w:r>
          </w:hyperlink>
        </w:p>
        <w:p w14:paraId="24D4DB5E" w14:textId="7ED759A6" w:rsidR="000958A2" w:rsidRDefault="000958A2">
          <w:pPr>
            <w:pStyle w:val="TOC2"/>
            <w:tabs>
              <w:tab w:val="right" w:leader="dot" w:pos="9350"/>
            </w:tabs>
            <w:rPr>
              <w:rFonts w:asciiTheme="minorHAnsi" w:eastAsiaTheme="minorEastAsia" w:hAnsiTheme="minorHAnsi"/>
              <w:noProof/>
              <w:szCs w:val="24"/>
            </w:rPr>
          </w:pPr>
          <w:hyperlink w:anchor="_Toc216862813" w:history="1">
            <w:r w:rsidRPr="00D23F90">
              <w:rPr>
                <w:rStyle w:val="Hyperlink"/>
                <w:rFonts w:cs="Times New Roman"/>
                <w:noProof/>
              </w:rPr>
              <w:t>4.5 Effect on Trehalose Concentration</w:t>
            </w:r>
            <w:r>
              <w:rPr>
                <w:noProof/>
                <w:webHidden/>
              </w:rPr>
              <w:tab/>
            </w:r>
            <w:r>
              <w:rPr>
                <w:noProof/>
                <w:webHidden/>
              </w:rPr>
              <w:fldChar w:fldCharType="begin"/>
            </w:r>
            <w:r>
              <w:rPr>
                <w:noProof/>
                <w:webHidden/>
              </w:rPr>
              <w:instrText xml:space="preserve"> PAGEREF _Toc216862813 \h </w:instrText>
            </w:r>
            <w:r>
              <w:rPr>
                <w:noProof/>
                <w:webHidden/>
              </w:rPr>
            </w:r>
            <w:r>
              <w:rPr>
                <w:noProof/>
                <w:webHidden/>
              </w:rPr>
              <w:fldChar w:fldCharType="separate"/>
            </w:r>
            <w:r>
              <w:rPr>
                <w:noProof/>
                <w:webHidden/>
              </w:rPr>
              <w:t>28</w:t>
            </w:r>
            <w:r>
              <w:rPr>
                <w:noProof/>
                <w:webHidden/>
              </w:rPr>
              <w:fldChar w:fldCharType="end"/>
            </w:r>
          </w:hyperlink>
        </w:p>
        <w:p w14:paraId="14F0655D" w14:textId="125F88CE" w:rsidR="000958A2" w:rsidRDefault="000958A2">
          <w:pPr>
            <w:pStyle w:val="TOC2"/>
            <w:tabs>
              <w:tab w:val="right" w:leader="dot" w:pos="9350"/>
            </w:tabs>
            <w:rPr>
              <w:rFonts w:asciiTheme="minorHAnsi" w:eastAsiaTheme="minorEastAsia" w:hAnsiTheme="minorHAnsi"/>
              <w:noProof/>
              <w:szCs w:val="24"/>
            </w:rPr>
          </w:pPr>
          <w:hyperlink w:anchor="_Toc216862814" w:history="1">
            <w:r w:rsidRPr="00D23F90">
              <w:rPr>
                <w:rStyle w:val="Hyperlink"/>
                <w:rFonts w:cs="Times New Roman"/>
                <w:noProof/>
              </w:rPr>
              <w:t>4.6 Discussion</w:t>
            </w:r>
            <w:r>
              <w:rPr>
                <w:noProof/>
                <w:webHidden/>
              </w:rPr>
              <w:tab/>
            </w:r>
            <w:r>
              <w:rPr>
                <w:noProof/>
                <w:webHidden/>
              </w:rPr>
              <w:fldChar w:fldCharType="begin"/>
            </w:r>
            <w:r>
              <w:rPr>
                <w:noProof/>
                <w:webHidden/>
              </w:rPr>
              <w:instrText xml:space="preserve"> PAGEREF _Toc216862814 \h </w:instrText>
            </w:r>
            <w:r>
              <w:rPr>
                <w:noProof/>
                <w:webHidden/>
              </w:rPr>
            </w:r>
            <w:r>
              <w:rPr>
                <w:noProof/>
                <w:webHidden/>
              </w:rPr>
              <w:fldChar w:fldCharType="separate"/>
            </w:r>
            <w:r>
              <w:rPr>
                <w:noProof/>
                <w:webHidden/>
              </w:rPr>
              <w:t>30</w:t>
            </w:r>
            <w:r>
              <w:rPr>
                <w:noProof/>
                <w:webHidden/>
              </w:rPr>
              <w:fldChar w:fldCharType="end"/>
            </w:r>
          </w:hyperlink>
        </w:p>
        <w:p w14:paraId="656D6DCF" w14:textId="5D47C924" w:rsidR="000958A2" w:rsidRDefault="000958A2">
          <w:pPr>
            <w:pStyle w:val="TOC2"/>
            <w:tabs>
              <w:tab w:val="right" w:leader="dot" w:pos="9350"/>
            </w:tabs>
            <w:rPr>
              <w:rFonts w:asciiTheme="minorHAnsi" w:eastAsiaTheme="minorEastAsia" w:hAnsiTheme="minorHAnsi"/>
              <w:noProof/>
              <w:szCs w:val="24"/>
            </w:rPr>
          </w:pPr>
          <w:hyperlink w:anchor="_Toc216862815" w:history="1">
            <w:r w:rsidRPr="00D23F90">
              <w:rPr>
                <w:rStyle w:val="Hyperlink"/>
                <w:rFonts w:cs="Times New Roman"/>
                <w:noProof/>
              </w:rPr>
              <w:t>4.6.1 Summary</w:t>
            </w:r>
            <w:r>
              <w:rPr>
                <w:noProof/>
                <w:webHidden/>
              </w:rPr>
              <w:tab/>
            </w:r>
            <w:r>
              <w:rPr>
                <w:noProof/>
                <w:webHidden/>
              </w:rPr>
              <w:fldChar w:fldCharType="begin"/>
            </w:r>
            <w:r>
              <w:rPr>
                <w:noProof/>
                <w:webHidden/>
              </w:rPr>
              <w:instrText xml:space="preserve"> PAGEREF _Toc216862815 \h </w:instrText>
            </w:r>
            <w:r>
              <w:rPr>
                <w:noProof/>
                <w:webHidden/>
              </w:rPr>
            </w:r>
            <w:r>
              <w:rPr>
                <w:noProof/>
                <w:webHidden/>
              </w:rPr>
              <w:fldChar w:fldCharType="separate"/>
            </w:r>
            <w:r>
              <w:rPr>
                <w:noProof/>
                <w:webHidden/>
              </w:rPr>
              <w:t>34</w:t>
            </w:r>
            <w:r>
              <w:rPr>
                <w:noProof/>
                <w:webHidden/>
              </w:rPr>
              <w:fldChar w:fldCharType="end"/>
            </w:r>
          </w:hyperlink>
        </w:p>
        <w:p w14:paraId="321A93EA" w14:textId="599E21DA" w:rsidR="000958A2" w:rsidRDefault="000958A2">
          <w:pPr>
            <w:pStyle w:val="TOC1"/>
            <w:tabs>
              <w:tab w:val="right" w:leader="dot" w:pos="9350"/>
            </w:tabs>
            <w:rPr>
              <w:rFonts w:asciiTheme="minorHAnsi" w:eastAsiaTheme="minorEastAsia" w:hAnsiTheme="minorHAnsi"/>
              <w:noProof/>
              <w:szCs w:val="24"/>
            </w:rPr>
          </w:pPr>
          <w:hyperlink w:anchor="_Toc216862816" w:history="1">
            <w:r w:rsidRPr="00D23F90">
              <w:rPr>
                <w:rStyle w:val="Hyperlink"/>
                <w:rFonts w:cs="Times New Roman"/>
                <w:noProof/>
              </w:rPr>
              <w:t>REFERENCES</w:t>
            </w:r>
            <w:r>
              <w:rPr>
                <w:noProof/>
                <w:webHidden/>
              </w:rPr>
              <w:tab/>
            </w:r>
            <w:r>
              <w:rPr>
                <w:noProof/>
                <w:webHidden/>
              </w:rPr>
              <w:fldChar w:fldCharType="begin"/>
            </w:r>
            <w:r>
              <w:rPr>
                <w:noProof/>
                <w:webHidden/>
              </w:rPr>
              <w:instrText xml:space="preserve"> PAGEREF _Toc216862816 \h </w:instrText>
            </w:r>
            <w:r>
              <w:rPr>
                <w:noProof/>
                <w:webHidden/>
              </w:rPr>
            </w:r>
            <w:r>
              <w:rPr>
                <w:noProof/>
                <w:webHidden/>
              </w:rPr>
              <w:fldChar w:fldCharType="separate"/>
            </w:r>
            <w:r>
              <w:rPr>
                <w:noProof/>
                <w:webHidden/>
              </w:rPr>
              <w:t>36</w:t>
            </w:r>
            <w:r>
              <w:rPr>
                <w:noProof/>
                <w:webHidden/>
              </w:rPr>
              <w:fldChar w:fldCharType="end"/>
            </w:r>
          </w:hyperlink>
        </w:p>
        <w:p w14:paraId="40A93932" w14:textId="79AEC459" w:rsidR="000958A2" w:rsidRDefault="000958A2">
          <w:pPr>
            <w:pStyle w:val="TOC1"/>
            <w:tabs>
              <w:tab w:val="right" w:leader="dot" w:pos="9350"/>
            </w:tabs>
            <w:rPr>
              <w:rFonts w:asciiTheme="minorHAnsi" w:eastAsiaTheme="minorEastAsia" w:hAnsiTheme="minorHAnsi"/>
              <w:noProof/>
              <w:szCs w:val="24"/>
            </w:rPr>
          </w:pPr>
          <w:hyperlink w:anchor="_Toc216862817" w:history="1">
            <w:r w:rsidRPr="00D23F90">
              <w:rPr>
                <w:rStyle w:val="Hyperlink"/>
                <w:rFonts w:cs="Times New Roman"/>
                <w:noProof/>
              </w:rPr>
              <w:t>APPENDIX</w:t>
            </w:r>
            <w:r>
              <w:rPr>
                <w:noProof/>
                <w:webHidden/>
              </w:rPr>
              <w:tab/>
            </w:r>
            <w:r>
              <w:rPr>
                <w:noProof/>
                <w:webHidden/>
              </w:rPr>
              <w:fldChar w:fldCharType="begin"/>
            </w:r>
            <w:r>
              <w:rPr>
                <w:noProof/>
                <w:webHidden/>
              </w:rPr>
              <w:instrText xml:space="preserve"> PAGEREF _Toc216862817 \h </w:instrText>
            </w:r>
            <w:r>
              <w:rPr>
                <w:noProof/>
                <w:webHidden/>
              </w:rPr>
            </w:r>
            <w:r>
              <w:rPr>
                <w:noProof/>
                <w:webHidden/>
              </w:rPr>
              <w:fldChar w:fldCharType="separate"/>
            </w:r>
            <w:r>
              <w:rPr>
                <w:noProof/>
                <w:webHidden/>
              </w:rPr>
              <w:t>44</w:t>
            </w:r>
            <w:r>
              <w:rPr>
                <w:noProof/>
                <w:webHidden/>
              </w:rPr>
              <w:fldChar w:fldCharType="end"/>
            </w:r>
          </w:hyperlink>
        </w:p>
        <w:p w14:paraId="37040E0E" w14:textId="28E9C0F3" w:rsidR="000958A2" w:rsidRDefault="000958A2">
          <w:pPr>
            <w:pStyle w:val="TOC2"/>
            <w:tabs>
              <w:tab w:val="right" w:leader="dot" w:pos="9350"/>
            </w:tabs>
            <w:rPr>
              <w:rFonts w:asciiTheme="minorHAnsi" w:eastAsiaTheme="minorEastAsia" w:hAnsiTheme="minorHAnsi"/>
              <w:noProof/>
              <w:szCs w:val="24"/>
            </w:rPr>
          </w:pPr>
          <w:hyperlink w:anchor="_Toc216862818" w:history="1">
            <w:r w:rsidRPr="00D23F90">
              <w:rPr>
                <w:rStyle w:val="Hyperlink"/>
                <w:rFonts w:cs="Times New Roman"/>
                <w:noProof/>
              </w:rPr>
              <w:t>Appendix I</w:t>
            </w:r>
            <w:r>
              <w:rPr>
                <w:noProof/>
                <w:webHidden/>
              </w:rPr>
              <w:tab/>
            </w:r>
            <w:r>
              <w:rPr>
                <w:noProof/>
                <w:webHidden/>
              </w:rPr>
              <w:fldChar w:fldCharType="begin"/>
            </w:r>
            <w:r>
              <w:rPr>
                <w:noProof/>
                <w:webHidden/>
              </w:rPr>
              <w:instrText xml:space="preserve"> PAGEREF _Toc216862818 \h </w:instrText>
            </w:r>
            <w:r>
              <w:rPr>
                <w:noProof/>
                <w:webHidden/>
              </w:rPr>
            </w:r>
            <w:r>
              <w:rPr>
                <w:noProof/>
                <w:webHidden/>
              </w:rPr>
              <w:fldChar w:fldCharType="separate"/>
            </w:r>
            <w:r>
              <w:rPr>
                <w:noProof/>
                <w:webHidden/>
              </w:rPr>
              <w:t>44</w:t>
            </w:r>
            <w:r>
              <w:rPr>
                <w:noProof/>
                <w:webHidden/>
              </w:rPr>
              <w:fldChar w:fldCharType="end"/>
            </w:r>
          </w:hyperlink>
        </w:p>
        <w:p w14:paraId="66DFC9F7" w14:textId="319BEF3A" w:rsidR="00BC0575" w:rsidRPr="000F2CF5" w:rsidRDefault="00500DA2" w:rsidP="00B625A8">
          <w:pPr>
            <w:spacing w:line="480" w:lineRule="auto"/>
            <w:jc w:val="both"/>
            <w:rPr>
              <w:rFonts w:cs="Times New Roman"/>
            </w:rPr>
            <w:sectPr w:rsidR="00BC0575" w:rsidRPr="000F2CF5" w:rsidSect="00337BF6">
              <w:footerReference w:type="default" r:id="rId9"/>
              <w:pgSz w:w="12240" w:h="15840"/>
              <w:pgMar w:top="1440" w:right="1440" w:bottom="1440" w:left="1440" w:header="720" w:footer="720" w:gutter="0"/>
              <w:pgNumType w:fmt="lowerRoman" w:start="1" w:chapStyle="1"/>
              <w:cols w:space="720"/>
              <w:docGrid w:linePitch="360"/>
            </w:sectPr>
          </w:pPr>
          <w:r w:rsidRPr="000F2CF5">
            <w:rPr>
              <w:rFonts w:cs="Times New Roman"/>
              <w:b/>
              <w:bCs/>
              <w:noProof/>
            </w:rPr>
            <w:fldChar w:fldCharType="end"/>
          </w:r>
        </w:p>
      </w:sdtContent>
    </w:sdt>
    <w:p w14:paraId="11B70C4A" w14:textId="0B1F5208" w:rsidR="00D970EB" w:rsidRPr="000F2CF5" w:rsidRDefault="00D970EB" w:rsidP="00B625A8">
      <w:pPr>
        <w:pStyle w:val="Heading1"/>
        <w:spacing w:line="480" w:lineRule="auto"/>
        <w:rPr>
          <w:rFonts w:cs="Times New Roman"/>
        </w:rPr>
      </w:pPr>
      <w:bookmarkStart w:id="4" w:name="_Toc216862767"/>
      <w:r w:rsidRPr="000F2CF5">
        <w:rPr>
          <w:rFonts w:cs="Times New Roman"/>
        </w:rPr>
        <w:lastRenderedPageBreak/>
        <w:t>CHAPTER ONE</w:t>
      </w:r>
      <w:bookmarkEnd w:id="4"/>
    </w:p>
    <w:p w14:paraId="798EFD44" w14:textId="13A1E5E3" w:rsidR="00D970EB" w:rsidRPr="000F2CF5" w:rsidRDefault="007A6846" w:rsidP="00B625A8">
      <w:pPr>
        <w:pStyle w:val="Heading2"/>
        <w:spacing w:line="480" w:lineRule="auto"/>
        <w:jc w:val="both"/>
        <w:rPr>
          <w:rFonts w:cs="Times New Roman"/>
        </w:rPr>
      </w:pPr>
      <w:bookmarkStart w:id="5" w:name="_Toc216862768"/>
      <w:r w:rsidRPr="000F2CF5">
        <w:rPr>
          <w:rFonts w:cs="Times New Roman"/>
        </w:rPr>
        <w:t xml:space="preserve">1.0 </w:t>
      </w:r>
      <w:r w:rsidR="00D970EB" w:rsidRPr="000F2CF5">
        <w:rPr>
          <w:rFonts w:cs="Times New Roman"/>
        </w:rPr>
        <w:t>INTRODUCTION</w:t>
      </w:r>
      <w:bookmarkEnd w:id="5"/>
    </w:p>
    <w:p w14:paraId="2753FBD8" w14:textId="6F84677B" w:rsidR="00D970EB" w:rsidRPr="000F2CF5" w:rsidRDefault="00D970EB" w:rsidP="00B625A8">
      <w:pPr>
        <w:spacing w:line="480" w:lineRule="auto"/>
        <w:jc w:val="both"/>
        <w:rPr>
          <w:rFonts w:cs="Times New Roman"/>
        </w:rPr>
      </w:pPr>
      <w:r w:rsidRPr="000F2CF5">
        <w:rPr>
          <w:rFonts w:cs="Times New Roman"/>
        </w:rPr>
        <w:t>Diabetes mellitus is one of the most prevalent metabolic disorders affecting millions of individuals worldwide, characterized by chronic hyperglycemia resulting from defects in insulin secretion, insulin action, or both. It is widely recognized as a global health challenge, with its prevalence projected to rise significantly in both developed and developing countries due to sedentary lifestyles, dietary patterns, and genetic susceptibility (International Diabetes Federation, 2023). The condition is associated with disturbances in carbohydrate, lipid, and protein metabolism and is a major risk factor for complications such as cardiovascular diseases, nephropathy, neuropathy, retinopathy, and impaired wound healing (American Diabetes Association, 2023). As a multifactorial disease, diabetes is broadly classified into type 1 diabetes mellitus, which results from autoimmune destruction of pancreatic β-cells leading to absolute insulin deficiency, and type 2 diabetes mellitus, which is associated with insulin resistance and relative insulin deficiency</w:t>
      </w:r>
      <w:r w:rsidR="009D3BE9" w:rsidRPr="000F2CF5">
        <w:rPr>
          <w:rFonts w:cs="Times New Roman"/>
        </w:rPr>
        <w:t>.</w:t>
      </w:r>
    </w:p>
    <w:p w14:paraId="521E8C88" w14:textId="2025C8DF" w:rsidR="00D970EB" w:rsidRPr="000F2CF5" w:rsidRDefault="00D970EB" w:rsidP="00B625A8">
      <w:pPr>
        <w:spacing w:line="480" w:lineRule="auto"/>
        <w:jc w:val="both"/>
        <w:rPr>
          <w:rFonts w:cs="Times New Roman"/>
        </w:rPr>
      </w:pPr>
      <w:r w:rsidRPr="000F2CF5">
        <w:rPr>
          <w:rFonts w:cs="Times New Roman"/>
        </w:rPr>
        <w:t xml:space="preserve">The global burden of diabetes has stimulated interest in novel therapeutic strategies, particularly those derived from natural products. Traditional medicine has long utilized plants for the management of metabolic diseases, and many modern anti-diabetic drugs trace their origin to phytochemicals. For instance, metformin, the first-line drug for type 2 diabetes, is derived from </w:t>
      </w:r>
      <w:r w:rsidRPr="000F2CF5">
        <w:rPr>
          <w:rFonts w:cs="Times New Roman"/>
          <w:i/>
          <w:iCs/>
        </w:rPr>
        <w:t>Galega officinalis</w:t>
      </w:r>
      <w:r w:rsidRPr="000F2CF5">
        <w:rPr>
          <w:rFonts w:cs="Times New Roman"/>
        </w:rPr>
        <w:t xml:space="preserve"> (French lilac) (Bailey &amp; Day, 2019). This underscores the significance of studying indigenous plants for their potential in diabetes management. In sub-Saharan Africa, </w:t>
      </w:r>
      <w:r w:rsidR="00817BB9" w:rsidRPr="000F2CF5">
        <w:rPr>
          <w:rFonts w:cs="Times New Roman"/>
          <w:i/>
          <w:iCs/>
        </w:rPr>
        <w:t>Parkia biglobosa</w:t>
      </w:r>
      <w:r w:rsidRPr="000F2CF5">
        <w:rPr>
          <w:rFonts w:cs="Times New Roman"/>
        </w:rPr>
        <w:t xml:space="preserve">, commonly referred to as the African locust bean tree, has been widely </w:t>
      </w:r>
      <w:r w:rsidRPr="000F2CF5">
        <w:rPr>
          <w:rFonts w:cs="Times New Roman"/>
        </w:rPr>
        <w:lastRenderedPageBreak/>
        <w:t xml:space="preserve">recognized for its nutritional and medicinal applications, particularly in the management of diabetes (Akinmoladun </w:t>
      </w:r>
      <w:r w:rsidR="005A6B87" w:rsidRPr="005A6B87">
        <w:rPr>
          <w:rFonts w:cs="Times New Roman"/>
          <w:i/>
          <w:iCs/>
        </w:rPr>
        <w:t>et al.,</w:t>
      </w:r>
      <w:r w:rsidRPr="000F2CF5">
        <w:rPr>
          <w:rFonts w:cs="Times New Roman"/>
        </w:rPr>
        <w:t xml:space="preserve"> 2020).</w:t>
      </w:r>
    </w:p>
    <w:p w14:paraId="62F47E85" w14:textId="34E1D9EC" w:rsidR="00D970EB" w:rsidRPr="000F2CF5" w:rsidRDefault="00817BB9" w:rsidP="00B625A8">
      <w:pPr>
        <w:spacing w:line="480" w:lineRule="auto"/>
        <w:jc w:val="both"/>
        <w:rPr>
          <w:rFonts w:cs="Times New Roman"/>
        </w:rPr>
      </w:pPr>
      <w:r w:rsidRPr="000F2CF5">
        <w:rPr>
          <w:rFonts w:cs="Times New Roman"/>
          <w:i/>
          <w:iCs/>
        </w:rPr>
        <w:t>Parkia biglobosa</w:t>
      </w:r>
      <w:r w:rsidR="00D970EB" w:rsidRPr="000F2CF5">
        <w:rPr>
          <w:rFonts w:cs="Times New Roman"/>
        </w:rPr>
        <w:t xml:space="preserve"> belongs to the family Fabaceae and is extensively distributed across West Africa. It has been traditionally used in the treatment of hypertension, infections, and metabolic disorders, including diabetes. Phytochemical investigations reveal that the plant is rich in tannins, flavonoids, saponins, alkaloids, and phenolic compounds, which contribute to its diverse pharmacological activities (Oluwole </w:t>
      </w:r>
      <w:r w:rsidR="005A6B87" w:rsidRPr="005A6B87">
        <w:rPr>
          <w:rFonts w:cs="Times New Roman"/>
          <w:i/>
          <w:iCs/>
        </w:rPr>
        <w:t>et al.,</w:t>
      </w:r>
      <w:r w:rsidR="00D970EB" w:rsidRPr="000F2CF5">
        <w:rPr>
          <w:rFonts w:cs="Times New Roman"/>
        </w:rPr>
        <w:t xml:space="preserve"> 2021). Studies have demonstrated that extracts of </w:t>
      </w:r>
      <w:r w:rsidRPr="000F2CF5">
        <w:rPr>
          <w:rFonts w:cs="Times New Roman"/>
          <w:i/>
          <w:iCs/>
        </w:rPr>
        <w:t>Parkia biglobosa</w:t>
      </w:r>
      <w:r w:rsidR="00D970EB" w:rsidRPr="000F2CF5">
        <w:rPr>
          <w:rFonts w:cs="Times New Roman"/>
        </w:rPr>
        <w:t xml:space="preserve"> possess antioxidant, anti-inflammatory, and hypoglycemic effects, making it a promising candidate for diabetes research (Salako </w:t>
      </w:r>
      <w:r w:rsidR="005A6B87" w:rsidRPr="005A6B87">
        <w:rPr>
          <w:rFonts w:cs="Times New Roman"/>
          <w:i/>
          <w:iCs/>
        </w:rPr>
        <w:t>et al.,</w:t>
      </w:r>
      <w:r w:rsidR="00D970EB" w:rsidRPr="000F2CF5">
        <w:rPr>
          <w:rFonts w:cs="Times New Roman"/>
        </w:rPr>
        <w:t xml:space="preserve"> 2021).</w:t>
      </w:r>
    </w:p>
    <w:p w14:paraId="43C05B52" w14:textId="341C815F" w:rsidR="009D3BE9" w:rsidRPr="000F2CF5" w:rsidRDefault="009D3BE9" w:rsidP="00B625A8">
      <w:pPr>
        <w:spacing w:line="480" w:lineRule="auto"/>
        <w:jc w:val="both"/>
        <w:rPr>
          <w:rFonts w:cs="Times New Roman"/>
        </w:rPr>
      </w:pPr>
      <w:r w:rsidRPr="000F2CF5">
        <w:rPr>
          <w:rFonts w:cs="Times New Roman"/>
        </w:rPr>
        <w:t xml:space="preserve">Drosophila melanogaster is increasingly used in metabolic disease research due to its short lifecycle, genetic tractability, and conserved insulin/insulin-like signaling pathways (Huang &amp; Wang, 2023; Dou </w:t>
      </w:r>
      <w:r w:rsidR="005A6B87" w:rsidRPr="005A6B87">
        <w:rPr>
          <w:rFonts w:cs="Times New Roman"/>
          <w:i/>
          <w:iCs/>
        </w:rPr>
        <w:t>et al.,</w:t>
      </w:r>
      <w:r w:rsidRPr="000F2CF5">
        <w:rPr>
          <w:rFonts w:cs="Times New Roman"/>
        </w:rPr>
        <w:t xml:space="preserve"> 2022). When exposed to a high-sugar diet (HSD), flies develop elevated glucose, trehalose, and glycogen similar to mammalian diabetic conditions (Wang </w:t>
      </w:r>
      <w:r w:rsidR="005A6B87" w:rsidRPr="005A6B87">
        <w:rPr>
          <w:rFonts w:cs="Times New Roman"/>
          <w:i/>
          <w:iCs/>
        </w:rPr>
        <w:t>et al.,</w:t>
      </w:r>
      <w:r w:rsidRPr="000F2CF5">
        <w:rPr>
          <w:rFonts w:cs="Times New Roman"/>
        </w:rPr>
        <w:t xml:space="preserve"> 2022; Lee </w:t>
      </w:r>
      <w:r w:rsidR="005A6B87" w:rsidRPr="005A6B87">
        <w:rPr>
          <w:rFonts w:cs="Times New Roman"/>
          <w:i/>
          <w:iCs/>
        </w:rPr>
        <w:t>et al.,</w:t>
      </w:r>
      <w:r w:rsidRPr="000F2CF5">
        <w:rPr>
          <w:rFonts w:cs="Times New Roman"/>
        </w:rPr>
        <w:t xml:space="preserve"> 2023). Monitoring these metabolites provides important insight into therapeutic effects and metabolic regulation.</w:t>
      </w:r>
    </w:p>
    <w:p w14:paraId="153442BC" w14:textId="7A5C083A" w:rsidR="00EC1322" w:rsidRPr="000F2CF5" w:rsidRDefault="00EC1322" w:rsidP="00B625A8">
      <w:pPr>
        <w:spacing w:line="480" w:lineRule="auto"/>
        <w:jc w:val="both"/>
        <w:rPr>
          <w:rFonts w:cs="Times New Roman"/>
        </w:rPr>
      </w:pPr>
      <w:r w:rsidRPr="000F2CF5">
        <w:rPr>
          <w:rFonts w:cs="Times New Roman"/>
        </w:rPr>
        <w:t xml:space="preserve">Central to understanding diabetes and its management is the monitoring of metabolic markers such as glucose, glycogen, and trehalose. In Drosophila, glucose and trehalose serve as primary circulating sugars, with trehalose being a disaccharide unique to invertebrates that plays a crucial role in energy storage and stress tolerance (Zhou </w:t>
      </w:r>
      <w:r w:rsidR="005A6B87" w:rsidRPr="005A6B87">
        <w:rPr>
          <w:rFonts w:cs="Times New Roman"/>
          <w:i/>
          <w:iCs/>
        </w:rPr>
        <w:t>et al.,</w:t>
      </w:r>
      <w:r w:rsidRPr="000F2CF5">
        <w:rPr>
          <w:rFonts w:cs="Times New Roman"/>
        </w:rPr>
        <w:t xml:space="preserve"> 2022). Glycogen, the storage form of glucose, reflects the balance between glucose utilization and storage. Alterations in these metabolites provide insights into the pathophysiological state of diabetes and the therapeutic potential of interventions (Hernández </w:t>
      </w:r>
      <w:r w:rsidR="005A6B87" w:rsidRPr="005A6B87">
        <w:rPr>
          <w:rFonts w:cs="Times New Roman"/>
          <w:i/>
          <w:iCs/>
        </w:rPr>
        <w:t>et al.,</w:t>
      </w:r>
      <w:r w:rsidRPr="000F2CF5">
        <w:rPr>
          <w:rFonts w:cs="Times New Roman"/>
        </w:rPr>
        <w:t xml:space="preserve"> 2023).</w:t>
      </w:r>
    </w:p>
    <w:p w14:paraId="6577188F" w14:textId="3D5A8A5A" w:rsidR="00D970EB" w:rsidRPr="000F2CF5" w:rsidRDefault="00D970EB" w:rsidP="00B625A8">
      <w:pPr>
        <w:spacing w:line="480" w:lineRule="auto"/>
        <w:jc w:val="both"/>
        <w:rPr>
          <w:rFonts w:cs="Times New Roman"/>
        </w:rPr>
      </w:pPr>
      <w:r w:rsidRPr="000F2CF5">
        <w:rPr>
          <w:rFonts w:cs="Times New Roman"/>
        </w:rPr>
        <w:lastRenderedPageBreak/>
        <w:t xml:space="preserve">Given these considerations, evaluating the anti-diabetic properties of </w:t>
      </w:r>
      <w:r w:rsidR="00817BB9" w:rsidRPr="000F2CF5">
        <w:rPr>
          <w:rFonts w:cs="Times New Roman"/>
          <w:i/>
          <w:iCs/>
        </w:rPr>
        <w:t>Parkia biglobosa</w:t>
      </w:r>
      <w:r w:rsidRPr="000F2CF5">
        <w:rPr>
          <w:rFonts w:cs="Times New Roman"/>
        </w:rPr>
        <w:t xml:space="preserve"> in </w:t>
      </w:r>
      <w:r w:rsidR="00817BB9" w:rsidRPr="000F2CF5">
        <w:rPr>
          <w:rFonts w:cs="Times New Roman"/>
          <w:i/>
          <w:iCs/>
        </w:rPr>
        <w:t>Drosophila melanogaster</w:t>
      </w:r>
      <w:r w:rsidRPr="000F2CF5">
        <w:rPr>
          <w:rFonts w:cs="Times New Roman"/>
        </w:rPr>
        <w:t xml:space="preserve"> offers an integrative approach that bridges ethnomedicine with modern biochemical research. This study will not only assess the ability of </w:t>
      </w:r>
      <w:r w:rsidR="00A435FA" w:rsidRPr="000F2CF5">
        <w:rPr>
          <w:rFonts w:cs="Times New Roman"/>
          <w:i/>
          <w:iCs/>
        </w:rPr>
        <w:t>P. biglobosa</w:t>
      </w:r>
      <w:r w:rsidRPr="000F2CF5">
        <w:rPr>
          <w:rFonts w:cs="Times New Roman"/>
        </w:rPr>
        <w:t xml:space="preserve"> to modulate glucose homeostasis but also provide mechanistic insights through the measurement of glucose, glycogen, and trehalose levels in diabetic flies.</w:t>
      </w:r>
    </w:p>
    <w:p w14:paraId="2AD39D63" w14:textId="45224B76" w:rsidR="00D970EB" w:rsidRPr="000F2CF5" w:rsidRDefault="007A6846" w:rsidP="00B625A8">
      <w:pPr>
        <w:pStyle w:val="Heading2"/>
        <w:spacing w:line="480" w:lineRule="auto"/>
        <w:jc w:val="both"/>
        <w:rPr>
          <w:rFonts w:cs="Times New Roman"/>
        </w:rPr>
      </w:pPr>
      <w:bookmarkStart w:id="6" w:name="_Toc216862769"/>
      <w:r w:rsidRPr="000F2CF5">
        <w:rPr>
          <w:rFonts w:cs="Times New Roman"/>
        </w:rPr>
        <w:t xml:space="preserve">1.1 </w:t>
      </w:r>
      <w:r w:rsidR="00D970EB" w:rsidRPr="000F2CF5">
        <w:rPr>
          <w:rFonts w:cs="Times New Roman"/>
        </w:rPr>
        <w:t>Statement of the problem</w:t>
      </w:r>
      <w:bookmarkEnd w:id="6"/>
    </w:p>
    <w:p w14:paraId="2CCC23F9" w14:textId="5022B66B" w:rsidR="00A7007C" w:rsidRPr="000F2CF5" w:rsidRDefault="00A7007C" w:rsidP="00B625A8">
      <w:pPr>
        <w:spacing w:line="480" w:lineRule="auto"/>
        <w:jc w:val="both"/>
        <w:rPr>
          <w:rFonts w:cs="Times New Roman"/>
        </w:rPr>
      </w:pPr>
      <w:r w:rsidRPr="000F2CF5">
        <w:rPr>
          <w:rFonts w:cs="Times New Roman"/>
        </w:rPr>
        <w:t xml:space="preserve">The increasing prevalence of diabetes mellitus poses a significant challenge to healthcare systems, especially in developing nations where access to expensive medications such as metformin and insulin is limited. Furthermore, synthetic drugs often present undesirable side effects. Therefore, there is a need to explore locally available medicinal plants such as </w:t>
      </w:r>
      <w:r w:rsidR="00817BB9" w:rsidRPr="000F2CF5">
        <w:rPr>
          <w:rFonts w:cs="Times New Roman"/>
          <w:i/>
          <w:iCs/>
        </w:rPr>
        <w:t>Parkia biglobosa</w:t>
      </w:r>
      <w:r w:rsidRPr="000F2CF5">
        <w:rPr>
          <w:rFonts w:cs="Times New Roman"/>
        </w:rPr>
        <w:t xml:space="preserve"> that may offer effective and safe antidiabetic properties.</w:t>
      </w:r>
    </w:p>
    <w:p w14:paraId="20962041" w14:textId="1B875D85" w:rsidR="00500DA2" w:rsidRPr="000F2CF5" w:rsidRDefault="001843A3" w:rsidP="00B625A8">
      <w:pPr>
        <w:pStyle w:val="Style3"/>
        <w:jc w:val="both"/>
        <w:rPr>
          <w:rFonts w:cs="Times New Roman"/>
        </w:rPr>
      </w:pPr>
      <w:r w:rsidRPr="000F2CF5">
        <w:rPr>
          <w:rFonts w:cs="Times New Roman"/>
          <w:b w:val="0"/>
          <w:bCs w:val="0"/>
        </w:rPr>
        <w:t xml:space="preserve">Despite traditional use and some rodent data supporting antihyperglycemic activity of Parkia biglobosa, scientific evidence that delineates its effects on systemic carbohydrate handling (including circulating glucose and trehalose, and glycogen stores) in validated experimental models is scarce. This evidence gap limits mechanistic understanding and rational progression to larger-scale preclinical or clinical evaluation. Moreover, accessible and reproducible screening using Drosophila can rapidly identify bioactivity, effective dose ranges, and potential toxicity prior to costly mammalian studies (Koyama </w:t>
      </w:r>
      <w:r w:rsidR="005A6B87" w:rsidRPr="005A6B87">
        <w:rPr>
          <w:rFonts w:cs="Times New Roman"/>
          <w:b w:val="0"/>
          <w:bCs w:val="0"/>
          <w:i/>
          <w:iCs/>
        </w:rPr>
        <w:t>et al.,</w:t>
      </w:r>
      <w:r w:rsidRPr="000F2CF5">
        <w:rPr>
          <w:rFonts w:cs="Times New Roman"/>
          <w:b w:val="0"/>
          <w:bCs w:val="0"/>
        </w:rPr>
        <w:t xml:space="preserve"> 2022; Adebanjo </w:t>
      </w:r>
      <w:r w:rsidR="005A6B87" w:rsidRPr="005A6B87">
        <w:rPr>
          <w:rFonts w:cs="Times New Roman"/>
          <w:b w:val="0"/>
          <w:bCs w:val="0"/>
          <w:i/>
          <w:iCs/>
        </w:rPr>
        <w:t>et al.,</w:t>
      </w:r>
      <w:r w:rsidRPr="000F2CF5">
        <w:rPr>
          <w:rFonts w:cs="Times New Roman"/>
          <w:b w:val="0"/>
          <w:bCs w:val="0"/>
        </w:rPr>
        <w:t xml:space="preserve"> 2023).</w:t>
      </w:r>
    </w:p>
    <w:p w14:paraId="79AECE6F" w14:textId="28D22304" w:rsidR="00A7007C" w:rsidRPr="000F2CF5" w:rsidRDefault="00A7007C" w:rsidP="00B625A8">
      <w:pPr>
        <w:pStyle w:val="Heading2"/>
        <w:spacing w:line="480" w:lineRule="auto"/>
        <w:jc w:val="both"/>
        <w:rPr>
          <w:rFonts w:cs="Times New Roman"/>
        </w:rPr>
      </w:pPr>
      <w:bookmarkStart w:id="7" w:name="_Toc216862770"/>
      <w:r w:rsidRPr="000F2CF5">
        <w:rPr>
          <w:rFonts w:cs="Times New Roman"/>
        </w:rPr>
        <w:t>1.3 Justification of the Study</w:t>
      </w:r>
      <w:bookmarkEnd w:id="7"/>
    </w:p>
    <w:p w14:paraId="26495927" w14:textId="24C012C2" w:rsidR="00A7007C" w:rsidRPr="000F2CF5" w:rsidRDefault="00A7007C" w:rsidP="00B625A8">
      <w:pPr>
        <w:spacing w:line="480" w:lineRule="auto"/>
        <w:jc w:val="both"/>
        <w:rPr>
          <w:rFonts w:cs="Times New Roman"/>
        </w:rPr>
      </w:pPr>
      <w:r w:rsidRPr="000F2CF5">
        <w:rPr>
          <w:rFonts w:cs="Times New Roman"/>
        </w:rPr>
        <w:t>The study is justified on several grounds:</w:t>
      </w:r>
    </w:p>
    <w:p w14:paraId="51B2AA60" w14:textId="19EA70D1" w:rsidR="00A7007C" w:rsidRPr="000F2CF5" w:rsidRDefault="00A7007C" w:rsidP="00B625A8">
      <w:pPr>
        <w:spacing w:line="480" w:lineRule="auto"/>
        <w:jc w:val="both"/>
        <w:rPr>
          <w:rFonts w:cs="Times New Roman"/>
        </w:rPr>
      </w:pPr>
      <w:r w:rsidRPr="000F2CF5">
        <w:rPr>
          <w:rFonts w:cs="Times New Roman"/>
        </w:rPr>
        <w:t xml:space="preserve">1. </w:t>
      </w:r>
      <w:r w:rsidR="00817BB9" w:rsidRPr="000F2CF5">
        <w:rPr>
          <w:rFonts w:cs="Times New Roman"/>
          <w:i/>
          <w:iCs/>
        </w:rPr>
        <w:t>Parkia biglobosa</w:t>
      </w:r>
      <w:r w:rsidRPr="000F2CF5">
        <w:rPr>
          <w:rFonts w:cs="Times New Roman"/>
        </w:rPr>
        <w:t xml:space="preserve"> has shown promising pharmacological properties in traditional medicine but lacks comprehensive scientific validation in diabetes using Drosophila models.</w:t>
      </w:r>
    </w:p>
    <w:p w14:paraId="63EF0AEF" w14:textId="2A8CB7D7" w:rsidR="00A7007C" w:rsidRPr="000F2CF5" w:rsidRDefault="00A7007C" w:rsidP="00B625A8">
      <w:pPr>
        <w:spacing w:line="480" w:lineRule="auto"/>
        <w:jc w:val="both"/>
        <w:rPr>
          <w:rFonts w:cs="Times New Roman"/>
        </w:rPr>
      </w:pPr>
      <w:r w:rsidRPr="000F2CF5">
        <w:rPr>
          <w:rFonts w:cs="Times New Roman"/>
        </w:rPr>
        <w:lastRenderedPageBreak/>
        <w:t xml:space="preserve">2. The use of </w:t>
      </w:r>
      <w:r w:rsidR="00817BB9" w:rsidRPr="000F2CF5">
        <w:rPr>
          <w:rFonts w:cs="Times New Roman"/>
          <w:i/>
          <w:iCs/>
        </w:rPr>
        <w:t>Drosophila melanogaster</w:t>
      </w:r>
      <w:r w:rsidRPr="000F2CF5">
        <w:rPr>
          <w:rFonts w:cs="Times New Roman"/>
        </w:rPr>
        <w:t xml:space="preserve"> as a model organism provides an ethical, cost-effective, and time-efficient alternative for diabetes research compared to mammalian models.</w:t>
      </w:r>
    </w:p>
    <w:p w14:paraId="4D615A57" w14:textId="21CBAFAE" w:rsidR="00D970EB" w:rsidRPr="000F2CF5" w:rsidRDefault="00A7007C" w:rsidP="00B625A8">
      <w:pPr>
        <w:spacing w:line="480" w:lineRule="auto"/>
        <w:jc w:val="both"/>
        <w:rPr>
          <w:rFonts w:cs="Times New Roman"/>
        </w:rPr>
      </w:pPr>
      <w:r w:rsidRPr="000F2CF5">
        <w:rPr>
          <w:rFonts w:cs="Times New Roman"/>
        </w:rPr>
        <w:t xml:space="preserve">3. Understanding the biochemical effects of </w:t>
      </w:r>
      <w:r w:rsidR="00A435FA" w:rsidRPr="000F2CF5">
        <w:rPr>
          <w:rFonts w:cs="Times New Roman"/>
          <w:i/>
          <w:iCs/>
        </w:rPr>
        <w:t>P. biglobosa</w:t>
      </w:r>
      <w:r w:rsidRPr="000F2CF5">
        <w:rPr>
          <w:rFonts w:cs="Times New Roman"/>
        </w:rPr>
        <w:t xml:space="preserve"> on glucose, glycogen, and trehalose metabolism may provide insight into its potential therapeutic mechanisms.</w:t>
      </w:r>
    </w:p>
    <w:p w14:paraId="3C4D17B1" w14:textId="0B7268C0" w:rsidR="00D970EB" w:rsidRPr="000F2CF5" w:rsidRDefault="007A6846" w:rsidP="00B625A8">
      <w:pPr>
        <w:pStyle w:val="Heading2"/>
        <w:spacing w:line="480" w:lineRule="auto"/>
        <w:jc w:val="both"/>
        <w:rPr>
          <w:rFonts w:cs="Times New Roman"/>
        </w:rPr>
      </w:pPr>
      <w:bookmarkStart w:id="8" w:name="_Toc216862771"/>
      <w:r w:rsidRPr="000F2CF5">
        <w:rPr>
          <w:rFonts w:cs="Times New Roman"/>
        </w:rPr>
        <w:t>1.</w:t>
      </w:r>
      <w:r w:rsidR="00A7007C" w:rsidRPr="000F2CF5">
        <w:rPr>
          <w:rFonts w:cs="Times New Roman"/>
        </w:rPr>
        <w:t>4</w:t>
      </w:r>
      <w:r w:rsidRPr="000F2CF5">
        <w:rPr>
          <w:rFonts w:cs="Times New Roman"/>
        </w:rPr>
        <w:t xml:space="preserve"> </w:t>
      </w:r>
      <w:r w:rsidR="00D970EB" w:rsidRPr="000F2CF5">
        <w:rPr>
          <w:rFonts w:cs="Times New Roman"/>
        </w:rPr>
        <w:t>Aim of the study</w:t>
      </w:r>
      <w:bookmarkEnd w:id="8"/>
    </w:p>
    <w:p w14:paraId="6DAA837B" w14:textId="1571A53D" w:rsidR="003643B7" w:rsidRPr="000F2CF5" w:rsidRDefault="004D2257" w:rsidP="00B625A8">
      <w:pPr>
        <w:spacing w:line="480" w:lineRule="auto"/>
        <w:jc w:val="both"/>
        <w:rPr>
          <w:rFonts w:cs="Times New Roman"/>
        </w:rPr>
      </w:pPr>
      <w:r w:rsidRPr="000F2CF5">
        <w:rPr>
          <w:rFonts w:cs="Times New Roman"/>
        </w:rPr>
        <w:t xml:space="preserve">To evaluate the antidiabetic potential of the methanol </w:t>
      </w:r>
      <w:r w:rsidR="000507C1" w:rsidRPr="000F2CF5">
        <w:rPr>
          <w:rFonts w:cs="Times New Roman"/>
        </w:rPr>
        <w:t>stem bark</w:t>
      </w:r>
      <w:r w:rsidRPr="000F2CF5">
        <w:rPr>
          <w:rFonts w:cs="Times New Roman"/>
        </w:rPr>
        <w:t xml:space="preserve"> extract of </w:t>
      </w:r>
      <w:r w:rsidR="00817BB9" w:rsidRPr="000F2CF5">
        <w:rPr>
          <w:rFonts w:cs="Times New Roman"/>
          <w:i/>
          <w:iCs/>
        </w:rPr>
        <w:t>Parkia biglobosa</w:t>
      </w:r>
      <w:r w:rsidRPr="000F2CF5">
        <w:rPr>
          <w:rFonts w:cs="Times New Roman"/>
        </w:rPr>
        <w:t xml:space="preserve"> in a sucrose-induced diabetic model of </w:t>
      </w:r>
      <w:r w:rsidR="00817BB9" w:rsidRPr="000F2CF5">
        <w:rPr>
          <w:rFonts w:cs="Times New Roman"/>
          <w:i/>
          <w:iCs/>
        </w:rPr>
        <w:t>Drosophila melanogaster</w:t>
      </w:r>
      <w:r w:rsidRPr="000F2CF5">
        <w:rPr>
          <w:rFonts w:cs="Times New Roman"/>
        </w:rPr>
        <w:t xml:space="preserve"> by measuring its effects on glucose concentration, glycogen stores, and the insect-specific circulating sugar, trehalose level.</w:t>
      </w:r>
    </w:p>
    <w:p w14:paraId="2C152262" w14:textId="23520AA4" w:rsidR="00D970EB" w:rsidRPr="000F2CF5" w:rsidRDefault="007A6846" w:rsidP="00B625A8">
      <w:pPr>
        <w:pStyle w:val="Heading2"/>
        <w:spacing w:line="480" w:lineRule="auto"/>
        <w:jc w:val="both"/>
        <w:rPr>
          <w:rFonts w:cs="Times New Roman"/>
        </w:rPr>
      </w:pPr>
      <w:bookmarkStart w:id="9" w:name="_Toc216862772"/>
      <w:r w:rsidRPr="000F2CF5">
        <w:rPr>
          <w:rFonts w:cs="Times New Roman"/>
        </w:rPr>
        <w:t>1.</w:t>
      </w:r>
      <w:r w:rsidR="00A83648" w:rsidRPr="000F2CF5">
        <w:rPr>
          <w:rFonts w:cs="Times New Roman"/>
        </w:rPr>
        <w:t>5</w:t>
      </w:r>
      <w:r w:rsidRPr="000F2CF5">
        <w:rPr>
          <w:rFonts w:cs="Times New Roman"/>
        </w:rPr>
        <w:t xml:space="preserve"> </w:t>
      </w:r>
      <w:r w:rsidR="00D970EB" w:rsidRPr="000F2CF5">
        <w:rPr>
          <w:rFonts w:cs="Times New Roman"/>
        </w:rPr>
        <w:t>Objectives</w:t>
      </w:r>
      <w:bookmarkEnd w:id="9"/>
    </w:p>
    <w:p w14:paraId="1E4BC18E" w14:textId="3CB8E1A8" w:rsidR="00D970EB" w:rsidRPr="000F2CF5" w:rsidRDefault="00D970EB" w:rsidP="00B625A8">
      <w:pPr>
        <w:spacing w:line="480" w:lineRule="auto"/>
        <w:jc w:val="both"/>
        <w:rPr>
          <w:rFonts w:cs="Times New Roman"/>
        </w:rPr>
      </w:pPr>
      <w:r w:rsidRPr="000F2CF5">
        <w:rPr>
          <w:rFonts w:cs="Times New Roman"/>
        </w:rPr>
        <w:t xml:space="preserve">The primary objective of this study </w:t>
      </w:r>
      <w:r w:rsidR="00A83648" w:rsidRPr="000F2CF5">
        <w:rPr>
          <w:rFonts w:cs="Times New Roman"/>
        </w:rPr>
        <w:t>was</w:t>
      </w:r>
      <w:r w:rsidRPr="000F2CF5">
        <w:rPr>
          <w:rFonts w:cs="Times New Roman"/>
        </w:rPr>
        <w:t xml:space="preserve"> to evaluate the anti-diabetic properties of </w:t>
      </w:r>
      <w:r w:rsidR="00817BB9" w:rsidRPr="000F2CF5">
        <w:rPr>
          <w:rFonts w:cs="Times New Roman"/>
          <w:i/>
          <w:iCs/>
        </w:rPr>
        <w:t>Parkia biglobosa</w:t>
      </w:r>
      <w:r w:rsidRPr="000F2CF5">
        <w:rPr>
          <w:rFonts w:cs="Times New Roman"/>
        </w:rPr>
        <w:t xml:space="preserve"> in</w:t>
      </w:r>
      <w:r w:rsidR="00A83648" w:rsidRPr="000F2CF5">
        <w:rPr>
          <w:rFonts w:cs="Times New Roman"/>
        </w:rPr>
        <w:t xml:space="preserve"> </w:t>
      </w:r>
      <w:r w:rsidRPr="000F2CF5">
        <w:rPr>
          <w:rFonts w:cs="Times New Roman"/>
        </w:rPr>
        <w:t xml:space="preserve">diabetic </w:t>
      </w:r>
      <w:r w:rsidR="00817BB9" w:rsidRPr="000F2CF5">
        <w:rPr>
          <w:rFonts w:cs="Times New Roman"/>
          <w:i/>
          <w:iCs/>
        </w:rPr>
        <w:t>Drosophila melanogaster</w:t>
      </w:r>
      <w:r w:rsidRPr="000F2CF5">
        <w:rPr>
          <w:rFonts w:cs="Times New Roman"/>
        </w:rPr>
        <w:t xml:space="preserve">. The specific objectives </w:t>
      </w:r>
      <w:r w:rsidR="00A83648" w:rsidRPr="000F2CF5">
        <w:rPr>
          <w:rFonts w:cs="Times New Roman"/>
        </w:rPr>
        <w:t>were to</w:t>
      </w:r>
      <w:r w:rsidRPr="000F2CF5">
        <w:rPr>
          <w:rFonts w:cs="Times New Roman"/>
        </w:rPr>
        <w:t>:</w:t>
      </w:r>
    </w:p>
    <w:p w14:paraId="4D8484E8" w14:textId="7F706A66" w:rsidR="00D970EB" w:rsidRPr="000F2CF5" w:rsidRDefault="00D970EB" w:rsidP="00B625A8">
      <w:pPr>
        <w:spacing w:line="480" w:lineRule="auto"/>
        <w:jc w:val="both"/>
        <w:rPr>
          <w:rFonts w:cs="Times New Roman"/>
        </w:rPr>
      </w:pPr>
      <w:r w:rsidRPr="000F2CF5">
        <w:rPr>
          <w:rFonts w:cs="Times New Roman"/>
        </w:rPr>
        <w:t xml:space="preserve">1. </w:t>
      </w:r>
      <w:r w:rsidR="00A83648" w:rsidRPr="000F2CF5">
        <w:rPr>
          <w:rFonts w:cs="Times New Roman"/>
        </w:rPr>
        <w:t>I</w:t>
      </w:r>
      <w:r w:rsidRPr="000F2CF5">
        <w:rPr>
          <w:rFonts w:cs="Times New Roman"/>
        </w:rPr>
        <w:t xml:space="preserve">nduce diabetes in </w:t>
      </w:r>
      <w:r w:rsidR="00817BB9" w:rsidRPr="000F2CF5">
        <w:rPr>
          <w:rFonts w:cs="Times New Roman"/>
          <w:i/>
          <w:iCs/>
        </w:rPr>
        <w:t>Drosophila melanogaster</w:t>
      </w:r>
      <w:r w:rsidRPr="000F2CF5">
        <w:rPr>
          <w:rFonts w:cs="Times New Roman"/>
        </w:rPr>
        <w:t xml:space="preserve"> using a high-sucrose diet and confirm diabetic phenotypes.</w:t>
      </w:r>
    </w:p>
    <w:p w14:paraId="7B6F5E97" w14:textId="6642D0D5" w:rsidR="00D970EB" w:rsidRPr="000F2CF5" w:rsidRDefault="00D970EB" w:rsidP="00B625A8">
      <w:pPr>
        <w:spacing w:line="480" w:lineRule="auto"/>
        <w:jc w:val="both"/>
        <w:rPr>
          <w:rFonts w:cs="Times New Roman"/>
        </w:rPr>
      </w:pPr>
      <w:r w:rsidRPr="000F2CF5">
        <w:rPr>
          <w:rFonts w:cs="Times New Roman"/>
        </w:rPr>
        <w:t xml:space="preserve">2. </w:t>
      </w:r>
      <w:r w:rsidR="00A83648" w:rsidRPr="000F2CF5">
        <w:rPr>
          <w:rFonts w:cs="Times New Roman"/>
        </w:rPr>
        <w:t>A</w:t>
      </w:r>
      <w:r w:rsidRPr="000F2CF5">
        <w:rPr>
          <w:rFonts w:cs="Times New Roman"/>
        </w:rPr>
        <w:t xml:space="preserve">dminister varying concentrations of </w:t>
      </w:r>
      <w:r w:rsidR="00817BB9" w:rsidRPr="000F2CF5">
        <w:rPr>
          <w:rFonts w:cs="Times New Roman"/>
          <w:i/>
          <w:iCs/>
        </w:rPr>
        <w:t>Parkia biglobosa</w:t>
      </w:r>
      <w:r w:rsidRPr="000F2CF5">
        <w:rPr>
          <w:rFonts w:cs="Times New Roman"/>
        </w:rPr>
        <w:t xml:space="preserve"> extract to diabetic flies and assess its therapeutic efficacy.</w:t>
      </w:r>
    </w:p>
    <w:p w14:paraId="22FEBAFF" w14:textId="426261B7" w:rsidR="00D970EB" w:rsidRPr="000F2CF5" w:rsidRDefault="00D970EB" w:rsidP="00B625A8">
      <w:pPr>
        <w:spacing w:line="480" w:lineRule="auto"/>
        <w:jc w:val="both"/>
        <w:rPr>
          <w:rFonts w:cs="Times New Roman"/>
        </w:rPr>
      </w:pPr>
      <w:r w:rsidRPr="000F2CF5">
        <w:rPr>
          <w:rFonts w:cs="Times New Roman"/>
        </w:rPr>
        <w:t xml:space="preserve">3. </w:t>
      </w:r>
      <w:r w:rsidR="00A83648" w:rsidRPr="000F2CF5">
        <w:rPr>
          <w:rFonts w:cs="Times New Roman"/>
        </w:rPr>
        <w:t>D</w:t>
      </w:r>
      <w:r w:rsidRPr="000F2CF5">
        <w:rPr>
          <w:rFonts w:cs="Times New Roman"/>
        </w:rPr>
        <w:t>etermine the levels of glucose, glycogen, and trehalose in treated and untreated groups.</w:t>
      </w:r>
    </w:p>
    <w:p w14:paraId="6DDFF2C3" w14:textId="43710DD6" w:rsidR="005A6B87" w:rsidRDefault="00D970EB" w:rsidP="005A6B87">
      <w:pPr>
        <w:spacing w:line="480" w:lineRule="auto"/>
        <w:jc w:val="both"/>
        <w:rPr>
          <w:rFonts w:cs="Times New Roman"/>
        </w:rPr>
      </w:pPr>
      <w:r w:rsidRPr="000F2CF5">
        <w:rPr>
          <w:rFonts w:cs="Times New Roman"/>
        </w:rPr>
        <w:t xml:space="preserve">4. </w:t>
      </w:r>
      <w:r w:rsidR="00A83648" w:rsidRPr="000F2CF5">
        <w:rPr>
          <w:rFonts w:cs="Times New Roman"/>
        </w:rPr>
        <w:t>C</w:t>
      </w:r>
      <w:r w:rsidRPr="000F2CF5">
        <w:rPr>
          <w:rFonts w:cs="Times New Roman"/>
        </w:rPr>
        <w:t xml:space="preserve">ompare the effects of </w:t>
      </w:r>
      <w:r w:rsidR="00A435FA" w:rsidRPr="000F2CF5">
        <w:rPr>
          <w:rFonts w:cs="Times New Roman"/>
          <w:i/>
          <w:iCs/>
        </w:rPr>
        <w:t>P. biglobosa</w:t>
      </w:r>
      <w:r w:rsidRPr="000F2CF5">
        <w:rPr>
          <w:rFonts w:cs="Times New Roman"/>
        </w:rPr>
        <w:t xml:space="preserve"> with metformin, a standard anti-diabetic drug.</w:t>
      </w:r>
    </w:p>
    <w:p w14:paraId="44E62074" w14:textId="77777777" w:rsidR="005A6B87" w:rsidRDefault="005A6B87" w:rsidP="005A6B87">
      <w:pPr>
        <w:spacing w:line="480" w:lineRule="auto"/>
        <w:jc w:val="both"/>
        <w:rPr>
          <w:rFonts w:cs="Times New Roman"/>
        </w:rPr>
      </w:pPr>
    </w:p>
    <w:p w14:paraId="0F2CB9C4" w14:textId="2E0AC2CD" w:rsidR="00677D0E" w:rsidRPr="000F2CF5" w:rsidRDefault="007A6846" w:rsidP="00B625A8">
      <w:pPr>
        <w:pStyle w:val="Heading2"/>
        <w:spacing w:line="480" w:lineRule="auto"/>
        <w:jc w:val="both"/>
        <w:rPr>
          <w:rFonts w:cs="Times New Roman"/>
        </w:rPr>
      </w:pPr>
      <w:bookmarkStart w:id="10" w:name="_Toc216862773"/>
      <w:r w:rsidRPr="000F2CF5">
        <w:rPr>
          <w:rFonts w:cs="Times New Roman"/>
        </w:rPr>
        <w:lastRenderedPageBreak/>
        <w:t>1.</w:t>
      </w:r>
      <w:r w:rsidR="00391357" w:rsidRPr="000F2CF5">
        <w:rPr>
          <w:rFonts w:cs="Times New Roman"/>
        </w:rPr>
        <w:t>5</w:t>
      </w:r>
      <w:r w:rsidRPr="000F2CF5">
        <w:rPr>
          <w:rFonts w:cs="Times New Roman"/>
        </w:rPr>
        <w:t xml:space="preserve"> </w:t>
      </w:r>
      <w:r w:rsidR="00677D0E" w:rsidRPr="000F2CF5">
        <w:rPr>
          <w:rFonts w:cs="Times New Roman"/>
        </w:rPr>
        <w:t>Significance of the study</w:t>
      </w:r>
      <w:bookmarkEnd w:id="10"/>
    </w:p>
    <w:p w14:paraId="3610121E" w14:textId="66B912E9" w:rsidR="001326AB" w:rsidRPr="000F2CF5" w:rsidRDefault="00677D0E" w:rsidP="00B625A8">
      <w:pPr>
        <w:spacing w:line="480" w:lineRule="auto"/>
        <w:jc w:val="both"/>
        <w:rPr>
          <w:rFonts w:cs="Times New Roman"/>
        </w:rPr>
      </w:pPr>
      <w:r w:rsidRPr="000F2CF5">
        <w:rPr>
          <w:rFonts w:cs="Times New Roman"/>
        </w:rPr>
        <w:t xml:space="preserve">This study will provide rigorous experimental data on </w:t>
      </w:r>
      <w:r w:rsidR="00817BB9" w:rsidRPr="000F2CF5">
        <w:rPr>
          <w:rFonts w:cs="Times New Roman"/>
          <w:i/>
          <w:iCs/>
        </w:rPr>
        <w:t>Parkia biglobosa</w:t>
      </w:r>
      <w:r w:rsidRPr="000F2CF5">
        <w:rPr>
          <w:rFonts w:cs="Times New Roman"/>
        </w:rPr>
        <w:t xml:space="preserve">’s influence on core carbohydrate endpoints in a cost-effective in vivo model, helping validate traditional claims and prioritize leads for further mammalian pharmacology. Demonstrating restoration of glycogen reserves or normalization of trehalose/glucose balance would suggest mechanisms (e.g., insulin signaling modulation, enhanced glucose uptake, or altered carbohydrate metabolism) meriting mechanistic assays and possible fractionation of active constituents (Musselman </w:t>
      </w:r>
      <w:r w:rsidR="005A6B87" w:rsidRPr="005A6B87">
        <w:rPr>
          <w:rFonts w:cs="Times New Roman"/>
          <w:i/>
          <w:iCs/>
        </w:rPr>
        <w:t>et al.,</w:t>
      </w:r>
      <w:r w:rsidRPr="000F2CF5">
        <w:rPr>
          <w:rFonts w:cs="Times New Roman"/>
        </w:rPr>
        <w:t xml:space="preserve"> 2011; Pasco &amp; Léopold, 2012; Ajiboye </w:t>
      </w:r>
      <w:r w:rsidR="005A6B87" w:rsidRPr="005A6B87">
        <w:rPr>
          <w:rFonts w:cs="Times New Roman"/>
          <w:i/>
          <w:iCs/>
        </w:rPr>
        <w:t>et al.,</w:t>
      </w:r>
      <w:r w:rsidRPr="000F2CF5">
        <w:rPr>
          <w:rFonts w:cs="Times New Roman"/>
        </w:rPr>
        <w:t xml:space="preserve"> 2024). Positive findings could underpin larger preclinical studies and eventual translation into accessible, plant-based adjunct therapies for metabolic disease in low-resource settings.</w:t>
      </w:r>
    </w:p>
    <w:p w14:paraId="26684E66" w14:textId="77777777" w:rsidR="001326AB" w:rsidRPr="000F2CF5" w:rsidRDefault="001326AB" w:rsidP="00B625A8">
      <w:pPr>
        <w:spacing w:line="480" w:lineRule="auto"/>
        <w:jc w:val="both"/>
        <w:rPr>
          <w:rFonts w:cs="Times New Roman"/>
        </w:rPr>
      </w:pPr>
    </w:p>
    <w:p w14:paraId="11C0EF79" w14:textId="77777777" w:rsidR="001326AB" w:rsidRPr="000F2CF5" w:rsidRDefault="001326AB" w:rsidP="00B625A8">
      <w:pPr>
        <w:spacing w:line="480" w:lineRule="auto"/>
        <w:jc w:val="both"/>
        <w:rPr>
          <w:rFonts w:cs="Times New Roman"/>
        </w:rPr>
      </w:pPr>
    </w:p>
    <w:p w14:paraId="3E4474D0" w14:textId="77777777" w:rsidR="001326AB" w:rsidRDefault="001326AB" w:rsidP="00B625A8">
      <w:pPr>
        <w:spacing w:line="480" w:lineRule="auto"/>
        <w:jc w:val="both"/>
        <w:rPr>
          <w:rFonts w:cs="Times New Roman"/>
        </w:rPr>
      </w:pPr>
    </w:p>
    <w:p w14:paraId="7E3C2B21" w14:textId="77777777" w:rsidR="005A6B87" w:rsidRDefault="005A6B87" w:rsidP="00B625A8">
      <w:pPr>
        <w:spacing w:line="480" w:lineRule="auto"/>
        <w:jc w:val="both"/>
        <w:rPr>
          <w:rFonts w:cs="Times New Roman"/>
        </w:rPr>
      </w:pPr>
    </w:p>
    <w:p w14:paraId="365CCF2D" w14:textId="77777777" w:rsidR="005A6B87" w:rsidRDefault="005A6B87" w:rsidP="00B625A8">
      <w:pPr>
        <w:spacing w:line="480" w:lineRule="auto"/>
        <w:jc w:val="both"/>
        <w:rPr>
          <w:rFonts w:cs="Times New Roman"/>
        </w:rPr>
      </w:pPr>
    </w:p>
    <w:p w14:paraId="7B9C82D3" w14:textId="77777777" w:rsidR="005A6B87" w:rsidRDefault="005A6B87" w:rsidP="00B625A8">
      <w:pPr>
        <w:spacing w:line="480" w:lineRule="auto"/>
        <w:jc w:val="both"/>
        <w:rPr>
          <w:rFonts w:cs="Times New Roman"/>
        </w:rPr>
      </w:pPr>
    </w:p>
    <w:p w14:paraId="32A7703D" w14:textId="77777777" w:rsidR="005A6B87" w:rsidRPr="000F2CF5" w:rsidRDefault="005A6B87" w:rsidP="00B625A8">
      <w:pPr>
        <w:spacing w:line="480" w:lineRule="auto"/>
        <w:jc w:val="both"/>
        <w:rPr>
          <w:rFonts w:cs="Times New Roman"/>
        </w:rPr>
      </w:pPr>
    </w:p>
    <w:p w14:paraId="36C10DDD" w14:textId="77777777" w:rsidR="001326AB" w:rsidRPr="000F2CF5" w:rsidRDefault="001326AB" w:rsidP="00B625A8">
      <w:pPr>
        <w:spacing w:line="480" w:lineRule="auto"/>
        <w:jc w:val="both"/>
        <w:rPr>
          <w:rFonts w:cs="Times New Roman"/>
        </w:rPr>
      </w:pPr>
    </w:p>
    <w:p w14:paraId="6F6F2FFA" w14:textId="2CCC561B" w:rsidR="00D970EB" w:rsidRPr="000F2CF5" w:rsidRDefault="00D970EB" w:rsidP="00B625A8">
      <w:pPr>
        <w:pStyle w:val="Heading1"/>
        <w:spacing w:line="480" w:lineRule="auto"/>
        <w:rPr>
          <w:rFonts w:cs="Times New Roman"/>
        </w:rPr>
      </w:pPr>
      <w:bookmarkStart w:id="11" w:name="_Toc216862774"/>
      <w:r w:rsidRPr="000F2CF5">
        <w:rPr>
          <w:rFonts w:cs="Times New Roman"/>
        </w:rPr>
        <w:lastRenderedPageBreak/>
        <w:t>CHAPTER TWO</w:t>
      </w:r>
      <w:bookmarkEnd w:id="11"/>
    </w:p>
    <w:p w14:paraId="1CD87347" w14:textId="60666F41" w:rsidR="00D970EB" w:rsidRPr="000F2CF5" w:rsidRDefault="00115F8D" w:rsidP="00B625A8">
      <w:pPr>
        <w:pStyle w:val="Heading2"/>
        <w:spacing w:line="480" w:lineRule="auto"/>
        <w:jc w:val="both"/>
        <w:rPr>
          <w:rFonts w:cs="Times New Roman"/>
        </w:rPr>
      </w:pPr>
      <w:bookmarkStart w:id="12" w:name="_Toc216862775"/>
      <w:r w:rsidRPr="000F2CF5">
        <w:rPr>
          <w:rFonts w:cs="Times New Roman"/>
        </w:rPr>
        <w:t xml:space="preserve">2.0 </w:t>
      </w:r>
      <w:r w:rsidR="00D970EB" w:rsidRPr="000F2CF5">
        <w:rPr>
          <w:rFonts w:cs="Times New Roman"/>
        </w:rPr>
        <w:t>LITERATURE REVIEW</w:t>
      </w:r>
      <w:bookmarkEnd w:id="12"/>
    </w:p>
    <w:p w14:paraId="2A9F9FDE" w14:textId="0F41E396" w:rsidR="00D970EB" w:rsidRPr="000F2CF5" w:rsidRDefault="00D970EB" w:rsidP="00B625A8">
      <w:pPr>
        <w:pStyle w:val="Heading2"/>
        <w:spacing w:line="480" w:lineRule="auto"/>
        <w:jc w:val="both"/>
        <w:rPr>
          <w:rFonts w:cs="Times New Roman"/>
        </w:rPr>
      </w:pPr>
      <w:bookmarkStart w:id="13" w:name="_Toc216862776"/>
      <w:r w:rsidRPr="000F2CF5">
        <w:rPr>
          <w:rFonts w:cs="Times New Roman"/>
        </w:rPr>
        <w:t>2.1 Overview of Diabetes Mellitus</w:t>
      </w:r>
      <w:bookmarkEnd w:id="13"/>
    </w:p>
    <w:p w14:paraId="41F1C244" w14:textId="58A90359" w:rsidR="00D970EB" w:rsidRPr="000F2CF5" w:rsidRDefault="00D970EB" w:rsidP="00B625A8">
      <w:pPr>
        <w:spacing w:line="480" w:lineRule="auto"/>
        <w:jc w:val="both"/>
        <w:rPr>
          <w:rFonts w:cs="Times New Roman"/>
        </w:rPr>
      </w:pPr>
      <w:r w:rsidRPr="000F2CF5">
        <w:rPr>
          <w:rFonts w:cs="Times New Roman"/>
        </w:rPr>
        <w:t>Diabetes mellitus is a chronic endocrine and metabolic disorder characterized by impaired carbohydrate, fat, and protein metabolism, primarily due to absolute or relative insulin deficiency (ADA, 2023). The hallmark feature of diabetes is persistent hyperglycemia, which can lead to long-term organ damage. The World Health Organization (WHO) classifies diabetes into type 1, type 2, gestational diabetes, and other specific types associated with genetic defects or pancreatic diseases (WHO, 2021).</w:t>
      </w:r>
    </w:p>
    <w:p w14:paraId="5F77B51F" w14:textId="18B7A7B1" w:rsidR="00D970EB" w:rsidRPr="000F2CF5" w:rsidRDefault="00D970EB" w:rsidP="00B625A8">
      <w:pPr>
        <w:spacing w:line="480" w:lineRule="auto"/>
        <w:jc w:val="both"/>
        <w:rPr>
          <w:rFonts w:cs="Times New Roman"/>
        </w:rPr>
      </w:pPr>
      <w:r w:rsidRPr="000F2CF5">
        <w:rPr>
          <w:rFonts w:cs="Times New Roman"/>
        </w:rPr>
        <w:t>Type 1 diabetes mellitus is caused by autoimmune-mediated destruction of pancreatic β-cells, leading to absolute insulin deficiency. It commonly manifests in childhood or adolescence and requires lifelong insulin therapy. In contrast, type 2 diabetes mellitus accounts for over 90% of cases and is characterized by insulin resistance combined with impaired insulin secretion. It is strongly associated with obesity, sedentary lifestyle, and genetic predisposition (Forbes &amp; Cooper, 2013). Gestational diabetes occurs during pregnancy and usually resolves after delivery, but it increases the risk of developing type 2 diabetes later in life.</w:t>
      </w:r>
    </w:p>
    <w:p w14:paraId="6E7E8217" w14:textId="7A8F1A01" w:rsidR="00D970EB" w:rsidRPr="000F2CF5" w:rsidRDefault="00D970EB" w:rsidP="00B625A8">
      <w:pPr>
        <w:spacing w:line="480" w:lineRule="auto"/>
        <w:jc w:val="both"/>
        <w:rPr>
          <w:rFonts w:cs="Times New Roman"/>
        </w:rPr>
      </w:pPr>
      <w:r w:rsidRPr="000F2CF5">
        <w:rPr>
          <w:rFonts w:cs="Times New Roman"/>
        </w:rPr>
        <w:t>The pathophysiology of diabetes involves a complex interplay between genetic, environmental, and immunological factors. Insulin resistance leads to impaired glucose uptake in peripheral tissues, increased hepatic glucose production, and lipolysis, all of which contribute to hyperglycemia. Chronic hyperglycemia triggers oxidative stress, advanced glycation end products (AGEs), and low-grade inflammation, which in turn cause vascular damage and complications (Brownlee, 2001).</w:t>
      </w:r>
    </w:p>
    <w:p w14:paraId="275D3865" w14:textId="77777777" w:rsidR="006F5A78" w:rsidRPr="000F2CF5" w:rsidRDefault="006F5A78" w:rsidP="00B625A8">
      <w:pPr>
        <w:spacing w:line="480" w:lineRule="auto"/>
        <w:jc w:val="both"/>
        <w:rPr>
          <w:rFonts w:cs="Times New Roman"/>
        </w:rPr>
      </w:pPr>
    </w:p>
    <w:p w14:paraId="4429DBBF" w14:textId="77777777" w:rsidR="008139EC" w:rsidRPr="000F2CF5" w:rsidRDefault="008139EC" w:rsidP="00B625A8">
      <w:pPr>
        <w:spacing w:line="480" w:lineRule="auto"/>
        <w:jc w:val="both"/>
        <w:rPr>
          <w:rFonts w:cs="Times New Roman"/>
          <w:b/>
          <w:bCs/>
        </w:rPr>
      </w:pPr>
    </w:p>
    <w:p w14:paraId="02584154" w14:textId="3FE80C3A" w:rsidR="00391357" w:rsidRPr="000F2CF5" w:rsidRDefault="00391357" w:rsidP="00B625A8">
      <w:pPr>
        <w:pStyle w:val="Heading2"/>
        <w:spacing w:line="480" w:lineRule="auto"/>
        <w:jc w:val="both"/>
        <w:rPr>
          <w:rFonts w:cs="Times New Roman"/>
        </w:rPr>
      </w:pPr>
      <w:bookmarkStart w:id="14" w:name="_Toc216862777"/>
      <w:r w:rsidRPr="000F2CF5">
        <w:rPr>
          <w:rFonts w:cs="Times New Roman"/>
        </w:rPr>
        <w:t>2.2 Biochemical Basis of Insulin Resistance and Hyperglycemia</w:t>
      </w:r>
      <w:bookmarkEnd w:id="14"/>
    </w:p>
    <w:p w14:paraId="77E64806" w14:textId="4B13923E" w:rsidR="00391357" w:rsidRPr="000F2CF5" w:rsidRDefault="00391357" w:rsidP="00B625A8">
      <w:pPr>
        <w:spacing w:line="480" w:lineRule="auto"/>
        <w:jc w:val="both"/>
        <w:rPr>
          <w:rFonts w:cs="Times New Roman"/>
          <w:b/>
          <w:bCs/>
        </w:rPr>
      </w:pPr>
      <w:r w:rsidRPr="000F2CF5">
        <w:rPr>
          <w:rFonts w:cs="Times New Roman"/>
        </w:rPr>
        <w:t xml:space="preserve">Insulin regulates glucose homeostasis by promoting glucose uptake via GLUT4 transporters and inhibiting hepatic glucose output. In insulin resistance, signaling through the insulin receptor substrate (IRS)–PI3K–Akt pathway is impaired, decreasing glucose transport and glycogen synthesis (Kahn </w:t>
      </w:r>
      <w:r w:rsidR="005A6B87" w:rsidRPr="005A6B87">
        <w:rPr>
          <w:rFonts w:cs="Times New Roman"/>
          <w:i/>
          <w:iCs/>
        </w:rPr>
        <w:t>et al.,</w:t>
      </w:r>
      <w:r w:rsidRPr="000F2CF5">
        <w:rPr>
          <w:rFonts w:cs="Times New Roman"/>
        </w:rPr>
        <w:t xml:space="preserve"> 2019). This leads to increased circulating glucose and compensatory hyperinsulinemia. Oxidative stress and chronic inflammation further aggravate insulin resistance by altering adipokine signaling and mitochondrial function (Zhao &amp; Xu, 2021).</w:t>
      </w:r>
    </w:p>
    <w:p w14:paraId="06053F52" w14:textId="7FE13111" w:rsidR="00D970EB" w:rsidRPr="000F2CF5" w:rsidRDefault="00D970EB" w:rsidP="00B625A8">
      <w:pPr>
        <w:pStyle w:val="Heading2"/>
        <w:spacing w:line="480" w:lineRule="auto"/>
        <w:jc w:val="both"/>
        <w:rPr>
          <w:rFonts w:cs="Times New Roman"/>
        </w:rPr>
      </w:pPr>
      <w:bookmarkStart w:id="15" w:name="_Toc216862778"/>
      <w:r w:rsidRPr="000F2CF5">
        <w:rPr>
          <w:rFonts w:cs="Times New Roman"/>
        </w:rPr>
        <w:t>2.</w:t>
      </w:r>
      <w:r w:rsidR="00391357" w:rsidRPr="000F2CF5">
        <w:rPr>
          <w:rFonts w:cs="Times New Roman"/>
        </w:rPr>
        <w:t>3</w:t>
      </w:r>
      <w:r w:rsidRPr="000F2CF5">
        <w:rPr>
          <w:rFonts w:cs="Times New Roman"/>
        </w:rPr>
        <w:t xml:space="preserve"> Animal Models in Diabetes Research</w:t>
      </w:r>
      <w:bookmarkEnd w:id="15"/>
    </w:p>
    <w:p w14:paraId="53CA92DE" w14:textId="243AE50F" w:rsidR="00CA0403" w:rsidRPr="000F2CF5" w:rsidRDefault="00CA0403" w:rsidP="00B625A8">
      <w:pPr>
        <w:spacing w:line="480" w:lineRule="auto"/>
        <w:jc w:val="both"/>
        <w:rPr>
          <w:rFonts w:cs="Times New Roman"/>
        </w:rPr>
      </w:pPr>
      <w:r w:rsidRPr="000F2CF5">
        <w:rPr>
          <w:rFonts w:cs="Times New Roman"/>
        </w:rPr>
        <w:t xml:space="preserve">Animal models are essential tools in diabetes research, providing platforms to investigate the pathogenesis of the disease and evaluate therapeutic interventions. Traditional models include chemically induced diabetic rodents using agents such as streptozotocin (STZ) and alloxan, as well as genetic models like db/db mice. However, these models can be costly, ethically demanding, and time-consuming (King </w:t>
      </w:r>
      <w:r w:rsidR="00412150">
        <w:rPr>
          <w:rFonts w:cs="Times New Roman"/>
          <w:i/>
          <w:iCs/>
        </w:rPr>
        <w:t>et al.</w:t>
      </w:r>
      <w:r w:rsidRPr="000F2CF5">
        <w:rPr>
          <w:rFonts w:cs="Times New Roman"/>
        </w:rPr>
        <w:t>, 2022).</w:t>
      </w:r>
    </w:p>
    <w:p w14:paraId="1CC92E26" w14:textId="4E35D939" w:rsidR="007E69D8" w:rsidRPr="000F2CF5" w:rsidRDefault="00CA0403" w:rsidP="00B625A8">
      <w:pPr>
        <w:spacing w:line="480" w:lineRule="auto"/>
        <w:jc w:val="both"/>
        <w:rPr>
          <w:rFonts w:cs="Times New Roman"/>
        </w:rPr>
      </w:pPr>
      <w:r w:rsidRPr="000F2CF5">
        <w:rPr>
          <w:rFonts w:cs="Times New Roman"/>
        </w:rPr>
        <w:t xml:space="preserve">Recently, alternative models such as </w:t>
      </w:r>
      <w:r w:rsidR="00817BB9" w:rsidRPr="000F2CF5">
        <w:rPr>
          <w:rFonts w:cs="Times New Roman"/>
          <w:i/>
          <w:iCs/>
        </w:rPr>
        <w:t>Drosophila melanogaster</w:t>
      </w:r>
      <w:r w:rsidRPr="000F2CF5">
        <w:rPr>
          <w:rFonts w:cs="Times New Roman"/>
        </w:rPr>
        <w:t xml:space="preserve"> have gained attention due to their conserved insulin signaling pathways, short lifespan, and cost-effectiveness (Miranda </w:t>
      </w:r>
      <w:r w:rsidR="005A6B87" w:rsidRPr="005A6B87">
        <w:rPr>
          <w:rFonts w:cs="Times New Roman"/>
          <w:i/>
          <w:iCs/>
        </w:rPr>
        <w:t>et al.,</w:t>
      </w:r>
      <w:r w:rsidRPr="000F2CF5">
        <w:rPr>
          <w:rFonts w:cs="Times New Roman"/>
        </w:rPr>
        <w:t xml:space="preserve"> 2022). The fruit fly shares many homologous metabolic genes with humans, and exhibits hallmarks of type 2 diabetes when subjected to a high-sugar diet (HSD), including hyperglycemia, insulin resistance, obesity-like phenotypes, and reduced lifespan (Smith </w:t>
      </w:r>
      <w:r w:rsidR="005A6B87" w:rsidRPr="005A6B87">
        <w:rPr>
          <w:rFonts w:cs="Times New Roman"/>
          <w:i/>
          <w:iCs/>
        </w:rPr>
        <w:t>et al.,</w:t>
      </w:r>
      <w:r w:rsidRPr="000F2CF5">
        <w:rPr>
          <w:rFonts w:cs="Times New Roman"/>
        </w:rPr>
        <w:t xml:space="preserve"> 2023). Importantly, glucose, glycogen, and trehalose levels can be directly measured in flies, making them a reliable surrogate for metabolic studies.</w:t>
      </w:r>
    </w:p>
    <w:p w14:paraId="7C91C990" w14:textId="32D9C5C3" w:rsidR="00CA0403" w:rsidRPr="000F2CF5" w:rsidRDefault="00CA0403" w:rsidP="00B625A8">
      <w:pPr>
        <w:pStyle w:val="Heading2"/>
        <w:spacing w:line="480" w:lineRule="auto"/>
        <w:jc w:val="both"/>
        <w:rPr>
          <w:rFonts w:cs="Times New Roman"/>
        </w:rPr>
      </w:pPr>
      <w:bookmarkStart w:id="16" w:name="_Toc216862779"/>
      <w:r w:rsidRPr="000F2CF5">
        <w:rPr>
          <w:rFonts w:cs="Times New Roman"/>
        </w:rPr>
        <w:lastRenderedPageBreak/>
        <w:t>2</w:t>
      </w:r>
      <w:r w:rsidR="00391357" w:rsidRPr="000F2CF5">
        <w:rPr>
          <w:rFonts w:cs="Times New Roman"/>
        </w:rPr>
        <w:t>.3</w:t>
      </w:r>
      <w:r w:rsidR="007A6846" w:rsidRPr="000F2CF5">
        <w:rPr>
          <w:rFonts w:cs="Times New Roman"/>
        </w:rPr>
        <w:t>.1</w:t>
      </w:r>
      <w:r w:rsidRPr="000F2CF5">
        <w:rPr>
          <w:rFonts w:cs="Times New Roman"/>
        </w:rPr>
        <w:t xml:space="preserve"> </w:t>
      </w:r>
      <w:r w:rsidR="00817BB9" w:rsidRPr="000F2CF5">
        <w:rPr>
          <w:rFonts w:cs="Times New Roman"/>
          <w:i/>
          <w:iCs/>
        </w:rPr>
        <w:t>Drosophila melanogaster</w:t>
      </w:r>
      <w:r w:rsidRPr="000F2CF5">
        <w:rPr>
          <w:rFonts w:cs="Times New Roman"/>
        </w:rPr>
        <w:t xml:space="preserve"> as a Model for Type 2 Diabetes</w:t>
      </w:r>
      <w:bookmarkEnd w:id="16"/>
    </w:p>
    <w:p w14:paraId="012D9B90" w14:textId="578AC08B" w:rsidR="00CA0403" w:rsidRPr="000F2CF5" w:rsidRDefault="00CA0403" w:rsidP="00B625A8">
      <w:pPr>
        <w:spacing w:line="480" w:lineRule="auto"/>
        <w:jc w:val="both"/>
        <w:rPr>
          <w:rFonts w:cs="Times New Roman"/>
        </w:rPr>
      </w:pPr>
      <w:r w:rsidRPr="000F2CF5">
        <w:rPr>
          <w:rFonts w:cs="Times New Roman"/>
        </w:rPr>
        <w:t>The Drosophila model of diabetes is induced primarily through dietary manipulation. High-sugar diets (HSDs) mimic excessive carbohydrate consumption in humans, leading to elevated glucose, trehalose, and glycogen storage. Miranda et al. (2022) demonstrated that larvae raised on an HSD showed developmental delay, smaller body size, and significantly elevated glucose, trehalose, and glycogen levels. Similarly, Smith et al. (2023) found that adult female flies on an HSD displayed insulin resistance in the fat body and reduced fertility. These features mirror mammalian T2DM pathophysiology, reinforcing the utility of Drosophila in metabolic research.</w:t>
      </w:r>
    </w:p>
    <w:p w14:paraId="4DB5A147" w14:textId="3007985A" w:rsidR="00CA0403" w:rsidRPr="000F2CF5" w:rsidRDefault="00CA0403" w:rsidP="00B625A8">
      <w:pPr>
        <w:spacing w:line="480" w:lineRule="auto"/>
        <w:jc w:val="both"/>
        <w:rPr>
          <w:rFonts w:cs="Times New Roman"/>
        </w:rPr>
      </w:pPr>
      <w:r w:rsidRPr="000F2CF5">
        <w:rPr>
          <w:rFonts w:cs="Times New Roman"/>
        </w:rPr>
        <w:t xml:space="preserve">Moreover, flies treated with anti-diabetic drugs such as metformin have shown significant glucose-lowering responses, further validating their translational relevance (Chakraborty </w:t>
      </w:r>
      <w:r w:rsidR="005A6B87" w:rsidRPr="005A6B87">
        <w:rPr>
          <w:rFonts w:cs="Times New Roman"/>
          <w:i/>
          <w:iCs/>
        </w:rPr>
        <w:t>et al.,</w:t>
      </w:r>
      <w:r w:rsidRPr="000F2CF5">
        <w:rPr>
          <w:rFonts w:cs="Times New Roman"/>
        </w:rPr>
        <w:t xml:space="preserve"> 2021). The capacity to monitor metabolites like glycogen and trehalose, which play important roles in energy homeostasis, makes Drosophila especially valuable in screening plant extracts for anti-diabetic activity.</w:t>
      </w:r>
    </w:p>
    <w:p w14:paraId="7CB2F71A" w14:textId="6594698E" w:rsidR="002F25F0" w:rsidRPr="000F2CF5" w:rsidRDefault="001843A3" w:rsidP="00B625A8">
      <w:pPr>
        <w:spacing w:line="480" w:lineRule="auto"/>
        <w:jc w:val="both"/>
        <w:rPr>
          <w:rFonts w:cs="Times New Roman"/>
        </w:rPr>
      </w:pPr>
      <w:r w:rsidRPr="000F2CF5">
        <w:rPr>
          <w:rFonts w:cs="Times New Roman"/>
          <w:noProof/>
        </w:rPr>
        <w:lastRenderedPageBreak/>
        <w:drawing>
          <wp:inline distT="0" distB="0" distL="0" distR="0" wp14:anchorId="4F364EDA" wp14:editId="09A253B1">
            <wp:extent cx="5937885" cy="4156075"/>
            <wp:effectExtent l="0" t="0" r="5715" b="0"/>
            <wp:docPr id="80997735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7885" cy="4156075"/>
                    </a:xfrm>
                    <a:prstGeom prst="rect">
                      <a:avLst/>
                    </a:prstGeom>
                    <a:noFill/>
                    <a:ln>
                      <a:noFill/>
                    </a:ln>
                  </pic:spPr>
                </pic:pic>
              </a:graphicData>
            </a:graphic>
          </wp:inline>
        </w:drawing>
      </w:r>
    </w:p>
    <w:p w14:paraId="7635B1FE" w14:textId="04FA43A1" w:rsidR="000F2CF5" w:rsidRDefault="002F25F0" w:rsidP="000F2CF5">
      <w:pPr>
        <w:spacing w:line="480" w:lineRule="auto"/>
        <w:jc w:val="both"/>
        <w:rPr>
          <w:rFonts w:cs="Times New Roman"/>
          <w:b/>
          <w:bCs/>
        </w:rPr>
      </w:pPr>
      <w:r w:rsidRPr="000F2CF5">
        <w:rPr>
          <w:rFonts w:cs="Times New Roman"/>
          <w:b/>
          <w:bCs/>
        </w:rPr>
        <w:t xml:space="preserve">Figure </w:t>
      </w:r>
      <w:r w:rsidR="00F42700" w:rsidRPr="000F2CF5">
        <w:rPr>
          <w:rFonts w:cs="Times New Roman"/>
          <w:b/>
          <w:bCs/>
        </w:rPr>
        <w:t>2.3.1</w:t>
      </w:r>
      <w:r w:rsidRPr="000F2CF5">
        <w:rPr>
          <w:rFonts w:cs="Times New Roman"/>
          <w:b/>
          <w:bCs/>
        </w:rPr>
        <w:t>:</w:t>
      </w:r>
      <w:r w:rsidR="006F5A78" w:rsidRPr="000F2CF5">
        <w:rPr>
          <w:rFonts w:cs="Times New Roman"/>
          <w:b/>
          <w:bCs/>
        </w:rPr>
        <w:t xml:space="preserve"> Life cycle of </w:t>
      </w:r>
      <w:r w:rsidR="00817BB9" w:rsidRPr="000F2CF5">
        <w:rPr>
          <w:rFonts w:cs="Times New Roman"/>
          <w:b/>
          <w:bCs/>
          <w:i/>
          <w:iCs/>
        </w:rPr>
        <w:t>Drosophila melanogaster</w:t>
      </w:r>
      <w:r w:rsidR="009232B6" w:rsidRPr="000F2CF5">
        <w:rPr>
          <w:rFonts w:cs="Times New Roman"/>
          <w:b/>
          <w:bCs/>
          <w:i/>
          <w:iCs/>
        </w:rPr>
        <w:t xml:space="preserve"> </w:t>
      </w:r>
      <w:r w:rsidR="009232B6" w:rsidRPr="000F2CF5">
        <w:rPr>
          <w:rFonts w:cs="Times New Roman"/>
          <w:b/>
          <w:bCs/>
        </w:rPr>
        <w:t>(Paul, 2025).</w:t>
      </w:r>
    </w:p>
    <w:p w14:paraId="18920F21" w14:textId="77777777" w:rsidR="000F2CF5" w:rsidRPr="000F2CF5" w:rsidRDefault="000F2CF5" w:rsidP="000F2CF5">
      <w:pPr>
        <w:spacing w:line="480" w:lineRule="auto"/>
        <w:jc w:val="both"/>
        <w:rPr>
          <w:rFonts w:cs="Times New Roman"/>
          <w:b/>
          <w:bCs/>
        </w:rPr>
      </w:pPr>
    </w:p>
    <w:p w14:paraId="2EB6CCCC" w14:textId="092F49FA" w:rsidR="00391357" w:rsidRPr="000F2CF5" w:rsidRDefault="00391357" w:rsidP="00B625A8">
      <w:pPr>
        <w:pStyle w:val="Heading2"/>
        <w:spacing w:line="480" w:lineRule="auto"/>
        <w:jc w:val="both"/>
        <w:rPr>
          <w:rFonts w:cs="Times New Roman"/>
        </w:rPr>
      </w:pPr>
      <w:bookmarkStart w:id="17" w:name="_Toc216862780"/>
      <w:r w:rsidRPr="000F2CF5">
        <w:rPr>
          <w:rFonts w:cs="Times New Roman"/>
        </w:rPr>
        <w:t xml:space="preserve">2.3.2 Advantages of Using </w:t>
      </w:r>
      <w:r w:rsidR="00817BB9" w:rsidRPr="000F2CF5">
        <w:rPr>
          <w:rFonts w:cs="Times New Roman"/>
          <w:i/>
          <w:iCs/>
        </w:rPr>
        <w:t>Drosophila melanogaster</w:t>
      </w:r>
      <w:bookmarkEnd w:id="17"/>
    </w:p>
    <w:p w14:paraId="3D6F1B54" w14:textId="4ED3622D" w:rsidR="00391357" w:rsidRPr="000F2CF5" w:rsidRDefault="00391357" w:rsidP="00B625A8">
      <w:pPr>
        <w:spacing w:line="480" w:lineRule="auto"/>
        <w:jc w:val="both"/>
        <w:rPr>
          <w:rFonts w:cs="Times New Roman"/>
        </w:rPr>
      </w:pPr>
      <w:r w:rsidRPr="000F2CF5">
        <w:rPr>
          <w:rFonts w:cs="Times New Roman"/>
        </w:rPr>
        <w:t>1. Genetic Similarity: About 75 % of human disease-related genes have orthologs in Drosophila.</w:t>
      </w:r>
    </w:p>
    <w:p w14:paraId="1F3AD93A" w14:textId="1E6A3423" w:rsidR="00391357" w:rsidRPr="000F2CF5" w:rsidRDefault="00391357" w:rsidP="00B625A8">
      <w:pPr>
        <w:spacing w:line="480" w:lineRule="auto"/>
        <w:jc w:val="both"/>
        <w:rPr>
          <w:rFonts w:cs="Times New Roman"/>
        </w:rPr>
      </w:pPr>
      <w:r w:rsidRPr="000F2CF5">
        <w:rPr>
          <w:rFonts w:cs="Times New Roman"/>
        </w:rPr>
        <w:t>2. Short Generation Time: Rapid breeding permits high-throughput experiments.</w:t>
      </w:r>
    </w:p>
    <w:p w14:paraId="01D16BDD" w14:textId="6B5EE9BF" w:rsidR="00391357" w:rsidRPr="000F2CF5" w:rsidRDefault="00391357" w:rsidP="00B625A8">
      <w:pPr>
        <w:spacing w:line="480" w:lineRule="auto"/>
        <w:jc w:val="both"/>
        <w:rPr>
          <w:rFonts w:cs="Times New Roman"/>
        </w:rPr>
      </w:pPr>
      <w:r w:rsidRPr="000F2CF5">
        <w:rPr>
          <w:rFonts w:cs="Times New Roman"/>
        </w:rPr>
        <w:t>3. Low Cost and Ethical Simplicity: Requires minimal space and no animal ethics board.</w:t>
      </w:r>
    </w:p>
    <w:p w14:paraId="28DADCC1" w14:textId="0D9B93B0" w:rsidR="002F25F0" w:rsidRPr="000F2CF5" w:rsidRDefault="00391357" w:rsidP="00B625A8">
      <w:pPr>
        <w:spacing w:line="480" w:lineRule="auto"/>
        <w:jc w:val="both"/>
        <w:rPr>
          <w:rFonts w:cs="Times New Roman"/>
        </w:rPr>
      </w:pPr>
      <w:r w:rsidRPr="000F2CF5">
        <w:rPr>
          <w:rFonts w:cs="Times New Roman"/>
        </w:rPr>
        <w:t>4. Conservation of Metabolic Pathways: The insulin/TOR and AMPK pathways are evolutionarily conserved.</w:t>
      </w:r>
    </w:p>
    <w:p w14:paraId="06C14C73" w14:textId="66BB6E21" w:rsidR="00D970EB" w:rsidRPr="000F2CF5" w:rsidRDefault="00D970EB" w:rsidP="00B625A8">
      <w:pPr>
        <w:pStyle w:val="Heading2"/>
        <w:spacing w:line="480" w:lineRule="auto"/>
        <w:jc w:val="both"/>
        <w:rPr>
          <w:rFonts w:cs="Times New Roman"/>
        </w:rPr>
      </w:pPr>
      <w:bookmarkStart w:id="18" w:name="_Toc216862781"/>
      <w:r w:rsidRPr="000F2CF5">
        <w:rPr>
          <w:rFonts w:cs="Times New Roman"/>
        </w:rPr>
        <w:lastRenderedPageBreak/>
        <w:t>2.</w:t>
      </w:r>
      <w:r w:rsidR="00391357" w:rsidRPr="000F2CF5">
        <w:rPr>
          <w:rFonts w:cs="Times New Roman"/>
        </w:rPr>
        <w:t>4</w:t>
      </w:r>
      <w:r w:rsidRPr="000F2CF5">
        <w:rPr>
          <w:rFonts w:cs="Times New Roman"/>
        </w:rPr>
        <w:t xml:space="preserve"> Trehalose, Glycogen, and Glucose in Drosophila Metabolism</w:t>
      </w:r>
      <w:bookmarkEnd w:id="18"/>
    </w:p>
    <w:p w14:paraId="226E396C" w14:textId="77777777" w:rsidR="00B35E44" w:rsidRPr="000F2CF5" w:rsidRDefault="00B35E44" w:rsidP="00B625A8">
      <w:pPr>
        <w:spacing w:line="480" w:lineRule="auto"/>
        <w:jc w:val="both"/>
        <w:rPr>
          <w:rFonts w:cs="Times New Roman"/>
        </w:rPr>
      </w:pPr>
      <w:r w:rsidRPr="000F2CF5">
        <w:rPr>
          <w:rFonts w:cs="Times New Roman"/>
        </w:rPr>
        <w:t>Trehalose is the major circulating sugar in insects, functioning as an energy reserve and stress protectant. It is synthesized in the fat body (analogous to the mammalian liver and adipose tissue) and hydrolyzed by trehalose to yield two glucose molecules when needed (Kumar &amp; Gupta, 2021). This disaccharide plays a critical role in maintaining energy balance, osmoregulation, and survival under stress conditions.</w:t>
      </w:r>
    </w:p>
    <w:p w14:paraId="52B3E524" w14:textId="11F910BD" w:rsidR="00D970EB" w:rsidRPr="000F2CF5" w:rsidRDefault="00D970EB" w:rsidP="00B625A8">
      <w:pPr>
        <w:spacing w:line="480" w:lineRule="auto"/>
        <w:jc w:val="both"/>
        <w:rPr>
          <w:rFonts w:cs="Times New Roman"/>
        </w:rPr>
      </w:pPr>
      <w:r w:rsidRPr="000F2CF5">
        <w:rPr>
          <w:rFonts w:cs="Times New Roman"/>
        </w:rPr>
        <w:t xml:space="preserve">Glycogen serves as the primary glucose storage polymer and is distributed in the fat body, muscles, and other tissues. It provides a rapid source of glucose during periods of energy demand. In diabetes models, glycogen stores are often depleted due to impaired insulin signaling, reflecting metabolic dysfunction (Yamaguchi </w:t>
      </w:r>
      <w:r w:rsidR="005A6B87" w:rsidRPr="005A6B87">
        <w:rPr>
          <w:rFonts w:cs="Times New Roman"/>
          <w:i/>
          <w:iCs/>
        </w:rPr>
        <w:t>et al.,</w:t>
      </w:r>
      <w:r w:rsidRPr="000F2CF5">
        <w:rPr>
          <w:rFonts w:cs="Times New Roman"/>
        </w:rPr>
        <w:t xml:space="preserve"> 2019).</w:t>
      </w:r>
    </w:p>
    <w:p w14:paraId="4D6839B8" w14:textId="77777777" w:rsidR="00561C3F" w:rsidRPr="000F2CF5" w:rsidRDefault="00561C3F" w:rsidP="00B625A8">
      <w:pPr>
        <w:spacing w:line="480" w:lineRule="auto"/>
        <w:jc w:val="both"/>
        <w:rPr>
          <w:rFonts w:cs="Times New Roman"/>
          <w:b/>
        </w:rPr>
      </w:pPr>
      <w:r w:rsidRPr="000F2CF5">
        <w:rPr>
          <w:rFonts w:cs="Times New Roman"/>
        </w:rPr>
        <w:t>Glucose, on the other hand, is a key metabolic fuel. Its levels in Drosophila hemolymph are tightly regulated by insulin-like peptides secreted from specialized neurosecretory cells. Dysregulation of glucose levels, as seen in diabetic flies, mirrors mammalian hyperglycemia (Zhao &amp; Xu, 2021). Monitoring these metabolites thus provides crucial insights into the anti-diabetic potential of interventions.</w:t>
      </w:r>
    </w:p>
    <w:p w14:paraId="15A05268" w14:textId="3008671B" w:rsidR="002D00CB" w:rsidRPr="000F2CF5" w:rsidRDefault="002D00CB" w:rsidP="00B625A8">
      <w:pPr>
        <w:pStyle w:val="Heading2"/>
        <w:spacing w:line="480" w:lineRule="auto"/>
        <w:jc w:val="both"/>
        <w:rPr>
          <w:rFonts w:cs="Times New Roman"/>
        </w:rPr>
      </w:pPr>
      <w:bookmarkStart w:id="19" w:name="_Toc216862782"/>
      <w:r w:rsidRPr="000F2CF5">
        <w:rPr>
          <w:rFonts w:cs="Times New Roman"/>
        </w:rPr>
        <w:t>2.</w:t>
      </w:r>
      <w:r w:rsidR="00391357" w:rsidRPr="000F2CF5">
        <w:rPr>
          <w:rFonts w:cs="Times New Roman"/>
        </w:rPr>
        <w:t>5</w:t>
      </w:r>
      <w:r w:rsidRPr="000F2CF5">
        <w:rPr>
          <w:rFonts w:cs="Times New Roman"/>
        </w:rPr>
        <w:t xml:space="preserve"> Conventional Therapy and Metformin as Comparator</w:t>
      </w:r>
      <w:bookmarkEnd w:id="19"/>
    </w:p>
    <w:p w14:paraId="2F04C0F9" w14:textId="7C889667" w:rsidR="002D00CB" w:rsidRPr="000F2CF5" w:rsidRDefault="002D00CB" w:rsidP="00B625A8">
      <w:pPr>
        <w:spacing w:line="480" w:lineRule="auto"/>
        <w:jc w:val="both"/>
        <w:rPr>
          <w:rFonts w:cs="Times New Roman"/>
        </w:rPr>
      </w:pPr>
      <w:r w:rsidRPr="000F2CF5">
        <w:rPr>
          <w:rFonts w:cs="Times New Roman"/>
        </w:rPr>
        <w:t xml:space="preserve">Conventional diabetes treatments include insulin and oral hypoglycemic agents such as sulfonylureas, thiazolidinediones, and biguanides (including metformin). Metformin remains the first-line therapy for T2DM due to its safety, affordability, and effectiveness in lowering blood glucose (Rena </w:t>
      </w:r>
      <w:r w:rsidR="005A6B87" w:rsidRPr="005A6B87">
        <w:rPr>
          <w:rFonts w:cs="Times New Roman"/>
          <w:i/>
          <w:iCs/>
        </w:rPr>
        <w:t>et al.,</w:t>
      </w:r>
      <w:r w:rsidRPr="000F2CF5">
        <w:rPr>
          <w:rFonts w:cs="Times New Roman"/>
        </w:rPr>
        <w:t xml:space="preserve"> 2022). Its primary mechanism involves reducing hepatic gluconeogenesis and improving insulin sensitivity through AMP-activated protein kinase (AMPK) activation.</w:t>
      </w:r>
    </w:p>
    <w:p w14:paraId="4148C80E" w14:textId="32E955CA" w:rsidR="00D970EB" w:rsidRPr="000F2CF5" w:rsidRDefault="002D00CB" w:rsidP="00B625A8">
      <w:pPr>
        <w:spacing w:line="480" w:lineRule="auto"/>
        <w:jc w:val="both"/>
        <w:rPr>
          <w:rFonts w:cs="Times New Roman"/>
        </w:rPr>
      </w:pPr>
      <w:r w:rsidRPr="000F2CF5">
        <w:rPr>
          <w:rFonts w:cs="Times New Roman"/>
        </w:rPr>
        <w:lastRenderedPageBreak/>
        <w:t xml:space="preserve">Recent work has expanded understanding of metformin’s effects beyond glucose lowering. Gonzalez et al. (2025) demonstrated that metformin modulates adipogenesis and cellular signaling pathways, suggesting broader metabolic benefits. Additionally, a 2024 review highlighted emerging indications for metformin beyond diabetes, including cardiovascular protection and anti-aging effects (Zhou </w:t>
      </w:r>
      <w:r w:rsidR="005A6B87" w:rsidRPr="005A6B87">
        <w:rPr>
          <w:rFonts w:cs="Times New Roman"/>
          <w:i/>
          <w:iCs/>
        </w:rPr>
        <w:t>et al.,</w:t>
      </w:r>
      <w:r w:rsidRPr="000F2CF5">
        <w:rPr>
          <w:rFonts w:cs="Times New Roman"/>
        </w:rPr>
        <w:t xml:space="preserve"> 2024). Because of its well-established efficacy, metformin serves as a gold-standard comparator when assessing novel anti-diabetic agents such as plant extracts</w:t>
      </w:r>
      <w:r w:rsidR="007E69D8" w:rsidRPr="000F2CF5">
        <w:rPr>
          <w:rFonts w:cs="Times New Roman"/>
        </w:rPr>
        <w:t>.</w:t>
      </w:r>
    </w:p>
    <w:p w14:paraId="5D560332" w14:textId="17D0E0E7" w:rsidR="002B0A72" w:rsidRPr="000F2CF5" w:rsidRDefault="002B0A72" w:rsidP="00B625A8">
      <w:pPr>
        <w:pStyle w:val="Heading2"/>
        <w:spacing w:line="480" w:lineRule="auto"/>
        <w:jc w:val="both"/>
        <w:rPr>
          <w:rFonts w:cs="Times New Roman"/>
        </w:rPr>
      </w:pPr>
      <w:bookmarkStart w:id="20" w:name="_Toc216862783"/>
      <w:r w:rsidRPr="000F2CF5">
        <w:rPr>
          <w:rFonts w:cs="Times New Roman"/>
        </w:rPr>
        <w:t>2.</w:t>
      </w:r>
      <w:r w:rsidR="00391357" w:rsidRPr="000F2CF5">
        <w:rPr>
          <w:rFonts w:cs="Times New Roman"/>
        </w:rPr>
        <w:t>6</w:t>
      </w:r>
      <w:r w:rsidRPr="000F2CF5">
        <w:rPr>
          <w:rFonts w:cs="Times New Roman"/>
        </w:rPr>
        <w:t xml:space="preserve"> Medicinal Plants in the Management of Diabetes</w:t>
      </w:r>
      <w:bookmarkEnd w:id="20"/>
    </w:p>
    <w:p w14:paraId="7C266C32" w14:textId="05771D1A" w:rsidR="002B0A72" w:rsidRPr="000F2CF5" w:rsidRDefault="002B0A72" w:rsidP="00B625A8">
      <w:pPr>
        <w:spacing w:line="480" w:lineRule="auto"/>
        <w:jc w:val="both"/>
        <w:rPr>
          <w:rFonts w:cs="Times New Roman"/>
        </w:rPr>
      </w:pPr>
      <w:r w:rsidRPr="000F2CF5">
        <w:rPr>
          <w:rFonts w:cs="Times New Roman"/>
        </w:rPr>
        <w:t xml:space="preserve">Medicinal plants have historically been central to diabetes management due to their bioactive compounds, such as flavonoids, alkaloids, tannins, and phenolics. These compounds exert anti-diabetic effects through mechanisms including stimulation of insulin secretion, inhibition of carbohydrate-digesting enzymes (α-amylase, α-glucosidase), antioxidant activity, and improvement of glucose uptake in tissues (Kooti </w:t>
      </w:r>
      <w:r w:rsidR="005A6B87" w:rsidRPr="005A6B87">
        <w:rPr>
          <w:rFonts w:cs="Times New Roman"/>
          <w:i/>
          <w:iCs/>
        </w:rPr>
        <w:t>et al.,</w:t>
      </w:r>
      <w:r w:rsidRPr="000F2CF5">
        <w:rPr>
          <w:rFonts w:cs="Times New Roman"/>
        </w:rPr>
        <w:t xml:space="preserve"> 2023).</w:t>
      </w:r>
    </w:p>
    <w:p w14:paraId="6D354141" w14:textId="45AA816A" w:rsidR="002B0A72" w:rsidRPr="000F2CF5" w:rsidRDefault="002B0A72" w:rsidP="00B625A8">
      <w:pPr>
        <w:spacing w:line="480" w:lineRule="auto"/>
        <w:jc w:val="both"/>
        <w:rPr>
          <w:rFonts w:cs="Times New Roman"/>
        </w:rPr>
      </w:pPr>
      <w:r w:rsidRPr="000F2CF5">
        <w:rPr>
          <w:rFonts w:cs="Times New Roman"/>
        </w:rPr>
        <w:t xml:space="preserve">A renewed focus on plant-based therapies stems from the side effects and limited accessibility of conventional drugs. Several recent studies have shown that plant extracts can reduce blood glucose and improve insulin sensitivity in both rodent and invertebrate models. For example, </w:t>
      </w:r>
      <w:r w:rsidRPr="000F2CF5">
        <w:rPr>
          <w:rFonts w:cs="Times New Roman"/>
          <w:i/>
          <w:iCs/>
        </w:rPr>
        <w:t>Momordica charantia</w:t>
      </w:r>
      <w:r w:rsidRPr="000F2CF5">
        <w:rPr>
          <w:rFonts w:cs="Times New Roman"/>
        </w:rPr>
        <w:t xml:space="preserve"> (bitter melon) and </w:t>
      </w:r>
      <w:r w:rsidRPr="000F2CF5">
        <w:rPr>
          <w:rFonts w:cs="Times New Roman"/>
          <w:i/>
          <w:iCs/>
        </w:rPr>
        <w:t>Azadirachta indica</w:t>
      </w:r>
      <w:r w:rsidRPr="000F2CF5">
        <w:rPr>
          <w:rFonts w:cs="Times New Roman"/>
        </w:rPr>
        <w:t xml:space="preserve"> (neem) have demonstrated consistent glucose-lowering effects across multiple studies (Kazeem </w:t>
      </w:r>
      <w:r w:rsidR="005A6B87" w:rsidRPr="005A6B87">
        <w:rPr>
          <w:rFonts w:cs="Times New Roman"/>
          <w:i/>
          <w:iCs/>
        </w:rPr>
        <w:t>et al.,</w:t>
      </w:r>
      <w:r w:rsidRPr="000F2CF5">
        <w:rPr>
          <w:rFonts w:cs="Times New Roman"/>
        </w:rPr>
        <w:t xml:space="preserve"> 2022). Against this background, </w:t>
      </w:r>
      <w:r w:rsidR="00817BB9" w:rsidRPr="000F2CF5">
        <w:rPr>
          <w:rFonts w:cs="Times New Roman"/>
          <w:i/>
          <w:iCs/>
        </w:rPr>
        <w:t>Parkia biglobosa</w:t>
      </w:r>
      <w:r w:rsidRPr="000F2CF5">
        <w:rPr>
          <w:rFonts w:cs="Times New Roman"/>
        </w:rPr>
        <w:t xml:space="preserve"> has gained attention as a promising candidate.</w:t>
      </w:r>
    </w:p>
    <w:p w14:paraId="2C4C71BA" w14:textId="0ADAFB4D" w:rsidR="00821366" w:rsidRPr="000F2CF5" w:rsidRDefault="00821366" w:rsidP="00B625A8">
      <w:pPr>
        <w:spacing w:line="480" w:lineRule="auto"/>
        <w:jc w:val="both"/>
        <w:rPr>
          <w:rFonts w:cs="Times New Roman"/>
        </w:rPr>
      </w:pPr>
      <w:r w:rsidRPr="000F2CF5">
        <w:rPr>
          <w:rFonts w:cs="Times New Roman"/>
          <w:noProof/>
        </w:rPr>
        <w:lastRenderedPageBreak/>
        <w:drawing>
          <wp:inline distT="0" distB="0" distL="0" distR="0" wp14:anchorId="0DE781E2" wp14:editId="12778645">
            <wp:extent cx="5901070" cy="3330159"/>
            <wp:effectExtent l="0" t="0" r="4445" b="3810"/>
            <wp:docPr id="191793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93115" name="Picture 1917931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76283" cy="3372604"/>
                    </a:xfrm>
                    <a:prstGeom prst="rect">
                      <a:avLst/>
                    </a:prstGeom>
                  </pic:spPr>
                </pic:pic>
              </a:graphicData>
            </a:graphic>
          </wp:inline>
        </w:drawing>
      </w:r>
    </w:p>
    <w:p w14:paraId="47FED0A4" w14:textId="0ABCE673" w:rsidR="002F25F0" w:rsidRPr="000F2CF5" w:rsidRDefault="002F25F0" w:rsidP="00B625A8">
      <w:pPr>
        <w:spacing w:line="480" w:lineRule="auto"/>
        <w:jc w:val="both"/>
        <w:rPr>
          <w:rFonts w:cs="Times New Roman"/>
        </w:rPr>
      </w:pPr>
      <w:r w:rsidRPr="000F2CF5">
        <w:rPr>
          <w:rFonts w:cs="Times New Roman"/>
        </w:rPr>
        <w:t>Figure 2.</w:t>
      </w:r>
      <w:r w:rsidR="00F42700" w:rsidRPr="000F2CF5">
        <w:rPr>
          <w:rFonts w:cs="Times New Roman"/>
        </w:rPr>
        <w:t>6</w:t>
      </w:r>
      <w:r w:rsidRPr="000F2CF5">
        <w:rPr>
          <w:rFonts w:cs="Times New Roman"/>
        </w:rPr>
        <w:t>:</w:t>
      </w:r>
      <w:r w:rsidR="006F5A78" w:rsidRPr="000F2CF5">
        <w:rPr>
          <w:rFonts w:cs="Times New Roman"/>
        </w:rPr>
        <w:t xml:space="preserve"> Medicinal plants in management of diabetes</w:t>
      </w:r>
      <w:r w:rsidR="004B69F5" w:rsidRPr="000F2CF5">
        <w:rPr>
          <w:rFonts w:cs="Times New Roman"/>
        </w:rPr>
        <w:t xml:space="preserve"> (Hira </w:t>
      </w:r>
      <w:r w:rsidR="005A6B87" w:rsidRPr="005A6B87">
        <w:rPr>
          <w:rFonts w:cs="Times New Roman"/>
          <w:i/>
          <w:iCs/>
        </w:rPr>
        <w:t>et al.,</w:t>
      </w:r>
      <w:r w:rsidR="004B69F5" w:rsidRPr="000F2CF5">
        <w:rPr>
          <w:rFonts w:cs="Times New Roman"/>
        </w:rPr>
        <w:t xml:space="preserve"> 2017)</w:t>
      </w:r>
    </w:p>
    <w:p w14:paraId="5B29A0DB" w14:textId="5823A222" w:rsidR="00D970EB" w:rsidRPr="000F2CF5" w:rsidRDefault="00D970EB" w:rsidP="00B625A8">
      <w:pPr>
        <w:pStyle w:val="Heading2"/>
        <w:spacing w:line="480" w:lineRule="auto"/>
        <w:jc w:val="both"/>
        <w:rPr>
          <w:rFonts w:cs="Times New Roman"/>
        </w:rPr>
      </w:pPr>
      <w:bookmarkStart w:id="21" w:name="_Toc216862784"/>
      <w:r w:rsidRPr="000F2CF5">
        <w:rPr>
          <w:rFonts w:cs="Times New Roman"/>
        </w:rPr>
        <w:t>2.</w:t>
      </w:r>
      <w:r w:rsidR="00391357" w:rsidRPr="000F2CF5">
        <w:rPr>
          <w:rFonts w:cs="Times New Roman"/>
        </w:rPr>
        <w:t>7</w:t>
      </w:r>
      <w:r w:rsidRPr="000F2CF5">
        <w:rPr>
          <w:rFonts w:cs="Times New Roman"/>
        </w:rPr>
        <w:t xml:space="preserve"> </w:t>
      </w:r>
      <w:r w:rsidR="00817BB9" w:rsidRPr="000F2CF5">
        <w:rPr>
          <w:rFonts w:cs="Times New Roman"/>
          <w:i/>
          <w:iCs/>
        </w:rPr>
        <w:t>Parkia biglobosa</w:t>
      </w:r>
      <w:r w:rsidRPr="000F2CF5">
        <w:rPr>
          <w:rFonts w:cs="Times New Roman"/>
        </w:rPr>
        <w:t>: Ethnomedicinal and Pharmacological Perspectives</w:t>
      </w:r>
      <w:r w:rsidR="000507C1" w:rsidRPr="000F2CF5">
        <w:rPr>
          <w:rFonts w:cs="Times New Roman"/>
        </w:rPr>
        <w:t xml:space="preserve"> (“Dawadawa” in Hausa)</w:t>
      </w:r>
      <w:bookmarkEnd w:id="21"/>
    </w:p>
    <w:p w14:paraId="75A6A2E4" w14:textId="6394E389" w:rsidR="00D970EB" w:rsidRPr="000F2CF5" w:rsidRDefault="00817BB9" w:rsidP="00B625A8">
      <w:pPr>
        <w:spacing w:line="480" w:lineRule="auto"/>
        <w:jc w:val="both"/>
        <w:rPr>
          <w:rFonts w:cs="Times New Roman"/>
        </w:rPr>
      </w:pPr>
      <w:r w:rsidRPr="000F2CF5">
        <w:rPr>
          <w:rFonts w:cs="Times New Roman"/>
          <w:i/>
          <w:iCs/>
        </w:rPr>
        <w:t>Parkia biglobosa</w:t>
      </w:r>
      <w:r w:rsidR="00D970EB" w:rsidRPr="000F2CF5">
        <w:rPr>
          <w:rFonts w:cs="Times New Roman"/>
        </w:rPr>
        <w:t xml:space="preserve"> (African locust bean tree) is a perennial leguminous tree widely distributed in West Africa. It is traditionally valued for both nutritional and medicinal purposes. The fermented seeds, known as “iru” in Yoruba and “dawadawa” in Hausa, are consumed as a condiment rich in proteins, vitamins, and minerals (Akinmoladun </w:t>
      </w:r>
      <w:r w:rsidR="005A6B87" w:rsidRPr="005A6B87">
        <w:rPr>
          <w:rFonts w:cs="Times New Roman"/>
          <w:i/>
          <w:iCs/>
        </w:rPr>
        <w:t>et al.,</w:t>
      </w:r>
      <w:r w:rsidR="00D970EB" w:rsidRPr="000F2CF5">
        <w:rPr>
          <w:rFonts w:cs="Times New Roman"/>
        </w:rPr>
        <w:t xml:space="preserve"> 2020).</w:t>
      </w:r>
    </w:p>
    <w:p w14:paraId="3BCBBAA4" w14:textId="6513343A" w:rsidR="00D970EB" w:rsidRPr="000F2CF5" w:rsidRDefault="00D970EB" w:rsidP="00B625A8">
      <w:pPr>
        <w:spacing w:line="480" w:lineRule="auto"/>
        <w:jc w:val="both"/>
        <w:rPr>
          <w:rFonts w:cs="Times New Roman"/>
        </w:rPr>
      </w:pPr>
      <w:r w:rsidRPr="000F2CF5">
        <w:rPr>
          <w:rFonts w:cs="Times New Roman"/>
        </w:rPr>
        <w:t xml:space="preserve">Medicinally, various parts of the plant (leaves, </w:t>
      </w:r>
      <w:r w:rsidR="000507C1" w:rsidRPr="000F2CF5">
        <w:rPr>
          <w:rFonts w:cs="Times New Roman"/>
        </w:rPr>
        <w:t>stem bark</w:t>
      </w:r>
      <w:r w:rsidRPr="000F2CF5">
        <w:rPr>
          <w:rFonts w:cs="Times New Roman"/>
        </w:rPr>
        <w:t xml:space="preserve">, pods, seeds) are used in treating hypertension, infections, and metabolic disorders, including diabetes. Phytochemical studies reveal the presence of bioactive compounds such as flavonoids, tannins, alkaloids, saponins, and phenolic acids, many of which exhibit antioxidant and hypoglycemic effects (Oluwole </w:t>
      </w:r>
      <w:r w:rsidR="005A6B87" w:rsidRPr="005A6B87">
        <w:rPr>
          <w:rFonts w:cs="Times New Roman"/>
          <w:i/>
          <w:iCs/>
        </w:rPr>
        <w:t>et al.,</w:t>
      </w:r>
      <w:r w:rsidRPr="000F2CF5">
        <w:rPr>
          <w:rFonts w:cs="Times New Roman"/>
        </w:rPr>
        <w:t xml:space="preserve"> 2021).</w:t>
      </w:r>
    </w:p>
    <w:p w14:paraId="11C3FB4D" w14:textId="7D85E951" w:rsidR="00D970EB" w:rsidRPr="000F2CF5" w:rsidRDefault="00D970EB" w:rsidP="00B625A8">
      <w:pPr>
        <w:spacing w:line="480" w:lineRule="auto"/>
        <w:jc w:val="both"/>
        <w:rPr>
          <w:rFonts w:cs="Times New Roman"/>
        </w:rPr>
      </w:pPr>
      <w:r w:rsidRPr="000F2CF5">
        <w:rPr>
          <w:rFonts w:cs="Times New Roman"/>
        </w:rPr>
        <w:lastRenderedPageBreak/>
        <w:t xml:space="preserve">Experimental studies have reported that extracts of </w:t>
      </w:r>
      <w:r w:rsidR="00A435FA" w:rsidRPr="000F2CF5">
        <w:rPr>
          <w:rFonts w:cs="Times New Roman"/>
          <w:i/>
          <w:iCs/>
        </w:rPr>
        <w:t>P. biglobosa</w:t>
      </w:r>
      <w:r w:rsidRPr="000F2CF5">
        <w:rPr>
          <w:rFonts w:cs="Times New Roman"/>
        </w:rPr>
        <w:t xml:space="preserve"> improve glucose tolerance, enhance antioxidant enzyme activity, and protect against lipid peroxidation in diabetic models (Salako </w:t>
      </w:r>
      <w:r w:rsidR="005A6B87" w:rsidRPr="005A6B87">
        <w:rPr>
          <w:rFonts w:cs="Times New Roman"/>
          <w:i/>
          <w:iCs/>
        </w:rPr>
        <w:t>et al.,</w:t>
      </w:r>
      <w:r w:rsidRPr="000F2CF5">
        <w:rPr>
          <w:rFonts w:cs="Times New Roman"/>
        </w:rPr>
        <w:t xml:space="preserve"> 2021). Its potential mechanisms may involve stimulation of insulin secretion, enhancement of glucose uptake, inhibition of carbohydrate-digesting enzymes, and modulation of oxidative stress pathways.</w:t>
      </w:r>
    </w:p>
    <w:p w14:paraId="268C64A8" w14:textId="6F42242E" w:rsidR="00D970EB" w:rsidRPr="000F2CF5" w:rsidRDefault="00D8603D" w:rsidP="00B625A8">
      <w:pPr>
        <w:spacing w:line="480" w:lineRule="auto"/>
        <w:jc w:val="both"/>
        <w:rPr>
          <w:rFonts w:cs="Times New Roman"/>
        </w:rPr>
      </w:pPr>
      <w:r w:rsidRPr="000F2CF5">
        <w:rPr>
          <w:rFonts w:cs="Times New Roman"/>
          <w:noProof/>
        </w:rPr>
        <w:drawing>
          <wp:inline distT="0" distB="0" distL="0" distR="0" wp14:anchorId="5772FC82" wp14:editId="0B121D65">
            <wp:extent cx="4536957" cy="2398781"/>
            <wp:effectExtent l="0" t="0" r="0" b="1905"/>
            <wp:docPr id="707560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56065" name="Picture 7075606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36957" cy="2398781"/>
                    </a:xfrm>
                    <a:prstGeom prst="rect">
                      <a:avLst/>
                    </a:prstGeom>
                  </pic:spPr>
                </pic:pic>
              </a:graphicData>
            </a:graphic>
          </wp:inline>
        </w:drawing>
      </w:r>
    </w:p>
    <w:p w14:paraId="781FB517" w14:textId="7042BE93" w:rsidR="0093061F" w:rsidRPr="000F2CF5" w:rsidRDefault="002F25F0" w:rsidP="00B625A8">
      <w:pPr>
        <w:spacing w:line="480" w:lineRule="auto"/>
        <w:jc w:val="both"/>
        <w:rPr>
          <w:rFonts w:cs="Times New Roman"/>
        </w:rPr>
      </w:pPr>
      <w:r w:rsidRPr="000F2CF5">
        <w:rPr>
          <w:rFonts w:cs="Times New Roman"/>
        </w:rPr>
        <w:t xml:space="preserve">Figure </w:t>
      </w:r>
      <w:r w:rsidR="00F42700" w:rsidRPr="000F2CF5">
        <w:rPr>
          <w:rFonts w:cs="Times New Roman"/>
        </w:rPr>
        <w:t>2.7</w:t>
      </w:r>
      <w:r w:rsidRPr="000F2CF5">
        <w:rPr>
          <w:rFonts w:cs="Times New Roman"/>
        </w:rPr>
        <w:t>:</w:t>
      </w:r>
      <w:r w:rsidR="006F5A78" w:rsidRPr="000F2CF5">
        <w:rPr>
          <w:rFonts w:cs="Times New Roman"/>
        </w:rPr>
        <w:t xml:space="preserve"> </w:t>
      </w:r>
      <w:r w:rsidR="00817BB9" w:rsidRPr="000F2CF5">
        <w:rPr>
          <w:rFonts w:cs="Times New Roman"/>
          <w:i/>
          <w:iCs/>
        </w:rPr>
        <w:t>Parkia biglobosa</w:t>
      </w:r>
      <w:r w:rsidR="004B69F5" w:rsidRPr="000F2CF5">
        <w:rPr>
          <w:rFonts w:cs="Times New Roman"/>
          <w:i/>
          <w:iCs/>
        </w:rPr>
        <w:t xml:space="preserve"> </w:t>
      </w:r>
      <w:r w:rsidR="004B69F5" w:rsidRPr="000F2CF5">
        <w:rPr>
          <w:rFonts w:cs="Times New Roman"/>
        </w:rPr>
        <w:t xml:space="preserve">(Komolafe </w:t>
      </w:r>
      <w:r w:rsidR="005A6B87" w:rsidRPr="005A6B87">
        <w:rPr>
          <w:rFonts w:cs="Times New Roman"/>
          <w:i/>
          <w:iCs/>
        </w:rPr>
        <w:t>et al.,</w:t>
      </w:r>
      <w:r w:rsidR="004B69F5" w:rsidRPr="000F2CF5">
        <w:rPr>
          <w:rFonts w:cs="Times New Roman"/>
        </w:rPr>
        <w:t xml:space="preserve"> 2024)</w:t>
      </w:r>
    </w:p>
    <w:p w14:paraId="72FE56E5" w14:textId="382E84C0" w:rsidR="00D970EB" w:rsidRPr="000F2CF5" w:rsidRDefault="00D970EB" w:rsidP="00B625A8">
      <w:pPr>
        <w:pStyle w:val="Heading2"/>
        <w:spacing w:line="480" w:lineRule="auto"/>
        <w:jc w:val="both"/>
        <w:rPr>
          <w:rFonts w:cs="Times New Roman"/>
        </w:rPr>
      </w:pPr>
      <w:bookmarkStart w:id="22" w:name="_Toc216862785"/>
      <w:r w:rsidRPr="000F2CF5">
        <w:rPr>
          <w:rFonts w:cs="Times New Roman"/>
        </w:rPr>
        <w:t>2.</w:t>
      </w:r>
      <w:r w:rsidR="0064762C" w:rsidRPr="000F2CF5">
        <w:rPr>
          <w:rFonts w:cs="Times New Roman"/>
        </w:rPr>
        <w:t>7</w:t>
      </w:r>
      <w:r w:rsidR="007A6846" w:rsidRPr="000F2CF5">
        <w:rPr>
          <w:rFonts w:cs="Times New Roman"/>
        </w:rPr>
        <w:t>.1</w:t>
      </w:r>
      <w:r w:rsidRPr="000F2CF5">
        <w:rPr>
          <w:rFonts w:cs="Times New Roman"/>
        </w:rPr>
        <w:t xml:space="preserve"> Rationale for Using </w:t>
      </w:r>
      <w:r w:rsidR="00817BB9" w:rsidRPr="000F2CF5">
        <w:rPr>
          <w:rFonts w:cs="Times New Roman"/>
          <w:i/>
          <w:iCs/>
        </w:rPr>
        <w:t>Parkia biglobosa</w:t>
      </w:r>
      <w:r w:rsidRPr="000F2CF5">
        <w:rPr>
          <w:rFonts w:cs="Times New Roman"/>
        </w:rPr>
        <w:t xml:space="preserve"> in Drosophila Diabetes Model</w:t>
      </w:r>
      <w:bookmarkEnd w:id="22"/>
    </w:p>
    <w:p w14:paraId="7B0243A9" w14:textId="7EEFE27E" w:rsidR="00FF06C1" w:rsidRPr="000F2CF5" w:rsidRDefault="00FF06C1" w:rsidP="00B625A8">
      <w:pPr>
        <w:spacing w:line="480" w:lineRule="auto"/>
        <w:jc w:val="both"/>
        <w:rPr>
          <w:rFonts w:cs="Times New Roman"/>
        </w:rPr>
      </w:pPr>
      <w:r w:rsidRPr="000F2CF5">
        <w:rPr>
          <w:rFonts w:cs="Times New Roman"/>
        </w:rPr>
        <w:t xml:space="preserve">Despite increasing evidence of the anti-diabetic potential of </w:t>
      </w:r>
      <w:r w:rsidR="00817BB9" w:rsidRPr="000F2CF5">
        <w:rPr>
          <w:rFonts w:cs="Times New Roman"/>
          <w:i/>
          <w:iCs/>
        </w:rPr>
        <w:t>Parkia biglobosa</w:t>
      </w:r>
      <w:r w:rsidRPr="000F2CF5">
        <w:rPr>
          <w:rFonts w:cs="Times New Roman"/>
        </w:rPr>
        <w:t xml:space="preserve">, most studies have been conducted in rodent models. There is limited research evaluating its effects in invertebrate models such as </w:t>
      </w:r>
      <w:r w:rsidR="00817BB9" w:rsidRPr="000F2CF5">
        <w:rPr>
          <w:rFonts w:cs="Times New Roman"/>
          <w:i/>
          <w:iCs/>
        </w:rPr>
        <w:t>Drosophila melanogaster</w:t>
      </w:r>
      <w:r w:rsidRPr="000F2CF5">
        <w:rPr>
          <w:rFonts w:cs="Times New Roman"/>
        </w:rPr>
        <w:t xml:space="preserve">, which offer unique advantages for metabolic studies, including low cost, genetic tractability, and rapid generation times. Furthermore, while glucose levels have often been studied, fewer works have evaluated the impact of </w:t>
      </w:r>
      <w:r w:rsidR="00A435FA" w:rsidRPr="000F2CF5">
        <w:rPr>
          <w:rFonts w:cs="Times New Roman"/>
          <w:i/>
          <w:iCs/>
        </w:rPr>
        <w:t>P. biglobosa</w:t>
      </w:r>
      <w:r w:rsidRPr="000F2CF5">
        <w:rPr>
          <w:rFonts w:cs="Times New Roman"/>
        </w:rPr>
        <w:t xml:space="preserve"> on trehalose and glycogen metabolism in diabetic models, even though these parameters are crucial for understanding carbohydrate storage and energy regulation in Drosophila.</w:t>
      </w:r>
    </w:p>
    <w:p w14:paraId="4E954B07" w14:textId="116B4E13" w:rsidR="00391357" w:rsidRPr="000F2CF5" w:rsidRDefault="00FF06C1" w:rsidP="00B625A8">
      <w:pPr>
        <w:spacing w:line="480" w:lineRule="auto"/>
        <w:jc w:val="both"/>
        <w:rPr>
          <w:rFonts w:cs="Times New Roman"/>
        </w:rPr>
      </w:pPr>
      <w:r w:rsidRPr="000F2CF5">
        <w:rPr>
          <w:rFonts w:cs="Times New Roman"/>
        </w:rPr>
        <w:lastRenderedPageBreak/>
        <w:t xml:space="preserve">This study, therefore, aims to bridge this gap by investigating the anti-diabetic properties of </w:t>
      </w:r>
      <w:r w:rsidR="00817BB9" w:rsidRPr="000F2CF5">
        <w:rPr>
          <w:rFonts w:cs="Times New Roman"/>
          <w:i/>
          <w:iCs/>
        </w:rPr>
        <w:t>Parkia biglobosa</w:t>
      </w:r>
      <w:r w:rsidRPr="000F2CF5">
        <w:rPr>
          <w:rFonts w:cs="Times New Roman"/>
        </w:rPr>
        <w:t xml:space="preserve"> in induced diabetic </w:t>
      </w:r>
      <w:r w:rsidR="00817BB9" w:rsidRPr="000F2CF5">
        <w:rPr>
          <w:rFonts w:cs="Times New Roman"/>
          <w:i/>
          <w:iCs/>
        </w:rPr>
        <w:t>Drosophila melanogaster</w:t>
      </w:r>
      <w:r w:rsidRPr="000F2CF5">
        <w:rPr>
          <w:rFonts w:cs="Times New Roman"/>
        </w:rPr>
        <w:t xml:space="preserve">, focusing on glucose, glycogen, and trehalose levels. By using metformin as a comparator, this work seeks to provide robust evidence on the potential of </w:t>
      </w:r>
      <w:r w:rsidR="00A435FA" w:rsidRPr="000F2CF5">
        <w:rPr>
          <w:rFonts w:cs="Times New Roman"/>
          <w:i/>
          <w:iCs/>
        </w:rPr>
        <w:t>P. biglobosa</w:t>
      </w:r>
      <w:r w:rsidRPr="000F2CF5">
        <w:rPr>
          <w:rFonts w:cs="Times New Roman"/>
        </w:rPr>
        <w:t xml:space="preserve"> as a plant-based therapy and contribute to the growing body of research on affordable, accessible alternatives for diabetes management.</w:t>
      </w:r>
    </w:p>
    <w:p w14:paraId="7200F7FD" w14:textId="14B691F9" w:rsidR="00391357" w:rsidRPr="000F2CF5" w:rsidRDefault="00391357" w:rsidP="00B625A8">
      <w:pPr>
        <w:pStyle w:val="Heading2"/>
        <w:spacing w:line="480" w:lineRule="auto"/>
        <w:jc w:val="both"/>
        <w:rPr>
          <w:rFonts w:cs="Times New Roman"/>
        </w:rPr>
      </w:pPr>
      <w:bookmarkStart w:id="23" w:name="_Toc216862786"/>
      <w:r w:rsidRPr="000F2CF5">
        <w:rPr>
          <w:rFonts w:cs="Times New Roman"/>
        </w:rPr>
        <w:t>2.</w:t>
      </w:r>
      <w:r w:rsidR="0064762C" w:rsidRPr="000F2CF5">
        <w:rPr>
          <w:rFonts w:cs="Times New Roman"/>
        </w:rPr>
        <w:t>8</w:t>
      </w:r>
      <w:r w:rsidRPr="000F2CF5">
        <w:rPr>
          <w:rFonts w:cs="Times New Roman"/>
        </w:rPr>
        <w:t xml:space="preserve"> Conceptual Framework</w:t>
      </w:r>
      <w:bookmarkEnd w:id="23"/>
    </w:p>
    <w:p w14:paraId="2A3687BE" w14:textId="01A1F443" w:rsidR="00391357" w:rsidRPr="000F2CF5" w:rsidRDefault="00391357" w:rsidP="00B625A8">
      <w:pPr>
        <w:spacing w:line="480" w:lineRule="auto"/>
        <w:jc w:val="both"/>
        <w:rPr>
          <w:rFonts w:cs="Times New Roman"/>
        </w:rPr>
      </w:pPr>
      <w:r w:rsidRPr="000F2CF5">
        <w:rPr>
          <w:rFonts w:cs="Times New Roman"/>
        </w:rPr>
        <w:t xml:space="preserve">The conceptual framework of this study posits that dietary induction of diabetes in </w:t>
      </w:r>
      <w:r w:rsidR="00817BB9" w:rsidRPr="000F2CF5">
        <w:rPr>
          <w:rFonts w:cs="Times New Roman"/>
          <w:i/>
          <w:iCs/>
        </w:rPr>
        <w:t>Drosophila melanogaster</w:t>
      </w:r>
      <w:r w:rsidRPr="000F2CF5">
        <w:rPr>
          <w:rFonts w:cs="Times New Roman"/>
        </w:rPr>
        <w:t xml:space="preserve"> through high-sucrose feeding disrupts normal carbohydrate metabolism, resulting in elevated glucose and trehalose and reduced glycogen. Administration of </w:t>
      </w:r>
      <w:r w:rsidR="00A435FA" w:rsidRPr="000F2CF5">
        <w:rPr>
          <w:rFonts w:cs="Times New Roman"/>
          <w:i/>
          <w:iCs/>
        </w:rPr>
        <w:t>P. biglobosa</w:t>
      </w:r>
      <w:r w:rsidRPr="000F2CF5">
        <w:rPr>
          <w:rFonts w:cs="Times New Roman"/>
        </w:rPr>
        <w:t xml:space="preserve"> methanol </w:t>
      </w:r>
      <w:r w:rsidR="000507C1" w:rsidRPr="000F2CF5">
        <w:rPr>
          <w:rFonts w:cs="Times New Roman"/>
        </w:rPr>
        <w:t>stem bark</w:t>
      </w:r>
      <w:r w:rsidRPr="000F2CF5">
        <w:rPr>
          <w:rFonts w:cs="Times New Roman"/>
        </w:rPr>
        <w:t xml:space="preserve"> extract is expected to restore carbohydrate balance by modulating insulin-like peptide signaling and enhancing antioxidant defense mechanisms.</w:t>
      </w:r>
    </w:p>
    <w:p w14:paraId="3AE76E69" w14:textId="77777777" w:rsidR="000E2FDC" w:rsidRPr="000F2CF5" w:rsidRDefault="000E2FDC" w:rsidP="00B625A8">
      <w:pPr>
        <w:pStyle w:val="Heading1"/>
        <w:spacing w:line="480" w:lineRule="auto"/>
        <w:jc w:val="both"/>
        <w:rPr>
          <w:rFonts w:cs="Times New Roman"/>
        </w:rPr>
      </w:pPr>
    </w:p>
    <w:p w14:paraId="60113A8E" w14:textId="77777777" w:rsidR="000E2FDC" w:rsidRPr="000F2CF5" w:rsidRDefault="000E2FDC" w:rsidP="00B625A8">
      <w:pPr>
        <w:spacing w:line="480" w:lineRule="auto"/>
        <w:jc w:val="both"/>
        <w:rPr>
          <w:rFonts w:cs="Times New Roman"/>
        </w:rPr>
      </w:pPr>
    </w:p>
    <w:p w14:paraId="74347D95" w14:textId="77777777" w:rsidR="000E2FDC" w:rsidRPr="000F2CF5" w:rsidRDefault="000E2FDC" w:rsidP="00B625A8">
      <w:pPr>
        <w:spacing w:line="480" w:lineRule="auto"/>
        <w:jc w:val="both"/>
        <w:rPr>
          <w:rFonts w:cs="Times New Roman"/>
        </w:rPr>
      </w:pPr>
    </w:p>
    <w:p w14:paraId="3AD651D8" w14:textId="77777777" w:rsidR="000E2FDC" w:rsidRPr="000F2CF5" w:rsidRDefault="000E2FDC" w:rsidP="00B625A8">
      <w:pPr>
        <w:spacing w:line="480" w:lineRule="auto"/>
        <w:jc w:val="both"/>
        <w:rPr>
          <w:rFonts w:cs="Times New Roman"/>
        </w:rPr>
      </w:pPr>
    </w:p>
    <w:p w14:paraId="0B25222B" w14:textId="77777777" w:rsidR="000E2FDC" w:rsidRPr="000F2CF5" w:rsidRDefault="000E2FDC" w:rsidP="00B625A8">
      <w:pPr>
        <w:spacing w:line="480" w:lineRule="auto"/>
        <w:jc w:val="both"/>
        <w:rPr>
          <w:rFonts w:cs="Times New Roman"/>
        </w:rPr>
      </w:pPr>
    </w:p>
    <w:p w14:paraId="5273E05B" w14:textId="77777777" w:rsidR="000E2FDC" w:rsidRPr="000F2CF5" w:rsidRDefault="000E2FDC" w:rsidP="00B625A8">
      <w:pPr>
        <w:spacing w:line="480" w:lineRule="auto"/>
        <w:jc w:val="both"/>
        <w:rPr>
          <w:rFonts w:cs="Times New Roman"/>
        </w:rPr>
      </w:pPr>
    </w:p>
    <w:p w14:paraId="449C0B32" w14:textId="77777777" w:rsidR="000E2FDC" w:rsidRPr="000F2CF5" w:rsidRDefault="000E2FDC" w:rsidP="00B625A8">
      <w:pPr>
        <w:spacing w:line="480" w:lineRule="auto"/>
        <w:jc w:val="both"/>
        <w:rPr>
          <w:rFonts w:cs="Times New Roman"/>
        </w:rPr>
      </w:pPr>
    </w:p>
    <w:p w14:paraId="5F5AB4A2" w14:textId="5698B1BC" w:rsidR="00246811" w:rsidRPr="000F2CF5" w:rsidRDefault="00246811" w:rsidP="00B625A8">
      <w:pPr>
        <w:pStyle w:val="Heading1"/>
        <w:spacing w:line="480" w:lineRule="auto"/>
        <w:rPr>
          <w:rFonts w:cs="Times New Roman"/>
        </w:rPr>
      </w:pPr>
      <w:bookmarkStart w:id="24" w:name="_Toc216862787"/>
      <w:r w:rsidRPr="000F2CF5">
        <w:rPr>
          <w:rFonts w:cs="Times New Roman"/>
        </w:rPr>
        <w:lastRenderedPageBreak/>
        <w:t>CHAPTER THREE</w:t>
      </w:r>
      <w:bookmarkEnd w:id="24"/>
    </w:p>
    <w:p w14:paraId="20871209" w14:textId="27E4FE6E" w:rsidR="00246811" w:rsidRPr="000F2CF5" w:rsidRDefault="00246811" w:rsidP="00B625A8">
      <w:pPr>
        <w:pStyle w:val="Heading2"/>
        <w:spacing w:line="480" w:lineRule="auto"/>
        <w:jc w:val="both"/>
        <w:rPr>
          <w:rFonts w:cs="Times New Roman"/>
        </w:rPr>
      </w:pPr>
      <w:bookmarkStart w:id="25" w:name="_Toc216862788"/>
      <w:r w:rsidRPr="000F2CF5">
        <w:rPr>
          <w:rFonts w:cs="Times New Roman"/>
        </w:rPr>
        <w:t>3.0 Materials and Methods</w:t>
      </w:r>
      <w:bookmarkEnd w:id="25"/>
    </w:p>
    <w:p w14:paraId="3A5975E6" w14:textId="17019476" w:rsidR="00246811" w:rsidRPr="000F2CF5" w:rsidRDefault="00246811" w:rsidP="00B625A8">
      <w:pPr>
        <w:pStyle w:val="Heading2"/>
        <w:spacing w:line="480" w:lineRule="auto"/>
        <w:jc w:val="both"/>
        <w:rPr>
          <w:rFonts w:cs="Times New Roman"/>
        </w:rPr>
      </w:pPr>
      <w:bookmarkStart w:id="26" w:name="_Toc216862789"/>
      <w:r w:rsidRPr="000F2CF5">
        <w:rPr>
          <w:rFonts w:cs="Times New Roman"/>
        </w:rPr>
        <w:t>3.1 Materials</w:t>
      </w:r>
      <w:bookmarkEnd w:id="26"/>
    </w:p>
    <w:p w14:paraId="251BDEF5" w14:textId="32A925D2" w:rsidR="00246811" w:rsidRPr="000F2CF5" w:rsidRDefault="00246811" w:rsidP="00B625A8">
      <w:pPr>
        <w:spacing w:line="480" w:lineRule="auto"/>
        <w:jc w:val="both"/>
        <w:rPr>
          <w:rFonts w:cs="Times New Roman"/>
        </w:rPr>
      </w:pPr>
      <w:r w:rsidRPr="000F2CF5">
        <w:rPr>
          <w:rFonts w:cs="Times New Roman"/>
        </w:rPr>
        <w:t>The materials used in this research included:</w:t>
      </w:r>
    </w:p>
    <w:p w14:paraId="74E04AE9" w14:textId="63ABA171" w:rsidR="0058496D" w:rsidRPr="000F2CF5" w:rsidRDefault="00246811" w:rsidP="00B625A8">
      <w:pPr>
        <w:spacing w:line="480" w:lineRule="auto"/>
        <w:jc w:val="both"/>
        <w:rPr>
          <w:rFonts w:cs="Times New Roman"/>
        </w:rPr>
      </w:pPr>
      <w:r w:rsidRPr="000F2CF5">
        <w:rPr>
          <w:rFonts w:cs="Times New Roman"/>
        </w:rPr>
        <w:t xml:space="preserve">Plant material: </w:t>
      </w:r>
      <w:r w:rsidR="0058496D" w:rsidRPr="000F2CF5">
        <w:rPr>
          <w:rFonts w:cs="Times New Roman"/>
        </w:rPr>
        <w:t>Stem</w:t>
      </w:r>
      <w:r w:rsidR="000507C1" w:rsidRPr="000F2CF5">
        <w:rPr>
          <w:rFonts w:cs="Times New Roman"/>
        </w:rPr>
        <w:t xml:space="preserve"> bark</w:t>
      </w:r>
      <w:r w:rsidR="0058496D" w:rsidRPr="000F2CF5">
        <w:rPr>
          <w:rFonts w:cs="Times New Roman"/>
        </w:rPr>
        <w:t xml:space="preserve"> of </w:t>
      </w:r>
      <w:r w:rsidR="00817BB9" w:rsidRPr="000F2CF5">
        <w:rPr>
          <w:rFonts w:cs="Times New Roman"/>
          <w:i/>
          <w:iCs/>
        </w:rPr>
        <w:t>Parkia biglobosa</w:t>
      </w:r>
      <w:r w:rsidR="0058496D" w:rsidRPr="000F2CF5">
        <w:rPr>
          <w:rFonts w:cs="Times New Roman"/>
        </w:rPr>
        <w:t xml:space="preserve"> (African locust bean tree).</w:t>
      </w:r>
    </w:p>
    <w:p w14:paraId="25B90C16" w14:textId="7DEC3118" w:rsidR="00246811" w:rsidRPr="000F2CF5" w:rsidRDefault="00246811" w:rsidP="00B625A8">
      <w:pPr>
        <w:spacing w:line="480" w:lineRule="auto"/>
        <w:jc w:val="both"/>
        <w:rPr>
          <w:rFonts w:cs="Times New Roman"/>
        </w:rPr>
      </w:pPr>
      <w:r w:rsidRPr="000F2CF5">
        <w:rPr>
          <w:rFonts w:cs="Times New Roman"/>
        </w:rPr>
        <w:t xml:space="preserve">Experimental organism: </w:t>
      </w:r>
      <w:r w:rsidR="00817BB9" w:rsidRPr="000F2CF5">
        <w:rPr>
          <w:rFonts w:cs="Times New Roman"/>
          <w:i/>
          <w:iCs/>
        </w:rPr>
        <w:t>Drosophila melanogaster</w:t>
      </w:r>
      <w:r w:rsidRPr="000F2CF5">
        <w:rPr>
          <w:rFonts w:cs="Times New Roman"/>
        </w:rPr>
        <w:t xml:space="preserve"> (fruit flies).</w:t>
      </w:r>
    </w:p>
    <w:p w14:paraId="04FC6213" w14:textId="1CE189E7" w:rsidR="00246811" w:rsidRPr="000F2CF5" w:rsidRDefault="00246811" w:rsidP="00B625A8">
      <w:pPr>
        <w:spacing w:line="480" w:lineRule="auto"/>
        <w:jc w:val="both"/>
        <w:rPr>
          <w:rFonts w:cs="Times New Roman"/>
        </w:rPr>
      </w:pPr>
      <w:r w:rsidRPr="000F2CF5">
        <w:rPr>
          <w:rFonts w:cs="Times New Roman"/>
        </w:rPr>
        <w:t>Chemicals and reagents: sucrose, corn flour, agar agar, yeast, methyl paraben, ethanol, distilled water, and glucose standard solution.</w:t>
      </w:r>
    </w:p>
    <w:p w14:paraId="1906C031" w14:textId="59F9DAC3" w:rsidR="00246811" w:rsidRPr="000F2CF5" w:rsidRDefault="00246811" w:rsidP="00B625A8">
      <w:pPr>
        <w:spacing w:line="480" w:lineRule="auto"/>
        <w:jc w:val="both"/>
        <w:rPr>
          <w:rFonts w:cs="Times New Roman"/>
        </w:rPr>
      </w:pPr>
      <w:r w:rsidRPr="000F2CF5">
        <w:rPr>
          <w:rFonts w:cs="Times New Roman"/>
        </w:rPr>
        <w:t xml:space="preserve">Drug: Metformin (used as </w:t>
      </w:r>
      <w:r w:rsidR="000507C1" w:rsidRPr="000F2CF5">
        <w:rPr>
          <w:rFonts w:cs="Times New Roman"/>
        </w:rPr>
        <w:t>positive</w:t>
      </w:r>
      <w:r w:rsidRPr="000F2CF5">
        <w:rPr>
          <w:rFonts w:cs="Times New Roman"/>
        </w:rPr>
        <w:t xml:space="preserve"> drug).</w:t>
      </w:r>
    </w:p>
    <w:p w14:paraId="786CAC47" w14:textId="3E6B7583" w:rsidR="00246811" w:rsidRPr="000F2CF5" w:rsidRDefault="0058496D" w:rsidP="00B625A8">
      <w:pPr>
        <w:spacing w:line="480" w:lineRule="auto"/>
        <w:jc w:val="both"/>
        <w:rPr>
          <w:rFonts w:cs="Times New Roman"/>
        </w:rPr>
      </w:pPr>
      <w:r w:rsidRPr="000F2CF5">
        <w:rPr>
          <w:rFonts w:cs="Times New Roman"/>
        </w:rPr>
        <w:t>Equipment: Analytical balance, micropipettes, glass beakers, conical flasks, centrifuge, water bath, spectrophotometer, muslin cloth, sterile jars, Eppendorf tubes, and biochemical assay kits (for glucose, glycogen, and trehalose).</w:t>
      </w:r>
    </w:p>
    <w:p w14:paraId="0E422E4E" w14:textId="6B37C029" w:rsidR="00246811" w:rsidRPr="000F2CF5" w:rsidRDefault="00246811" w:rsidP="00B625A8">
      <w:pPr>
        <w:pStyle w:val="Heading2"/>
        <w:spacing w:line="480" w:lineRule="auto"/>
        <w:jc w:val="both"/>
        <w:rPr>
          <w:rFonts w:cs="Times New Roman"/>
        </w:rPr>
      </w:pPr>
      <w:bookmarkStart w:id="27" w:name="_Toc216862790"/>
      <w:r w:rsidRPr="000F2CF5">
        <w:rPr>
          <w:rFonts w:cs="Times New Roman"/>
        </w:rPr>
        <w:t>3.2 Methods</w:t>
      </w:r>
      <w:bookmarkEnd w:id="27"/>
    </w:p>
    <w:p w14:paraId="72A8C698" w14:textId="54D3D92F" w:rsidR="00246811" w:rsidRPr="000F2CF5" w:rsidRDefault="00246811" w:rsidP="00B625A8">
      <w:pPr>
        <w:pStyle w:val="Heading2"/>
        <w:spacing w:line="480" w:lineRule="auto"/>
        <w:jc w:val="both"/>
        <w:rPr>
          <w:rFonts w:cs="Times New Roman"/>
        </w:rPr>
      </w:pPr>
      <w:bookmarkStart w:id="28" w:name="_Toc216862791"/>
      <w:r w:rsidRPr="000F2CF5">
        <w:rPr>
          <w:rFonts w:cs="Times New Roman"/>
        </w:rPr>
        <w:t>3.2.1 Sample Collection</w:t>
      </w:r>
      <w:bookmarkEnd w:id="28"/>
    </w:p>
    <w:p w14:paraId="1D6F6EFD" w14:textId="03DBC09E" w:rsidR="00246811" w:rsidRPr="000F2CF5" w:rsidRDefault="0058496D" w:rsidP="00B625A8">
      <w:pPr>
        <w:spacing w:line="480" w:lineRule="auto"/>
        <w:jc w:val="both"/>
        <w:rPr>
          <w:rFonts w:cs="Times New Roman"/>
        </w:rPr>
      </w:pPr>
      <w:r w:rsidRPr="000F2CF5">
        <w:rPr>
          <w:rFonts w:cs="Times New Roman"/>
        </w:rPr>
        <w:t xml:space="preserve">The </w:t>
      </w:r>
      <w:r w:rsidR="000507C1" w:rsidRPr="000F2CF5">
        <w:rPr>
          <w:rFonts w:cs="Times New Roman"/>
        </w:rPr>
        <w:t>stem bark</w:t>
      </w:r>
      <w:r w:rsidRPr="000F2CF5">
        <w:rPr>
          <w:rFonts w:cs="Times New Roman"/>
        </w:rPr>
        <w:t xml:space="preserve"> of the </w:t>
      </w:r>
      <w:r w:rsidR="00817BB9" w:rsidRPr="000F2CF5">
        <w:rPr>
          <w:rFonts w:cs="Times New Roman"/>
          <w:i/>
          <w:iCs/>
        </w:rPr>
        <w:t>Parkia biglobosa</w:t>
      </w:r>
      <w:r w:rsidR="00246811" w:rsidRPr="000F2CF5">
        <w:rPr>
          <w:rFonts w:cs="Times New Roman"/>
        </w:rPr>
        <w:t xml:space="preserve"> were collected from a local market in Sokoto</w:t>
      </w:r>
      <w:r w:rsidRPr="000F2CF5">
        <w:rPr>
          <w:rFonts w:cs="Times New Roman"/>
        </w:rPr>
        <w:t xml:space="preserve"> state</w:t>
      </w:r>
      <w:r w:rsidR="00246811" w:rsidRPr="000F2CF5">
        <w:rPr>
          <w:rFonts w:cs="Times New Roman"/>
        </w:rPr>
        <w:t xml:space="preserve">, Nigeria. </w:t>
      </w:r>
      <w:r w:rsidRPr="000F2CF5">
        <w:rPr>
          <w:rFonts w:cs="Times New Roman"/>
        </w:rPr>
        <w:t>The botanical identification and a</w:t>
      </w:r>
      <w:r w:rsidR="00246811" w:rsidRPr="000F2CF5">
        <w:rPr>
          <w:rFonts w:cs="Times New Roman"/>
        </w:rPr>
        <w:t xml:space="preserve">uthentication was carried </w:t>
      </w:r>
      <w:r w:rsidR="000507C1" w:rsidRPr="000F2CF5">
        <w:rPr>
          <w:rFonts w:cs="Times New Roman"/>
        </w:rPr>
        <w:t xml:space="preserve">in Botany </w:t>
      </w:r>
      <w:r w:rsidR="00E27443" w:rsidRPr="000F2CF5">
        <w:rPr>
          <w:rFonts w:cs="Times New Roman"/>
        </w:rPr>
        <w:t>Unit, Department of Biological Sciences,</w:t>
      </w:r>
      <w:r w:rsidR="00246811" w:rsidRPr="000F2CF5">
        <w:rPr>
          <w:rFonts w:cs="Times New Roman"/>
        </w:rPr>
        <w:t xml:space="preserve"> Usmanu Danfodio University Sokoto</w:t>
      </w:r>
      <w:r w:rsidRPr="000F2CF5">
        <w:rPr>
          <w:rFonts w:cs="Times New Roman"/>
        </w:rPr>
        <w:t xml:space="preserve"> (UDUS)</w:t>
      </w:r>
      <w:r w:rsidR="00246811" w:rsidRPr="000F2CF5">
        <w:rPr>
          <w:rFonts w:cs="Times New Roman"/>
        </w:rPr>
        <w:t xml:space="preserve">, </w:t>
      </w:r>
      <w:r w:rsidRPr="000F2CF5">
        <w:rPr>
          <w:rFonts w:cs="Times New Roman"/>
        </w:rPr>
        <w:t>and a voucher specimen was deposited</w:t>
      </w:r>
      <w:r w:rsidR="00E27443" w:rsidRPr="000F2CF5">
        <w:rPr>
          <w:rFonts w:cs="Times New Roman"/>
        </w:rPr>
        <w:t xml:space="preserve"> in the herbarium</w:t>
      </w:r>
      <w:r w:rsidRPr="000F2CF5">
        <w:rPr>
          <w:rFonts w:cs="Times New Roman"/>
        </w:rPr>
        <w:t xml:space="preserve"> for future reference.</w:t>
      </w:r>
    </w:p>
    <w:p w14:paraId="75AD8A09" w14:textId="5E3FB651" w:rsidR="00246811" w:rsidRPr="000F2CF5" w:rsidRDefault="00246811" w:rsidP="00B625A8">
      <w:pPr>
        <w:pStyle w:val="Heading2"/>
        <w:spacing w:line="480" w:lineRule="auto"/>
        <w:jc w:val="both"/>
        <w:rPr>
          <w:rFonts w:cs="Times New Roman"/>
        </w:rPr>
      </w:pPr>
      <w:bookmarkStart w:id="29" w:name="_Toc216862792"/>
      <w:r w:rsidRPr="000F2CF5">
        <w:rPr>
          <w:rFonts w:cs="Times New Roman"/>
        </w:rPr>
        <w:lastRenderedPageBreak/>
        <w:t>3.2.2 Sample Preparation</w:t>
      </w:r>
      <w:bookmarkEnd w:id="29"/>
    </w:p>
    <w:p w14:paraId="4E83B7A2" w14:textId="60953318" w:rsidR="003777AC" w:rsidRPr="000F2CF5" w:rsidRDefault="008F415C" w:rsidP="00B625A8">
      <w:pPr>
        <w:spacing w:line="480" w:lineRule="auto"/>
        <w:jc w:val="both"/>
        <w:rPr>
          <w:rFonts w:cs="Times New Roman"/>
        </w:rPr>
      </w:pPr>
      <w:r w:rsidRPr="000F2CF5">
        <w:rPr>
          <w:rFonts w:cs="Times New Roman"/>
        </w:rPr>
        <w:t xml:space="preserve">The </w:t>
      </w:r>
      <w:r w:rsidR="000507C1" w:rsidRPr="000F2CF5">
        <w:rPr>
          <w:rFonts w:cs="Times New Roman"/>
        </w:rPr>
        <w:t>stem bark</w:t>
      </w:r>
      <w:r w:rsidRPr="000F2CF5">
        <w:rPr>
          <w:rFonts w:cs="Times New Roman"/>
        </w:rPr>
        <w:t xml:space="preserve"> was thoroughly washed to remove dirt and contaminants. It was air-dried under shade at room temperature for several days to preserve the integrity of its phytochemicals. The dried </w:t>
      </w:r>
      <w:r w:rsidR="000507C1" w:rsidRPr="000F2CF5">
        <w:rPr>
          <w:rFonts w:cs="Times New Roman"/>
        </w:rPr>
        <w:t>stem bark</w:t>
      </w:r>
      <w:r w:rsidRPr="000F2CF5">
        <w:rPr>
          <w:rFonts w:cs="Times New Roman"/>
        </w:rPr>
        <w:t xml:space="preserve"> was </w:t>
      </w:r>
      <w:r w:rsidR="00E27443" w:rsidRPr="000F2CF5">
        <w:rPr>
          <w:rFonts w:cs="Times New Roman"/>
        </w:rPr>
        <w:t xml:space="preserve">pulverized </w:t>
      </w:r>
      <w:r w:rsidRPr="000F2CF5">
        <w:rPr>
          <w:rFonts w:cs="Times New Roman"/>
        </w:rPr>
        <w:t>into fine powder using a mechanical grinder and stored in airtight containers until extraction.</w:t>
      </w:r>
    </w:p>
    <w:p w14:paraId="6B64122D" w14:textId="336F43AB" w:rsidR="00246811" w:rsidRPr="000F2CF5" w:rsidRDefault="00246811" w:rsidP="00B625A8">
      <w:pPr>
        <w:pStyle w:val="Heading2"/>
        <w:spacing w:line="480" w:lineRule="auto"/>
        <w:jc w:val="both"/>
        <w:rPr>
          <w:rFonts w:cs="Times New Roman"/>
        </w:rPr>
      </w:pPr>
      <w:bookmarkStart w:id="30" w:name="_Toc216862793"/>
      <w:r w:rsidRPr="000F2CF5">
        <w:rPr>
          <w:rFonts w:cs="Times New Roman"/>
        </w:rPr>
        <w:t>3.2.3 Sample Extraction</w:t>
      </w:r>
      <w:bookmarkEnd w:id="30"/>
    </w:p>
    <w:p w14:paraId="39EF1879" w14:textId="3C1E6D46" w:rsidR="008F415C" w:rsidRPr="000F2CF5" w:rsidRDefault="008F415C" w:rsidP="00B625A8">
      <w:pPr>
        <w:spacing w:line="480" w:lineRule="auto"/>
        <w:jc w:val="both"/>
        <w:rPr>
          <w:rFonts w:cs="Times New Roman"/>
        </w:rPr>
      </w:pPr>
      <w:r w:rsidRPr="000F2CF5">
        <w:rPr>
          <w:rFonts w:cs="Times New Roman"/>
        </w:rPr>
        <w:t xml:space="preserve">A 700ml of methanol was used to dissolve 300g of </w:t>
      </w:r>
      <w:r w:rsidR="00817BB9" w:rsidRPr="000F2CF5">
        <w:rPr>
          <w:rFonts w:cs="Times New Roman"/>
          <w:i/>
          <w:iCs/>
        </w:rPr>
        <w:t>Parkia biglobosa</w:t>
      </w:r>
      <w:r w:rsidR="006F5A78" w:rsidRPr="000F2CF5">
        <w:rPr>
          <w:rFonts w:cs="Times New Roman"/>
        </w:rPr>
        <w:t xml:space="preserve"> stem</w:t>
      </w:r>
      <w:r w:rsidRPr="000F2CF5">
        <w:rPr>
          <w:rFonts w:cs="Times New Roman"/>
        </w:rPr>
        <w:t xml:space="preserve"> and was mixed thoroughly. The mixture was covered and stored at room temperature for 72 hours and was later filtered using muslin cloth. The filtrate was concentrated using rotary vacuum evaporator (50</w:t>
      </w:r>
      <w:r w:rsidR="006F5A78" w:rsidRPr="000F2CF5">
        <w:rPr>
          <w:rFonts w:cs="Times New Roman"/>
        </w:rPr>
        <w:t xml:space="preserve"> </w:t>
      </w:r>
      <w:r w:rsidR="006F5A78" w:rsidRPr="000F2CF5">
        <w:rPr>
          <w:rFonts w:cs="Times New Roman"/>
          <w:vertAlign w:val="superscript"/>
        </w:rPr>
        <w:t>0</w:t>
      </w:r>
      <w:r w:rsidRPr="000F2CF5">
        <w:rPr>
          <w:rFonts w:cs="Times New Roman"/>
        </w:rPr>
        <w:t>C) and the percentage yield of the extract was then calculated.</w:t>
      </w:r>
    </w:p>
    <w:p w14:paraId="0343FBAB" w14:textId="77777777" w:rsidR="008F415C" w:rsidRPr="000F2CF5" w:rsidRDefault="008F415C" w:rsidP="00B625A8">
      <w:pPr>
        <w:pStyle w:val="Heading2"/>
        <w:spacing w:line="480" w:lineRule="auto"/>
        <w:jc w:val="both"/>
        <w:rPr>
          <w:rFonts w:cs="Times New Roman"/>
        </w:rPr>
      </w:pPr>
      <w:bookmarkStart w:id="31" w:name="_Toc216862794"/>
      <w:r w:rsidRPr="000F2CF5">
        <w:rPr>
          <w:rFonts w:cs="Times New Roman"/>
        </w:rPr>
        <w:t>3.3 Fly Culturing</w:t>
      </w:r>
      <w:bookmarkEnd w:id="31"/>
    </w:p>
    <w:p w14:paraId="32349091" w14:textId="33B43633" w:rsidR="0064762C" w:rsidRPr="000F2CF5" w:rsidRDefault="0064762C" w:rsidP="00B625A8">
      <w:pPr>
        <w:spacing w:line="480" w:lineRule="auto"/>
        <w:jc w:val="both"/>
        <w:rPr>
          <w:rFonts w:cs="Times New Roman"/>
        </w:rPr>
      </w:pPr>
      <w:r w:rsidRPr="000F2CF5">
        <w:rPr>
          <w:rFonts w:cs="Times New Roman"/>
        </w:rPr>
        <w:t xml:space="preserve">At the Center for Advanced Medical Research and Training (CAMRET), UDUTH, Sokoto, </w:t>
      </w:r>
      <w:r w:rsidRPr="000F2CF5">
        <w:rPr>
          <w:rFonts w:cs="Times New Roman"/>
          <w:i/>
          <w:iCs/>
        </w:rPr>
        <w:t xml:space="preserve">Drosophila melanogaster </w:t>
      </w:r>
      <w:r w:rsidRPr="000F2CF5">
        <w:rPr>
          <w:rFonts w:cs="Times New Roman"/>
        </w:rPr>
        <w:t xml:space="preserve">flies were obtained and maintained in culture bottles containing freshly prepared diet under controlled laboratory conditions at 25 ± 1 °C with a 12-hour light/dark cycle and relative humidity of approximately 60–70% (Huang &amp; Wang, 2023; Lee </w:t>
      </w:r>
      <w:r w:rsidR="005A6B87" w:rsidRPr="005A6B87">
        <w:rPr>
          <w:rFonts w:cs="Times New Roman"/>
          <w:i/>
          <w:iCs/>
        </w:rPr>
        <w:t>et al.,</w:t>
      </w:r>
      <w:r w:rsidRPr="000F2CF5">
        <w:rPr>
          <w:rFonts w:cs="Times New Roman"/>
        </w:rPr>
        <w:t xml:space="preserve"> 2022). Flies were regularly transferred to fresh diet every 3–4 days to prevent overcrowding, mold growth, and nutritional depletion (Morris &amp; Cho, 2021). For experimental use, adult flies were collected from the incubator and subjected to anesthesia using carbon dioxide (CO₂) gas, which rendered them immobile for handling (Kremer </w:t>
      </w:r>
      <w:r w:rsidR="005A6B87" w:rsidRPr="005A6B87">
        <w:rPr>
          <w:rFonts w:cs="Times New Roman"/>
          <w:i/>
          <w:iCs/>
        </w:rPr>
        <w:t>et al.,</w:t>
      </w:r>
      <w:r w:rsidRPr="000F2CF5">
        <w:rPr>
          <w:rFonts w:cs="Times New Roman"/>
        </w:rPr>
        <w:t xml:space="preserve"> 2024). To further facilitate separation, the ice-cold method was employed: anaesthetized flies were placed on a polythene sheet laid over an ice block. This cooling method kept the flies dormant without causing mortality (Sahu </w:t>
      </w:r>
      <w:r w:rsidR="005A6B87" w:rsidRPr="005A6B87">
        <w:rPr>
          <w:rFonts w:cs="Times New Roman"/>
          <w:i/>
          <w:iCs/>
        </w:rPr>
        <w:t>et al.,</w:t>
      </w:r>
      <w:r w:rsidRPr="000F2CF5">
        <w:rPr>
          <w:rFonts w:cs="Times New Roman"/>
        </w:rPr>
        <w:t xml:space="preserve"> 2023).</w:t>
      </w:r>
    </w:p>
    <w:p w14:paraId="2FC3A4E9" w14:textId="62FBB8D2" w:rsidR="00BB7DD0" w:rsidRPr="000F2CF5" w:rsidRDefault="00BB7DD0" w:rsidP="00B625A8">
      <w:pPr>
        <w:pStyle w:val="Heading2"/>
        <w:spacing w:line="480" w:lineRule="auto"/>
        <w:jc w:val="both"/>
        <w:rPr>
          <w:rFonts w:cs="Times New Roman"/>
        </w:rPr>
      </w:pPr>
      <w:bookmarkStart w:id="32" w:name="_Toc216862795"/>
      <w:r w:rsidRPr="000F2CF5">
        <w:rPr>
          <w:rStyle w:val="Heading2Char"/>
          <w:rFonts w:cs="Times New Roman"/>
        </w:rPr>
        <w:lastRenderedPageBreak/>
        <w:t>3.4</w:t>
      </w:r>
      <w:r w:rsidRPr="000F2CF5">
        <w:rPr>
          <w:rFonts w:cs="Times New Roman"/>
        </w:rPr>
        <w:t xml:space="preserve"> Composition of </w:t>
      </w:r>
      <w:r w:rsidR="00817BB9" w:rsidRPr="000F2CF5">
        <w:rPr>
          <w:rFonts w:cs="Times New Roman"/>
          <w:i/>
          <w:iCs/>
        </w:rPr>
        <w:t>Drosophila melanogaster</w:t>
      </w:r>
      <w:r w:rsidRPr="000F2CF5">
        <w:rPr>
          <w:rFonts w:cs="Times New Roman"/>
        </w:rPr>
        <w:t xml:space="preserve"> Diet</w:t>
      </w:r>
      <w:bookmarkEnd w:id="32"/>
    </w:p>
    <w:p w14:paraId="5A92B4A5" w14:textId="3C124ACC" w:rsidR="00BB7DD0" w:rsidRPr="000F2CF5" w:rsidRDefault="00BB7DD0" w:rsidP="00B625A8">
      <w:pPr>
        <w:pStyle w:val="Heading2"/>
        <w:spacing w:line="480" w:lineRule="auto"/>
        <w:jc w:val="both"/>
        <w:rPr>
          <w:rFonts w:cs="Times New Roman"/>
        </w:rPr>
      </w:pPr>
      <w:bookmarkStart w:id="33" w:name="_Toc216862796"/>
      <w:r w:rsidRPr="000F2CF5">
        <w:rPr>
          <w:rFonts w:cs="Times New Roman"/>
        </w:rPr>
        <w:t xml:space="preserve">3.4.1 Composition of 180 mL of </w:t>
      </w:r>
      <w:r w:rsidR="00817BB9" w:rsidRPr="000F2CF5">
        <w:rPr>
          <w:rFonts w:cs="Times New Roman"/>
          <w:i/>
          <w:iCs/>
        </w:rPr>
        <w:t>Drosophila melanogaster</w:t>
      </w:r>
      <w:r w:rsidRPr="000F2CF5">
        <w:rPr>
          <w:rFonts w:cs="Times New Roman"/>
        </w:rPr>
        <w:t xml:space="preserve"> Diet</w:t>
      </w:r>
      <w:bookmarkEnd w:id="33"/>
    </w:p>
    <w:p w14:paraId="483A1157" w14:textId="25DAAAC6" w:rsidR="00BB7DD0" w:rsidRPr="000F2CF5" w:rsidRDefault="00BB7DD0" w:rsidP="00B625A8">
      <w:pPr>
        <w:spacing w:line="480" w:lineRule="auto"/>
        <w:jc w:val="both"/>
        <w:rPr>
          <w:rFonts w:cs="Times New Roman"/>
        </w:rPr>
      </w:pPr>
      <w:r w:rsidRPr="000F2CF5">
        <w:rPr>
          <w:rFonts w:cs="Times New Roman"/>
        </w:rPr>
        <w:t>Corn flour: 10 g</w:t>
      </w:r>
    </w:p>
    <w:p w14:paraId="0D3C4406" w14:textId="6E2894A0" w:rsidR="00BB7DD0" w:rsidRPr="000F2CF5" w:rsidRDefault="00BB7DD0" w:rsidP="00B625A8">
      <w:pPr>
        <w:spacing w:line="480" w:lineRule="auto"/>
        <w:jc w:val="both"/>
        <w:rPr>
          <w:rFonts w:cs="Times New Roman"/>
        </w:rPr>
      </w:pPr>
      <w:r w:rsidRPr="000F2CF5">
        <w:rPr>
          <w:rFonts w:cs="Times New Roman"/>
        </w:rPr>
        <w:t>Agar: 1 g</w:t>
      </w:r>
    </w:p>
    <w:p w14:paraId="239A8A60" w14:textId="3C4FB063" w:rsidR="00BB7DD0" w:rsidRPr="000F2CF5" w:rsidRDefault="00BB7DD0" w:rsidP="00B625A8">
      <w:pPr>
        <w:spacing w:line="480" w:lineRule="auto"/>
        <w:jc w:val="both"/>
        <w:rPr>
          <w:rFonts w:cs="Times New Roman"/>
        </w:rPr>
      </w:pPr>
      <w:r w:rsidRPr="000F2CF5">
        <w:rPr>
          <w:rFonts w:cs="Times New Roman"/>
        </w:rPr>
        <w:t>Yeast: 1 g</w:t>
      </w:r>
    </w:p>
    <w:p w14:paraId="4FF9644E" w14:textId="2E3F0344" w:rsidR="00BB7DD0" w:rsidRPr="000F2CF5" w:rsidRDefault="00BB7DD0" w:rsidP="00B625A8">
      <w:pPr>
        <w:spacing w:line="480" w:lineRule="auto"/>
        <w:jc w:val="both"/>
        <w:rPr>
          <w:rFonts w:cs="Times New Roman"/>
        </w:rPr>
      </w:pPr>
      <w:r w:rsidRPr="000F2CF5">
        <w:rPr>
          <w:rFonts w:cs="Times New Roman"/>
        </w:rPr>
        <w:t>Methyl paraben: 0.1 g (dissolved in 0.5 mL ethanol)</w:t>
      </w:r>
    </w:p>
    <w:p w14:paraId="5A4F460B" w14:textId="16EEC40A" w:rsidR="00BB7DD0" w:rsidRPr="000F2CF5" w:rsidRDefault="00BB7DD0" w:rsidP="00B625A8">
      <w:pPr>
        <w:spacing w:line="480" w:lineRule="auto"/>
        <w:jc w:val="both"/>
        <w:rPr>
          <w:rFonts w:cs="Times New Roman"/>
        </w:rPr>
      </w:pPr>
      <w:r w:rsidRPr="000F2CF5">
        <w:rPr>
          <w:rFonts w:cs="Times New Roman"/>
        </w:rPr>
        <w:t>Distilled water: 320 mL (scaled appropriately for 180 mL preparations)</w:t>
      </w:r>
      <w:r w:rsidR="00A83F66" w:rsidRPr="000F2CF5">
        <w:rPr>
          <w:rFonts w:cs="Times New Roman"/>
        </w:rPr>
        <w:t>.</w:t>
      </w:r>
    </w:p>
    <w:p w14:paraId="68194693" w14:textId="461D70B7" w:rsidR="00BB7DD0" w:rsidRPr="000F2CF5" w:rsidRDefault="00BB7DD0" w:rsidP="00B625A8">
      <w:pPr>
        <w:pStyle w:val="Heading2"/>
        <w:spacing w:line="480" w:lineRule="auto"/>
        <w:jc w:val="both"/>
        <w:rPr>
          <w:rFonts w:cs="Times New Roman"/>
        </w:rPr>
      </w:pPr>
      <w:bookmarkStart w:id="34" w:name="_Toc216862797"/>
      <w:r w:rsidRPr="000F2CF5">
        <w:rPr>
          <w:rFonts w:cs="Times New Roman"/>
        </w:rPr>
        <w:t xml:space="preserve">3.4.2 Preparation of 180 mL of </w:t>
      </w:r>
      <w:r w:rsidR="00817BB9" w:rsidRPr="000F2CF5">
        <w:rPr>
          <w:rFonts w:cs="Times New Roman"/>
          <w:i/>
          <w:iCs/>
        </w:rPr>
        <w:t>Drosophila melanogaster</w:t>
      </w:r>
      <w:r w:rsidRPr="000F2CF5">
        <w:rPr>
          <w:rFonts w:cs="Times New Roman"/>
        </w:rPr>
        <w:t xml:space="preserve"> Diet</w:t>
      </w:r>
      <w:bookmarkEnd w:id="34"/>
    </w:p>
    <w:p w14:paraId="534AFEE3" w14:textId="67DCD381" w:rsidR="003C226B" w:rsidRPr="000F2CF5" w:rsidRDefault="003C226B" w:rsidP="00B625A8">
      <w:pPr>
        <w:spacing w:line="480" w:lineRule="auto"/>
        <w:jc w:val="both"/>
        <w:rPr>
          <w:rFonts w:cs="Times New Roman"/>
        </w:rPr>
      </w:pPr>
      <w:r w:rsidRPr="000F2CF5">
        <w:rPr>
          <w:rFonts w:cs="Times New Roman"/>
        </w:rPr>
        <w:t>To prepare 180 mL of Drosophila melanogaster diet, distilled water was first brought to a gentle boil in a clean beaker. Agar-agar, which had been pre-dissolved in a small volume of warm distilled water, was then introduced into the boiling water and stirred continuously for at least one minute to ensure complete dispersion. Corn flour was gradually added into the hot agar solution while the mixture was stirred thoroughly to avoid the formation of lumps and to achieve a smooth and consistent slurry. Yeast, pre-mixed with a small amount of distilled water to activate it, was added into the mixture and stirred for an additional minute to ensure uniform blending</w:t>
      </w:r>
      <w:r w:rsidR="00227C1A" w:rsidRPr="000F2CF5">
        <w:rPr>
          <w:rFonts w:cs="Times New Roman"/>
        </w:rPr>
        <w:t xml:space="preserve">. </w:t>
      </w:r>
      <w:r w:rsidRPr="000F2CF5">
        <w:rPr>
          <w:rFonts w:cs="Times New Roman"/>
        </w:rPr>
        <w:t>The heat source was then switched off and the mixture was allowed to cool to approximately 50 °C while being stirred intermittently to prevent premature solidification. At this stage, methyl paraben that had been dissolved in ethanol was added as a preservative, and the mixture was homogenized thoroughly</w:t>
      </w:r>
      <w:r w:rsidR="00227C1A" w:rsidRPr="000F2CF5">
        <w:rPr>
          <w:rFonts w:cs="Times New Roman"/>
        </w:rPr>
        <w:t xml:space="preserve"> (Okeke </w:t>
      </w:r>
      <w:r w:rsidR="005A6B87" w:rsidRPr="005A6B87">
        <w:rPr>
          <w:rFonts w:cs="Times New Roman"/>
          <w:i/>
          <w:iCs/>
        </w:rPr>
        <w:t>et al.,</w:t>
      </w:r>
      <w:r w:rsidR="00227C1A" w:rsidRPr="000F2CF5">
        <w:rPr>
          <w:rFonts w:cs="Times New Roman"/>
        </w:rPr>
        <w:t xml:space="preserve"> 2024)</w:t>
      </w:r>
      <w:r w:rsidRPr="000F2CF5">
        <w:rPr>
          <w:rFonts w:cs="Times New Roman"/>
        </w:rPr>
        <w:t>.</w:t>
      </w:r>
    </w:p>
    <w:p w14:paraId="7F21384E" w14:textId="7AA137F2" w:rsidR="003C226B" w:rsidRPr="000F2CF5" w:rsidRDefault="003C226B" w:rsidP="00B625A8">
      <w:pPr>
        <w:spacing w:line="480" w:lineRule="auto"/>
        <w:jc w:val="both"/>
        <w:rPr>
          <w:rFonts w:cs="Times New Roman"/>
        </w:rPr>
      </w:pPr>
      <w:r w:rsidRPr="000F2CF5">
        <w:rPr>
          <w:rFonts w:cs="Times New Roman"/>
        </w:rPr>
        <w:t xml:space="preserve">The diet was then dispensed into labeled jars while still in a pourable state. For treatment jars, the appropriate additives were incorporated before dispensing: metformin for the metformin </w:t>
      </w:r>
      <w:r w:rsidRPr="000F2CF5">
        <w:rPr>
          <w:rFonts w:cs="Times New Roman"/>
        </w:rPr>
        <w:lastRenderedPageBreak/>
        <w:t xml:space="preserve">control group, and Parkia biglobosa stem bark extract at concentrations of 3.16, 6.32, and 9.48 mg/10 g of diet were administered to the treatment groups (Usman </w:t>
      </w:r>
      <w:r w:rsidR="005A6B87" w:rsidRPr="005A6B87">
        <w:rPr>
          <w:rFonts w:cs="Times New Roman"/>
          <w:i/>
          <w:iCs/>
        </w:rPr>
        <w:t>et al.,</w:t>
      </w:r>
      <w:r w:rsidRPr="000F2CF5">
        <w:rPr>
          <w:rFonts w:cs="Times New Roman"/>
        </w:rPr>
        <w:t xml:space="preserve"> 2025). Control groups received either normal diet or induction diet without additives. The jars were covered with muslin cloth to allow aeration while preventing contamination, and the diets were left to set at room temperature before the introduction of the flies</w:t>
      </w:r>
      <w:r w:rsidR="00053F89" w:rsidRPr="000F2CF5">
        <w:rPr>
          <w:rFonts w:cs="Times New Roman"/>
        </w:rPr>
        <w:t xml:space="preserve"> (D’Angelo </w:t>
      </w:r>
      <w:r w:rsidR="005A6B87" w:rsidRPr="005A6B87">
        <w:rPr>
          <w:rFonts w:cs="Times New Roman"/>
          <w:i/>
          <w:iCs/>
        </w:rPr>
        <w:t>et al.,</w:t>
      </w:r>
      <w:r w:rsidR="00053F89" w:rsidRPr="000F2CF5">
        <w:rPr>
          <w:rFonts w:cs="Times New Roman"/>
        </w:rPr>
        <w:t xml:space="preserve"> 2023).</w:t>
      </w:r>
      <w:r w:rsidR="00B625A8" w:rsidRPr="000F2CF5">
        <w:rPr>
          <w:rFonts w:cs="Times New Roman"/>
        </w:rPr>
        <w:t xml:space="preserve"> </w:t>
      </w:r>
    </w:p>
    <w:p w14:paraId="7EFF099A" w14:textId="692B6CFA" w:rsidR="00BB7DD0" w:rsidRPr="000F2CF5" w:rsidRDefault="00BB7DD0" w:rsidP="00B625A8">
      <w:pPr>
        <w:pStyle w:val="Heading2"/>
        <w:spacing w:line="480" w:lineRule="auto"/>
        <w:jc w:val="both"/>
        <w:rPr>
          <w:rFonts w:cs="Times New Roman"/>
        </w:rPr>
      </w:pPr>
      <w:bookmarkStart w:id="35" w:name="_Toc216862798"/>
      <w:r w:rsidRPr="000F2CF5">
        <w:rPr>
          <w:rFonts w:cs="Times New Roman"/>
        </w:rPr>
        <w:t>3.5.1 Survival Assay</w:t>
      </w:r>
      <w:bookmarkEnd w:id="35"/>
    </w:p>
    <w:p w14:paraId="050549F6" w14:textId="248304F5" w:rsidR="003C226B" w:rsidRPr="000F2CF5" w:rsidRDefault="003C226B" w:rsidP="00B625A8">
      <w:pPr>
        <w:spacing w:line="480" w:lineRule="auto"/>
        <w:jc w:val="both"/>
        <w:rPr>
          <w:rFonts w:cs="Times New Roman"/>
        </w:rPr>
      </w:pPr>
      <w:r w:rsidRPr="000F2CF5">
        <w:rPr>
          <w:rFonts w:cs="Times New Roman"/>
        </w:rPr>
        <w:t xml:space="preserve">For preliminary toxicity analysis, flies were exposed to diets containing varying volumes of extract (2 mL, 3 mL, 4 mL, and 5 mL per 10 mL of diet mixture). Forty flies (both male and female) were placed in each treatment jar. Mortality was recorded daily for seven days (Khan &amp; Ribeiro, 2022; Mendes </w:t>
      </w:r>
      <w:r w:rsidR="005A6B87" w:rsidRPr="005A6B87">
        <w:rPr>
          <w:rFonts w:cs="Times New Roman"/>
          <w:i/>
          <w:iCs/>
        </w:rPr>
        <w:t>et al.,</w:t>
      </w:r>
      <w:r w:rsidRPr="000F2CF5">
        <w:rPr>
          <w:rFonts w:cs="Times New Roman"/>
        </w:rPr>
        <w:t xml:space="preserve"> 2024).</w:t>
      </w:r>
    </w:p>
    <w:p w14:paraId="536B36E8" w14:textId="632BBA9B" w:rsidR="004F5B36" w:rsidRPr="000F2CF5" w:rsidRDefault="004F5B36" w:rsidP="00B625A8">
      <w:pPr>
        <w:pStyle w:val="Heading2"/>
        <w:spacing w:line="480" w:lineRule="auto"/>
        <w:jc w:val="both"/>
        <w:rPr>
          <w:rFonts w:cs="Times New Roman"/>
          <w:vertAlign w:val="subscript"/>
        </w:rPr>
      </w:pPr>
      <w:bookmarkStart w:id="36" w:name="_Toc216862799"/>
      <w:r w:rsidRPr="000F2CF5">
        <w:rPr>
          <w:rFonts w:cs="Times New Roman"/>
        </w:rPr>
        <w:t>3.5.2 Determination of LD</w:t>
      </w:r>
      <w:r w:rsidR="00EC668C" w:rsidRPr="000F2CF5">
        <w:rPr>
          <w:rFonts w:cs="Times New Roman"/>
          <w:vertAlign w:val="subscript"/>
        </w:rPr>
        <w:t>50</w:t>
      </w:r>
      <w:bookmarkEnd w:id="36"/>
    </w:p>
    <w:p w14:paraId="4B8FDC16" w14:textId="1EA1EEBE" w:rsidR="004F5B36" w:rsidRPr="000F2CF5" w:rsidRDefault="004F5B36" w:rsidP="00B625A8">
      <w:pPr>
        <w:spacing w:line="480" w:lineRule="auto"/>
        <w:jc w:val="both"/>
        <w:rPr>
          <w:rFonts w:cs="Times New Roman"/>
        </w:rPr>
      </w:pPr>
      <w:r w:rsidRPr="000F2CF5">
        <w:rPr>
          <w:rFonts w:cs="Times New Roman"/>
        </w:rPr>
        <w:t>The LD</w:t>
      </w:r>
      <w:r w:rsidR="00EC668C" w:rsidRPr="000F2CF5">
        <w:rPr>
          <w:rFonts w:cs="Times New Roman"/>
          <w:vertAlign w:val="subscript"/>
        </w:rPr>
        <w:t>50</w:t>
      </w:r>
      <w:r w:rsidRPr="000F2CF5">
        <w:rPr>
          <w:rFonts w:cs="Times New Roman"/>
        </w:rPr>
        <w:t xml:space="preserve"> was estimated using the mortality rate recorded during the survival assay, mean dead (MD), dose difference (DD) and lethal dose that kill all animals (</w:t>
      </w:r>
      <w:r w:rsidR="005B7A68" w:rsidRPr="000F2CF5">
        <w:rPr>
          <w:rFonts w:cs="Times New Roman"/>
        </w:rPr>
        <w:t>Lorke</w:t>
      </w:r>
      <w:r w:rsidRPr="000F2CF5">
        <w:rPr>
          <w:rFonts w:cs="Times New Roman"/>
        </w:rPr>
        <w:t>, 19</w:t>
      </w:r>
      <w:r w:rsidR="005B7A68" w:rsidRPr="000F2CF5">
        <w:rPr>
          <w:rFonts w:cs="Times New Roman"/>
        </w:rPr>
        <w:t>83</w:t>
      </w:r>
      <w:r w:rsidRPr="000F2CF5">
        <w:rPr>
          <w:rFonts w:cs="Times New Roman"/>
        </w:rPr>
        <w:t>).</w:t>
      </w:r>
    </w:p>
    <w:p w14:paraId="627E879B" w14:textId="77777777" w:rsidR="004F5B36" w:rsidRPr="000F2CF5" w:rsidRDefault="004F5B36" w:rsidP="00B625A8">
      <w:pPr>
        <w:pStyle w:val="Heading2"/>
        <w:spacing w:line="480" w:lineRule="auto"/>
        <w:jc w:val="both"/>
        <w:rPr>
          <w:rFonts w:cs="Times New Roman"/>
        </w:rPr>
      </w:pPr>
      <w:bookmarkStart w:id="37" w:name="_Toc216862800"/>
      <w:r w:rsidRPr="000F2CF5">
        <w:rPr>
          <w:rFonts w:cs="Times New Roman"/>
        </w:rPr>
        <w:t>3.6 Induction of Type II Diabetes</w:t>
      </w:r>
      <w:bookmarkEnd w:id="37"/>
    </w:p>
    <w:p w14:paraId="02E22A50" w14:textId="37834E19" w:rsidR="004F5B36" w:rsidRPr="000F2CF5" w:rsidRDefault="004F5B36" w:rsidP="00B625A8">
      <w:pPr>
        <w:spacing w:line="480" w:lineRule="auto"/>
        <w:jc w:val="both"/>
        <w:rPr>
          <w:rFonts w:cs="Times New Roman"/>
        </w:rPr>
      </w:pPr>
      <w:r w:rsidRPr="000F2CF5">
        <w:rPr>
          <w:rFonts w:cs="Times New Roman"/>
        </w:rPr>
        <w:t xml:space="preserve">High sucrose diet (HSD) was used to induce type II diabetes in </w:t>
      </w:r>
      <w:r w:rsidR="00817BB9" w:rsidRPr="000F2CF5">
        <w:rPr>
          <w:rFonts w:cs="Times New Roman"/>
          <w:i/>
          <w:iCs/>
        </w:rPr>
        <w:t>Drosophila melanogaster</w:t>
      </w:r>
      <w:r w:rsidRPr="000F2CF5">
        <w:rPr>
          <w:rFonts w:cs="Times New Roman"/>
        </w:rPr>
        <w:t xml:space="preserve"> by adding 30% sucrose to the normal diet. The high sucrose diet was prepared by adding 3g of sucrose to 7g of normal diet, which was administered to the </w:t>
      </w:r>
      <w:r w:rsidR="00817BB9" w:rsidRPr="000F2CF5">
        <w:rPr>
          <w:rFonts w:cs="Times New Roman"/>
          <w:i/>
          <w:iCs/>
        </w:rPr>
        <w:t>Drosophila melanogaster</w:t>
      </w:r>
      <w:r w:rsidRPr="000F2CF5">
        <w:rPr>
          <w:rFonts w:cs="Times New Roman"/>
        </w:rPr>
        <w:t xml:space="preserve"> for 14 days. The glucose concentration of the fly was then quantified to ensure that they have become diabetic (Tennessen </w:t>
      </w:r>
      <w:r w:rsidR="005A6B87" w:rsidRPr="005A6B87">
        <w:rPr>
          <w:rFonts w:cs="Times New Roman"/>
          <w:i/>
          <w:iCs/>
        </w:rPr>
        <w:t>et al.,</w:t>
      </w:r>
      <w:r w:rsidRPr="000F2CF5">
        <w:rPr>
          <w:rFonts w:cs="Times New Roman"/>
        </w:rPr>
        <w:t xml:space="preserve"> 2014).</w:t>
      </w:r>
    </w:p>
    <w:p w14:paraId="3CEBDACA" w14:textId="37883FA8" w:rsidR="00B95175" w:rsidRPr="000F2CF5" w:rsidRDefault="004F5B36" w:rsidP="00B625A8">
      <w:pPr>
        <w:spacing w:line="480" w:lineRule="auto"/>
        <w:jc w:val="both"/>
        <w:rPr>
          <w:rFonts w:cs="Times New Roman"/>
        </w:rPr>
      </w:pPr>
      <w:r w:rsidRPr="000F2CF5">
        <w:rPr>
          <w:rFonts w:cs="Times New Roman"/>
        </w:rPr>
        <w:t>Flies fed on this HSD showed hallmarks of diabetes, including, delayed development, reduced body size, and decreased locomotor activity.</w:t>
      </w:r>
    </w:p>
    <w:p w14:paraId="758305CB" w14:textId="5E71558D" w:rsidR="00F42700" w:rsidRPr="000F2CF5" w:rsidRDefault="0037006D" w:rsidP="00B625A8">
      <w:pPr>
        <w:pStyle w:val="Heading2"/>
        <w:spacing w:line="480" w:lineRule="auto"/>
        <w:jc w:val="both"/>
        <w:rPr>
          <w:rFonts w:cs="Times New Roman"/>
        </w:rPr>
      </w:pPr>
      <w:bookmarkStart w:id="38" w:name="_Toc216862801"/>
      <w:r w:rsidRPr="000F2CF5">
        <w:rPr>
          <w:rFonts w:cs="Times New Roman"/>
        </w:rPr>
        <w:lastRenderedPageBreak/>
        <w:t>3.7 Experimental Groups</w:t>
      </w:r>
      <w:bookmarkEnd w:id="38"/>
    </w:p>
    <w:p w14:paraId="22F9442A" w14:textId="4FB8CC22" w:rsidR="00F42700" w:rsidRPr="000F2CF5" w:rsidRDefault="0037006D" w:rsidP="00B625A8">
      <w:pPr>
        <w:spacing w:line="480" w:lineRule="auto"/>
        <w:jc w:val="both"/>
        <w:rPr>
          <w:rFonts w:cs="Times New Roman"/>
        </w:rPr>
      </w:pPr>
      <w:r w:rsidRPr="000F2CF5">
        <w:rPr>
          <w:rFonts w:cs="Times New Roman"/>
        </w:rPr>
        <w:t>Six groups of flies (40 flies per group, in triplicates) were used:</w:t>
      </w:r>
    </w:p>
    <w:p w14:paraId="7BB617E9" w14:textId="77444D5A" w:rsidR="0037006D" w:rsidRPr="000F2CF5" w:rsidRDefault="0037006D" w:rsidP="00B625A8">
      <w:pPr>
        <w:spacing w:line="480" w:lineRule="auto"/>
        <w:jc w:val="both"/>
        <w:rPr>
          <w:rFonts w:cs="Times New Roman"/>
        </w:rPr>
      </w:pPr>
      <w:r w:rsidRPr="000F2CF5">
        <w:rPr>
          <w:rFonts w:cs="Times New Roman"/>
        </w:rPr>
        <w:t>Group I (Normal Control): Non-diabetic flies fed on normal diet.</w:t>
      </w:r>
    </w:p>
    <w:p w14:paraId="52B1A2AA" w14:textId="102F07A0" w:rsidR="0037006D" w:rsidRPr="000F2CF5" w:rsidRDefault="0037006D" w:rsidP="00B625A8">
      <w:pPr>
        <w:spacing w:line="480" w:lineRule="auto"/>
        <w:jc w:val="both"/>
        <w:rPr>
          <w:rFonts w:cs="Times New Roman"/>
        </w:rPr>
      </w:pPr>
      <w:r w:rsidRPr="000F2CF5">
        <w:rPr>
          <w:rFonts w:cs="Times New Roman"/>
        </w:rPr>
        <w:t>Group II (Negative Control): Diabetic flies fed only on induction diet (HSD).</w:t>
      </w:r>
    </w:p>
    <w:p w14:paraId="18F57270" w14:textId="7738042E" w:rsidR="0037006D" w:rsidRPr="000F2CF5" w:rsidRDefault="0037006D" w:rsidP="00B625A8">
      <w:pPr>
        <w:spacing w:line="480" w:lineRule="auto"/>
        <w:jc w:val="both"/>
        <w:rPr>
          <w:rFonts w:cs="Times New Roman"/>
        </w:rPr>
      </w:pPr>
      <w:r w:rsidRPr="000F2CF5">
        <w:rPr>
          <w:rFonts w:cs="Times New Roman"/>
        </w:rPr>
        <w:t>Group III (Positive Control): Diabetic flies treated metformin incorporated into diet.</w:t>
      </w:r>
    </w:p>
    <w:p w14:paraId="31F4C0B7" w14:textId="7C08F7B0" w:rsidR="0037006D" w:rsidRPr="000F2CF5" w:rsidRDefault="0037006D" w:rsidP="00B625A8">
      <w:pPr>
        <w:spacing w:line="480" w:lineRule="auto"/>
        <w:jc w:val="both"/>
        <w:rPr>
          <w:rFonts w:cs="Times New Roman"/>
        </w:rPr>
      </w:pPr>
      <w:r w:rsidRPr="000F2CF5">
        <w:rPr>
          <w:rFonts w:cs="Times New Roman"/>
        </w:rPr>
        <w:t xml:space="preserve">Group IV: Diabetic flies treated </w:t>
      </w:r>
      <w:r w:rsidR="00817BB9" w:rsidRPr="000F2CF5">
        <w:rPr>
          <w:rFonts w:cs="Times New Roman"/>
          <w:i/>
          <w:iCs/>
        </w:rPr>
        <w:t>Parkia biglobosa</w:t>
      </w:r>
      <w:r w:rsidRPr="000F2CF5">
        <w:rPr>
          <w:rFonts w:cs="Times New Roman"/>
        </w:rPr>
        <w:t xml:space="preserve"> </w:t>
      </w:r>
      <w:r w:rsidR="000507C1" w:rsidRPr="000F2CF5">
        <w:rPr>
          <w:rFonts w:cs="Times New Roman"/>
        </w:rPr>
        <w:t>stem bark</w:t>
      </w:r>
      <w:r w:rsidRPr="000F2CF5">
        <w:rPr>
          <w:rFonts w:cs="Times New Roman"/>
        </w:rPr>
        <w:t xml:space="preserve"> extract at 3.16 mg/10 g diet.</w:t>
      </w:r>
    </w:p>
    <w:p w14:paraId="1B2C4A71" w14:textId="69B2EC84" w:rsidR="0037006D" w:rsidRPr="000F2CF5" w:rsidRDefault="0037006D" w:rsidP="00B625A8">
      <w:pPr>
        <w:spacing w:line="480" w:lineRule="auto"/>
        <w:jc w:val="both"/>
        <w:rPr>
          <w:rFonts w:cs="Times New Roman"/>
        </w:rPr>
      </w:pPr>
      <w:r w:rsidRPr="000F2CF5">
        <w:rPr>
          <w:rFonts w:cs="Times New Roman"/>
        </w:rPr>
        <w:t xml:space="preserve">Group V: Diabetic flies treated  </w:t>
      </w:r>
      <w:r w:rsidR="00817BB9" w:rsidRPr="000F2CF5">
        <w:rPr>
          <w:rFonts w:cs="Times New Roman"/>
          <w:i/>
          <w:iCs/>
        </w:rPr>
        <w:t>Parkia biglobosa</w:t>
      </w:r>
      <w:r w:rsidRPr="000F2CF5">
        <w:rPr>
          <w:rFonts w:cs="Times New Roman"/>
        </w:rPr>
        <w:t xml:space="preserve"> </w:t>
      </w:r>
      <w:r w:rsidR="000507C1" w:rsidRPr="000F2CF5">
        <w:rPr>
          <w:rFonts w:cs="Times New Roman"/>
        </w:rPr>
        <w:t>stem bark</w:t>
      </w:r>
      <w:r w:rsidRPr="000F2CF5">
        <w:rPr>
          <w:rFonts w:cs="Times New Roman"/>
        </w:rPr>
        <w:t xml:space="preserve"> extract at 6.32 mg/10 g diet.</w:t>
      </w:r>
    </w:p>
    <w:p w14:paraId="79BF1D4B" w14:textId="187418F1" w:rsidR="00B95175" w:rsidRPr="000F2CF5" w:rsidRDefault="0037006D" w:rsidP="00B625A8">
      <w:pPr>
        <w:spacing w:line="480" w:lineRule="auto"/>
        <w:jc w:val="both"/>
        <w:rPr>
          <w:rFonts w:cs="Times New Roman"/>
        </w:rPr>
      </w:pPr>
      <w:r w:rsidRPr="000F2CF5">
        <w:rPr>
          <w:rFonts w:cs="Times New Roman"/>
        </w:rPr>
        <w:t xml:space="preserve">Group VI: Diabetic flies treated </w:t>
      </w:r>
      <w:r w:rsidR="00817BB9" w:rsidRPr="000F2CF5">
        <w:rPr>
          <w:rFonts w:cs="Times New Roman"/>
          <w:i/>
          <w:iCs/>
        </w:rPr>
        <w:t>Parkia biglobosa</w:t>
      </w:r>
      <w:r w:rsidRPr="000F2CF5">
        <w:rPr>
          <w:rFonts w:cs="Times New Roman"/>
        </w:rPr>
        <w:t xml:space="preserve"> </w:t>
      </w:r>
      <w:r w:rsidR="00D20D5B" w:rsidRPr="000F2CF5">
        <w:rPr>
          <w:rFonts w:cs="Times New Roman"/>
        </w:rPr>
        <w:t>s</w:t>
      </w:r>
      <w:r w:rsidR="000507C1" w:rsidRPr="000F2CF5">
        <w:rPr>
          <w:rFonts w:cs="Times New Roman"/>
        </w:rPr>
        <w:t>tem bark</w:t>
      </w:r>
      <w:r w:rsidRPr="000F2CF5">
        <w:rPr>
          <w:rFonts w:cs="Times New Roman"/>
        </w:rPr>
        <w:t xml:space="preserve"> extract at 9.48 mg/10 g diet.</w:t>
      </w:r>
    </w:p>
    <w:p w14:paraId="6066EA0C" w14:textId="3F3545AF" w:rsidR="005C2AD7" w:rsidRPr="000F2CF5" w:rsidRDefault="005C2AD7" w:rsidP="00B625A8">
      <w:pPr>
        <w:pStyle w:val="Heading2"/>
        <w:spacing w:line="480" w:lineRule="auto"/>
        <w:jc w:val="both"/>
        <w:rPr>
          <w:rFonts w:cs="Times New Roman"/>
        </w:rPr>
      </w:pPr>
      <w:bookmarkStart w:id="39" w:name="_Toc216862802"/>
      <w:r w:rsidRPr="000F2CF5">
        <w:rPr>
          <w:rFonts w:cs="Times New Roman"/>
        </w:rPr>
        <w:t>3.8 Preparation of Sample for Biochemical Assay</w:t>
      </w:r>
      <w:bookmarkEnd w:id="39"/>
    </w:p>
    <w:p w14:paraId="203C799F" w14:textId="0CB6F12E" w:rsidR="003C226B" w:rsidRPr="000F2CF5" w:rsidRDefault="003C226B" w:rsidP="00B625A8">
      <w:pPr>
        <w:spacing w:line="480" w:lineRule="auto"/>
        <w:jc w:val="both"/>
        <w:rPr>
          <w:rFonts w:cs="Times New Roman"/>
        </w:rPr>
      </w:pPr>
      <w:r w:rsidRPr="000F2CF5">
        <w:rPr>
          <w:rFonts w:cs="Times New Roman"/>
        </w:rPr>
        <w:t xml:space="preserve">The samples used for the biochemical assay were prepared on the eighth day, after the treatment of the flies. The flies in each group were anesthetized with ice and brushed with cold potassium phosphate buffer solution (pH 7.4, 0.1 M) to remove traces of diet attached to the flies (Zhang </w:t>
      </w:r>
      <w:r w:rsidR="005A6B87" w:rsidRPr="005A6B87">
        <w:rPr>
          <w:rFonts w:cs="Times New Roman"/>
          <w:i/>
          <w:iCs/>
        </w:rPr>
        <w:t>et al.,</w:t>
      </w:r>
      <w:r w:rsidRPr="000F2CF5">
        <w:rPr>
          <w:rFonts w:cs="Times New Roman"/>
        </w:rPr>
        <w:t xml:space="preserve"> 2021). Ten flies were randomly selected in each group and transferred to pre-weighed Eppendorf tubes according to their various concentrations. The weight of the flies was recorded, then the flies were homogenized in 0.1 M phosphate buffer (pH 7.4) at a ratio of 0.1 mg to 10 µL (Obafemi </w:t>
      </w:r>
      <w:r w:rsidR="005A6B87" w:rsidRPr="005A6B87">
        <w:rPr>
          <w:rFonts w:cs="Times New Roman"/>
          <w:i/>
          <w:iCs/>
        </w:rPr>
        <w:t>et al.,</w:t>
      </w:r>
      <w:r w:rsidRPr="000F2CF5">
        <w:rPr>
          <w:rFonts w:cs="Times New Roman"/>
        </w:rPr>
        <w:t xml:space="preserve"> 2022). The homogenates were centrifuged at 4000 g for 10 minutes at 4 °C using a refrigerated centrifuge (Thermo Fisher Sorvall Legend Micro 17R, Fresco), and the resulting supernatants were transferred into clean Eppendorf tubes for biochemical analyses (Molina &amp; Roberts, 2023).</w:t>
      </w:r>
    </w:p>
    <w:p w14:paraId="1A1D16FC" w14:textId="77777777" w:rsidR="00DE0832" w:rsidRPr="000F2CF5" w:rsidRDefault="00DE0832" w:rsidP="00B625A8">
      <w:pPr>
        <w:spacing w:line="480" w:lineRule="auto"/>
        <w:jc w:val="both"/>
        <w:rPr>
          <w:rFonts w:cs="Times New Roman"/>
          <w:b/>
          <w:bCs/>
        </w:rPr>
      </w:pPr>
    </w:p>
    <w:p w14:paraId="6BEA6C97" w14:textId="07DF3C68" w:rsidR="00313247" w:rsidRPr="000F2CF5" w:rsidRDefault="00313247" w:rsidP="00B625A8">
      <w:pPr>
        <w:pStyle w:val="Heading2"/>
        <w:spacing w:line="480" w:lineRule="auto"/>
        <w:jc w:val="both"/>
        <w:rPr>
          <w:rFonts w:cs="Times New Roman"/>
        </w:rPr>
      </w:pPr>
      <w:bookmarkStart w:id="40" w:name="_Toc216862803"/>
      <w:r w:rsidRPr="000F2CF5">
        <w:rPr>
          <w:rFonts w:cs="Times New Roman"/>
        </w:rPr>
        <w:lastRenderedPageBreak/>
        <w:t>3.9 Biochemical Analyses</w:t>
      </w:r>
      <w:bookmarkEnd w:id="40"/>
    </w:p>
    <w:p w14:paraId="1E7B3F30" w14:textId="30DA97E4" w:rsidR="00313247" w:rsidRPr="000F2CF5" w:rsidRDefault="00313247" w:rsidP="00B625A8">
      <w:pPr>
        <w:pStyle w:val="Heading2"/>
        <w:spacing w:line="480" w:lineRule="auto"/>
        <w:jc w:val="both"/>
        <w:rPr>
          <w:rFonts w:cs="Times New Roman"/>
        </w:rPr>
      </w:pPr>
      <w:bookmarkStart w:id="41" w:name="_Toc216862804"/>
      <w:r w:rsidRPr="000F2CF5">
        <w:rPr>
          <w:rFonts w:cs="Times New Roman"/>
        </w:rPr>
        <w:t>3.9.1 Determination of Glucose</w:t>
      </w:r>
      <w:bookmarkEnd w:id="41"/>
    </w:p>
    <w:p w14:paraId="28F0A407" w14:textId="6E68CFA2" w:rsidR="001D3466" w:rsidRPr="005A6B87" w:rsidRDefault="003C226B" w:rsidP="005A6B87">
      <w:pPr>
        <w:spacing w:line="480" w:lineRule="auto"/>
        <w:jc w:val="both"/>
        <w:rPr>
          <w:rFonts w:cs="Times New Roman"/>
        </w:rPr>
      </w:pPr>
      <w:r w:rsidRPr="000F2CF5">
        <w:rPr>
          <w:rFonts w:cs="Times New Roman"/>
        </w:rPr>
        <w:t xml:space="preserve">Glucose concentration was determined using the Glucose Oxidase-Peroxidase (GOD-POD) method. Absorbance was read at 550 nm, and glucose levels were calculated according to the kit protocol (Elabscience, 2024; Rahman </w:t>
      </w:r>
      <w:r w:rsidR="005A6B87" w:rsidRPr="005A6B87">
        <w:rPr>
          <w:rFonts w:cs="Times New Roman"/>
          <w:i/>
          <w:iCs/>
        </w:rPr>
        <w:t>et al.,</w:t>
      </w:r>
      <w:r w:rsidRPr="000F2CF5">
        <w:rPr>
          <w:rFonts w:cs="Times New Roman"/>
        </w:rPr>
        <w:t xml:space="preserve"> 2022).</w:t>
      </w:r>
    </w:p>
    <w:p w14:paraId="68D37517" w14:textId="77777777" w:rsidR="001326AB" w:rsidRPr="000F2CF5" w:rsidRDefault="001326AB" w:rsidP="00B625A8">
      <w:pPr>
        <w:tabs>
          <w:tab w:val="left" w:pos="90"/>
          <w:tab w:val="left" w:pos="1350"/>
        </w:tabs>
        <w:spacing w:line="480" w:lineRule="auto"/>
        <w:jc w:val="both"/>
        <w:rPr>
          <w:rFonts w:cs="Times New Roman"/>
          <w:szCs w:val="24"/>
        </w:rPr>
      </w:pPr>
    </w:p>
    <w:p w14:paraId="6CE043D9" w14:textId="28268545" w:rsidR="00D27EF2" w:rsidRPr="000F2CF5" w:rsidRDefault="00D27EF2" w:rsidP="00B625A8">
      <w:pPr>
        <w:tabs>
          <w:tab w:val="left" w:pos="90"/>
          <w:tab w:val="left" w:pos="1350"/>
        </w:tabs>
        <w:spacing w:line="480" w:lineRule="auto"/>
        <w:jc w:val="both"/>
        <w:rPr>
          <w:rFonts w:cs="Times New Roman"/>
          <w:szCs w:val="24"/>
        </w:rPr>
      </w:pPr>
      <w:r w:rsidRPr="000F2CF5">
        <w:rPr>
          <w:rFonts w:cs="Times New Roman"/>
          <w:szCs w:val="24"/>
        </w:rPr>
        <w:t>Table 3.</w:t>
      </w:r>
      <w:r w:rsidR="00F42700" w:rsidRPr="000F2CF5">
        <w:rPr>
          <w:rFonts w:cs="Times New Roman"/>
          <w:szCs w:val="24"/>
        </w:rPr>
        <w:t>9.1:</w:t>
      </w:r>
      <w:r w:rsidRPr="000F2CF5">
        <w:rPr>
          <w:rFonts w:cs="Times New Roman"/>
          <w:szCs w:val="24"/>
        </w:rPr>
        <w:t xml:space="preserve"> Procedure for Glucose</w:t>
      </w:r>
      <w:r w:rsidR="00F42700" w:rsidRPr="000F2CF5">
        <w:rPr>
          <w:rFonts w:cs="Times New Roman"/>
          <w:szCs w:val="24"/>
        </w:rPr>
        <w:t xml:space="preserve"> Test</w:t>
      </w:r>
    </w:p>
    <w:tbl>
      <w:tblPr>
        <w:tblpPr w:leftFromText="180" w:rightFromText="180" w:vertAnchor="text" w:tblpY="1"/>
        <w:tblOverlap w:val="never"/>
        <w:tblW w:w="0" w:type="auto"/>
        <w:tblBorders>
          <w:top w:val="single" w:sz="4" w:space="0" w:color="auto"/>
        </w:tblBorders>
        <w:tblLook w:val="0000" w:firstRow="0" w:lastRow="0" w:firstColumn="0" w:lastColumn="0" w:noHBand="0" w:noVBand="0"/>
      </w:tblPr>
      <w:tblGrid>
        <w:gridCol w:w="7952"/>
      </w:tblGrid>
      <w:tr w:rsidR="00D27EF2" w:rsidRPr="000F2CF5" w14:paraId="46D87754" w14:textId="77777777" w:rsidTr="00465527">
        <w:trPr>
          <w:trHeight w:val="430"/>
        </w:trPr>
        <w:tc>
          <w:tcPr>
            <w:tcW w:w="7952" w:type="dxa"/>
            <w:tcBorders>
              <w:bottom w:val="single" w:sz="4" w:space="0" w:color="auto"/>
            </w:tcBorders>
          </w:tcPr>
          <w:p w14:paraId="7297DBCF" w14:textId="77777777" w:rsidR="00D27EF2" w:rsidRPr="000F2CF5" w:rsidRDefault="00D27EF2" w:rsidP="00B625A8">
            <w:pPr>
              <w:tabs>
                <w:tab w:val="left" w:pos="90"/>
                <w:tab w:val="left" w:pos="1350"/>
              </w:tabs>
              <w:spacing w:line="480" w:lineRule="auto"/>
              <w:jc w:val="both"/>
              <w:rPr>
                <w:rFonts w:cs="Times New Roman"/>
                <w:b/>
                <w:bCs/>
                <w:szCs w:val="24"/>
              </w:rPr>
            </w:pPr>
            <w:r w:rsidRPr="000F2CF5">
              <w:rPr>
                <w:rFonts w:cs="Times New Roman"/>
                <w:b/>
                <w:bCs/>
                <w:szCs w:val="24"/>
              </w:rPr>
              <w:t>Reagents                         Blank                               Standard                  Sample</w:t>
            </w:r>
          </w:p>
        </w:tc>
      </w:tr>
      <w:tr w:rsidR="00D27EF2" w:rsidRPr="000F2CF5" w14:paraId="2E0E1FC2" w14:textId="77777777" w:rsidTr="00465527">
        <w:trPr>
          <w:trHeight w:val="430"/>
        </w:trPr>
        <w:tc>
          <w:tcPr>
            <w:tcW w:w="7952" w:type="dxa"/>
            <w:tcBorders>
              <w:bottom w:val="single" w:sz="4" w:space="0" w:color="auto"/>
            </w:tcBorders>
          </w:tcPr>
          <w:p w14:paraId="7966B757" w14:textId="77777777" w:rsidR="00D27EF2" w:rsidRPr="000F2CF5" w:rsidRDefault="00D27EF2" w:rsidP="00B625A8">
            <w:pPr>
              <w:tabs>
                <w:tab w:val="left" w:pos="90"/>
                <w:tab w:val="left" w:pos="1350"/>
              </w:tabs>
              <w:spacing w:line="480" w:lineRule="auto"/>
              <w:jc w:val="both"/>
              <w:rPr>
                <w:rFonts w:cs="Times New Roman"/>
                <w:szCs w:val="24"/>
              </w:rPr>
            </w:pPr>
            <w:r w:rsidRPr="000F2CF5">
              <w:rPr>
                <w:rFonts w:cs="Times New Roman"/>
                <w:szCs w:val="24"/>
              </w:rPr>
              <w:t>Working reagents             100                                    100                              100</w:t>
            </w:r>
          </w:p>
          <w:p w14:paraId="74947F09" w14:textId="77777777" w:rsidR="00D27EF2" w:rsidRPr="000F2CF5" w:rsidRDefault="00D27EF2" w:rsidP="00B625A8">
            <w:pPr>
              <w:tabs>
                <w:tab w:val="left" w:pos="90"/>
                <w:tab w:val="left" w:pos="1350"/>
              </w:tabs>
              <w:spacing w:line="480" w:lineRule="auto"/>
              <w:jc w:val="both"/>
              <w:rPr>
                <w:rFonts w:cs="Times New Roman"/>
                <w:szCs w:val="24"/>
              </w:rPr>
            </w:pPr>
            <w:r w:rsidRPr="000F2CF5">
              <w:rPr>
                <w:rFonts w:cs="Times New Roman"/>
                <w:szCs w:val="24"/>
              </w:rPr>
              <w:t>(µL)</w:t>
            </w:r>
          </w:p>
          <w:p w14:paraId="7FDA74FA" w14:textId="77777777" w:rsidR="00D27EF2" w:rsidRPr="000F2CF5" w:rsidRDefault="00D27EF2" w:rsidP="00B625A8">
            <w:pPr>
              <w:tabs>
                <w:tab w:val="left" w:pos="90"/>
                <w:tab w:val="left" w:pos="1350"/>
              </w:tabs>
              <w:spacing w:line="480" w:lineRule="auto"/>
              <w:jc w:val="both"/>
              <w:rPr>
                <w:rFonts w:cs="Times New Roman"/>
                <w:szCs w:val="24"/>
              </w:rPr>
            </w:pPr>
            <w:r w:rsidRPr="000F2CF5">
              <w:rPr>
                <w:rFonts w:cs="Times New Roman"/>
                <w:szCs w:val="24"/>
              </w:rPr>
              <w:t>Standard (µL)                     -                                         2                                  -</w:t>
            </w:r>
          </w:p>
          <w:p w14:paraId="7AC68CA2" w14:textId="77777777" w:rsidR="00D27EF2" w:rsidRPr="000F2CF5" w:rsidRDefault="00D27EF2" w:rsidP="00B625A8">
            <w:pPr>
              <w:tabs>
                <w:tab w:val="left" w:pos="90"/>
                <w:tab w:val="left" w:pos="1350"/>
              </w:tabs>
              <w:spacing w:line="480" w:lineRule="auto"/>
              <w:jc w:val="both"/>
              <w:rPr>
                <w:rFonts w:cs="Times New Roman"/>
                <w:szCs w:val="24"/>
              </w:rPr>
            </w:pPr>
            <w:r w:rsidRPr="000F2CF5">
              <w:rPr>
                <w:rFonts w:cs="Times New Roman"/>
                <w:szCs w:val="24"/>
              </w:rPr>
              <w:t xml:space="preserve">Sample (µL)                       -                                         -                                  2  </w:t>
            </w:r>
          </w:p>
        </w:tc>
      </w:tr>
    </w:tbl>
    <w:p w14:paraId="6052FA76" w14:textId="77777777" w:rsidR="00313247" w:rsidRPr="000F2CF5" w:rsidRDefault="00313247" w:rsidP="00B625A8">
      <w:pPr>
        <w:spacing w:line="480" w:lineRule="auto"/>
        <w:jc w:val="both"/>
        <w:rPr>
          <w:rFonts w:cs="Times New Roman"/>
        </w:rPr>
      </w:pPr>
    </w:p>
    <w:p w14:paraId="166660C4" w14:textId="77777777" w:rsidR="0037006D" w:rsidRPr="000F2CF5" w:rsidRDefault="0037006D" w:rsidP="00B625A8">
      <w:pPr>
        <w:spacing w:line="480" w:lineRule="auto"/>
        <w:jc w:val="both"/>
        <w:rPr>
          <w:rFonts w:cs="Times New Roman"/>
        </w:rPr>
      </w:pPr>
    </w:p>
    <w:p w14:paraId="77267F14" w14:textId="77777777" w:rsidR="00D970EB" w:rsidRPr="000F2CF5" w:rsidRDefault="00D970EB" w:rsidP="00B625A8">
      <w:pPr>
        <w:spacing w:line="480" w:lineRule="auto"/>
        <w:jc w:val="both"/>
        <w:rPr>
          <w:rFonts w:cs="Times New Roman"/>
        </w:rPr>
      </w:pPr>
    </w:p>
    <w:p w14:paraId="1AE60B18" w14:textId="77777777" w:rsidR="00D970EB" w:rsidRPr="000F2CF5" w:rsidRDefault="00D970EB" w:rsidP="00B625A8">
      <w:pPr>
        <w:spacing w:line="480" w:lineRule="auto"/>
        <w:jc w:val="both"/>
        <w:rPr>
          <w:rFonts w:cs="Times New Roman"/>
        </w:rPr>
      </w:pPr>
    </w:p>
    <w:p w14:paraId="06444FB2" w14:textId="060D06BA" w:rsidR="00D970EB" w:rsidRPr="000F2CF5" w:rsidRDefault="00D970EB" w:rsidP="00B625A8">
      <w:pPr>
        <w:spacing w:line="480" w:lineRule="auto"/>
        <w:jc w:val="both"/>
        <w:rPr>
          <w:rFonts w:cs="Times New Roman"/>
        </w:rPr>
      </w:pPr>
    </w:p>
    <w:p w14:paraId="354EDC3C" w14:textId="77777777" w:rsidR="00D27EF2" w:rsidRPr="000F2CF5" w:rsidRDefault="00D27EF2" w:rsidP="00B625A8">
      <w:pPr>
        <w:spacing w:line="480" w:lineRule="auto"/>
        <w:jc w:val="both"/>
        <w:rPr>
          <w:rFonts w:cs="Times New Roman"/>
        </w:rPr>
      </w:pPr>
    </w:p>
    <w:p w14:paraId="648F2CD5" w14:textId="57D60619" w:rsidR="00D27EF2" w:rsidRPr="000F2CF5" w:rsidRDefault="00D27EF2" w:rsidP="00B625A8">
      <w:pPr>
        <w:spacing w:line="480" w:lineRule="auto"/>
        <w:jc w:val="both"/>
        <w:rPr>
          <w:rFonts w:cs="Times New Roman"/>
          <w:szCs w:val="24"/>
        </w:rPr>
      </w:pPr>
      <w:r w:rsidRPr="000F2CF5">
        <w:rPr>
          <w:rFonts w:cs="Times New Roman"/>
          <w:szCs w:val="24"/>
        </w:rPr>
        <w:t>Each mixture was mixed and ke</w:t>
      </w:r>
      <w:r w:rsidR="006F5A78" w:rsidRPr="000F2CF5">
        <w:rPr>
          <w:rFonts w:cs="Times New Roman"/>
          <w:szCs w:val="24"/>
        </w:rPr>
        <w:t>p</w:t>
      </w:r>
      <w:r w:rsidRPr="000F2CF5">
        <w:rPr>
          <w:rFonts w:cs="Times New Roman"/>
          <w:szCs w:val="24"/>
        </w:rPr>
        <w:t>t at room temperature for 20minutes, then the absorbance was read and taken at 550nm.</w:t>
      </w:r>
    </w:p>
    <w:p w14:paraId="38C8BDDD" w14:textId="77777777" w:rsidR="003516EE" w:rsidRPr="000F2CF5" w:rsidRDefault="003516EE" w:rsidP="00B625A8">
      <w:pPr>
        <w:tabs>
          <w:tab w:val="left" w:pos="90"/>
          <w:tab w:val="left" w:pos="1350"/>
        </w:tabs>
        <w:spacing w:line="480" w:lineRule="auto"/>
        <w:jc w:val="both"/>
        <w:rPr>
          <w:rFonts w:cs="Times New Roman"/>
          <w:b/>
          <w:bCs/>
          <w:szCs w:val="24"/>
        </w:rPr>
      </w:pPr>
    </w:p>
    <w:p w14:paraId="5B8D8AD2" w14:textId="420AF0E8" w:rsidR="00D27EF2" w:rsidRPr="000F2CF5" w:rsidRDefault="00D27EF2" w:rsidP="00B625A8">
      <w:pPr>
        <w:tabs>
          <w:tab w:val="left" w:pos="90"/>
          <w:tab w:val="left" w:pos="1350"/>
        </w:tabs>
        <w:spacing w:line="480" w:lineRule="auto"/>
        <w:jc w:val="both"/>
        <w:rPr>
          <w:rFonts w:cs="Times New Roman"/>
          <w:b/>
          <w:bCs/>
          <w:szCs w:val="24"/>
        </w:rPr>
      </w:pPr>
      <w:r w:rsidRPr="000F2CF5">
        <w:rPr>
          <w:rFonts w:cs="Times New Roman"/>
          <w:b/>
          <w:bCs/>
          <w:szCs w:val="24"/>
        </w:rPr>
        <w:t>Calculations;</w:t>
      </w:r>
    </w:p>
    <w:p w14:paraId="7A56B580" w14:textId="7ABFF7AB" w:rsidR="0035328B" w:rsidRPr="00537BC4" w:rsidRDefault="00D27EF2" w:rsidP="00537BC4">
      <w:pPr>
        <w:tabs>
          <w:tab w:val="left" w:pos="90"/>
          <w:tab w:val="left" w:pos="1350"/>
        </w:tabs>
        <w:spacing w:line="480" w:lineRule="auto"/>
        <w:jc w:val="both"/>
        <w:rPr>
          <w:rFonts w:eastAsiaTheme="minorEastAsia" w:cs="Times New Roman"/>
          <w:szCs w:val="24"/>
        </w:rPr>
      </w:pPr>
      <w:r w:rsidRPr="000F2CF5">
        <w:rPr>
          <w:rFonts w:cs="Times New Roman"/>
          <w:szCs w:val="24"/>
        </w:rPr>
        <w:t xml:space="preserve"> G</w:t>
      </w:r>
      <m:oMath>
        <m:r>
          <m:rPr>
            <m:sty m:val="p"/>
          </m:rPr>
          <w:rPr>
            <w:rFonts w:ascii="Cambria Math" w:hAnsi="Cambria Math" w:cs="Times New Roman"/>
            <w:szCs w:val="24"/>
          </w:rPr>
          <m:t xml:space="preserve">lucose conc. </m:t>
        </m:r>
        <m:d>
          <m:dPr>
            <m:ctrlPr>
              <w:rPr>
                <w:rFonts w:ascii="Cambria Math" w:hAnsi="Cambria Math" w:cs="Times New Roman"/>
                <w:szCs w:val="24"/>
              </w:rPr>
            </m:ctrlPr>
          </m:dPr>
          <m:e>
            <m:f>
              <m:fPr>
                <m:ctrlPr>
                  <w:rPr>
                    <w:rFonts w:ascii="Cambria Math" w:hAnsi="Cambria Math" w:cs="Times New Roman"/>
                    <w:szCs w:val="24"/>
                  </w:rPr>
                </m:ctrlPr>
              </m:fPr>
              <m:num>
                <m:r>
                  <m:rPr>
                    <m:sty m:val="p"/>
                  </m:rPr>
                  <w:rPr>
                    <w:rFonts w:ascii="Cambria Math" w:hAnsi="Cambria Math" w:cs="Times New Roman"/>
                    <w:szCs w:val="24"/>
                  </w:rPr>
                  <m:t>mg</m:t>
                </m:r>
              </m:num>
              <m:den>
                <m:r>
                  <m:rPr>
                    <m:sty m:val="p"/>
                  </m:rPr>
                  <w:rPr>
                    <w:rFonts w:ascii="Cambria Math" w:hAnsi="Cambria Math" w:cs="Times New Roman"/>
                    <w:szCs w:val="24"/>
                  </w:rPr>
                  <m:t>dl</m:t>
                </m:r>
              </m:den>
            </m:f>
          </m:e>
        </m:d>
        <m:r>
          <m:rPr>
            <m:sty m:val="p"/>
          </m:rPr>
          <w:rPr>
            <w:rFonts w:ascii="Cambria Math" w:hAnsi="Cambria Math" w:cs="Times New Roman"/>
            <w:szCs w:val="24"/>
          </w:rPr>
          <m:t>=</m:t>
        </m:r>
        <m:f>
          <m:fPr>
            <m:ctrlPr>
              <w:rPr>
                <w:rFonts w:ascii="Cambria Math" w:hAnsi="Cambria Math" w:cs="Times New Roman"/>
                <w:szCs w:val="24"/>
              </w:rPr>
            </m:ctrlPr>
          </m:fPr>
          <m:num>
            <m:r>
              <m:rPr>
                <m:sty m:val="p"/>
              </m:rPr>
              <w:rPr>
                <w:rFonts w:ascii="Cambria Math" w:hAnsi="Cambria Math" w:cs="Times New Roman"/>
                <w:szCs w:val="24"/>
              </w:rPr>
              <m:t>Absorbance of Sample</m:t>
            </m:r>
          </m:num>
          <m:den>
            <m:r>
              <m:rPr>
                <m:sty m:val="p"/>
              </m:rPr>
              <w:rPr>
                <w:rFonts w:ascii="Cambria Math" w:hAnsi="Cambria Math" w:cs="Times New Roman"/>
                <w:szCs w:val="24"/>
              </w:rPr>
              <m:t>Absorbane of Stamdard</m:t>
            </m:r>
          </m:den>
        </m:f>
        <m:r>
          <w:rPr>
            <w:rFonts w:ascii="Cambria Math" w:hAnsi="Cambria Math" w:cs="Times New Roman"/>
            <w:szCs w:val="24"/>
          </w:rPr>
          <m:t xml:space="preserve"> </m:t>
        </m:r>
      </m:oMath>
      <w:r w:rsidRPr="000F2CF5">
        <w:rPr>
          <w:rFonts w:eastAsiaTheme="minorEastAsia" w:cs="Times New Roman"/>
          <w:szCs w:val="24"/>
        </w:rPr>
        <w:t>× concentration of standard</w:t>
      </w:r>
    </w:p>
    <w:p w14:paraId="30BCDC2D" w14:textId="3D4E27B9" w:rsidR="00812CA6" w:rsidRPr="000F2CF5" w:rsidRDefault="00812CA6" w:rsidP="00B625A8">
      <w:pPr>
        <w:pStyle w:val="Heading2"/>
        <w:spacing w:line="480" w:lineRule="auto"/>
        <w:jc w:val="both"/>
        <w:rPr>
          <w:rFonts w:cs="Times New Roman"/>
        </w:rPr>
      </w:pPr>
      <w:bookmarkStart w:id="42" w:name="_Toc216862805"/>
      <w:r w:rsidRPr="000F2CF5">
        <w:rPr>
          <w:rFonts w:cs="Times New Roman"/>
        </w:rPr>
        <w:lastRenderedPageBreak/>
        <w:t>3.9.2 Determination of Glycogen</w:t>
      </w:r>
      <w:bookmarkEnd w:id="42"/>
    </w:p>
    <w:p w14:paraId="250C846B" w14:textId="721337F9" w:rsidR="001D3466" w:rsidRPr="000F2CF5" w:rsidRDefault="00B35E44" w:rsidP="00537BC4">
      <w:pPr>
        <w:spacing w:line="480" w:lineRule="auto"/>
        <w:jc w:val="both"/>
        <w:rPr>
          <w:rFonts w:cs="Times New Roman"/>
        </w:rPr>
      </w:pPr>
      <w:r w:rsidRPr="000F2CF5">
        <w:rPr>
          <w:rFonts w:cs="Times New Roman"/>
        </w:rPr>
        <w:t>Glycogen concentration was measured using the anthrone method (Elabscience Kit Protocol, 2023). Absorbance was taken at 620 nm.</w:t>
      </w:r>
    </w:p>
    <w:p w14:paraId="12621A20" w14:textId="0C0AFFCE" w:rsidR="00F42700" w:rsidRPr="000F2CF5" w:rsidRDefault="00F42700" w:rsidP="00B625A8">
      <w:pPr>
        <w:tabs>
          <w:tab w:val="left" w:pos="90"/>
          <w:tab w:val="left" w:pos="1350"/>
        </w:tabs>
        <w:spacing w:line="480" w:lineRule="auto"/>
        <w:jc w:val="both"/>
        <w:rPr>
          <w:rFonts w:cs="Times New Roman"/>
        </w:rPr>
      </w:pPr>
      <w:r w:rsidRPr="000F2CF5">
        <w:rPr>
          <w:rFonts w:cs="Times New Roman"/>
        </w:rPr>
        <w:t>Table 3.9.2: Procedure for Glycogen Test</w:t>
      </w:r>
    </w:p>
    <w:tbl>
      <w:tblPr>
        <w:tblpPr w:leftFromText="180" w:rightFromText="180" w:vertAnchor="text" w:tblpY="1"/>
        <w:tblOverlap w:val="never"/>
        <w:tblW w:w="0" w:type="auto"/>
        <w:tblBorders>
          <w:top w:val="single" w:sz="4" w:space="0" w:color="auto"/>
        </w:tblBorders>
        <w:tblLook w:val="0000" w:firstRow="0" w:lastRow="0" w:firstColumn="0" w:lastColumn="0" w:noHBand="0" w:noVBand="0"/>
      </w:tblPr>
      <w:tblGrid>
        <w:gridCol w:w="7952"/>
      </w:tblGrid>
      <w:tr w:rsidR="00812CA6" w:rsidRPr="000F2CF5" w14:paraId="4A9FE677" w14:textId="77777777" w:rsidTr="00465527">
        <w:trPr>
          <w:trHeight w:val="430"/>
        </w:trPr>
        <w:tc>
          <w:tcPr>
            <w:tcW w:w="7952" w:type="dxa"/>
            <w:tcBorders>
              <w:bottom w:val="single" w:sz="4" w:space="0" w:color="auto"/>
            </w:tcBorders>
          </w:tcPr>
          <w:p w14:paraId="73B38FC8" w14:textId="77777777" w:rsidR="00812CA6" w:rsidRPr="000F2CF5" w:rsidRDefault="00812CA6" w:rsidP="00B625A8">
            <w:pPr>
              <w:tabs>
                <w:tab w:val="left" w:pos="90"/>
                <w:tab w:val="left" w:pos="1350"/>
              </w:tabs>
              <w:spacing w:line="480" w:lineRule="auto"/>
              <w:jc w:val="both"/>
              <w:rPr>
                <w:rFonts w:cs="Times New Roman"/>
                <w:b/>
                <w:bCs/>
                <w:szCs w:val="24"/>
              </w:rPr>
            </w:pPr>
            <w:r w:rsidRPr="000F2CF5">
              <w:rPr>
                <w:rFonts w:cs="Times New Roman"/>
                <w:b/>
                <w:bCs/>
                <w:szCs w:val="24"/>
              </w:rPr>
              <w:t>Reagents                         Blank                               Standard                  Sample</w:t>
            </w:r>
          </w:p>
        </w:tc>
      </w:tr>
      <w:tr w:rsidR="00812CA6" w:rsidRPr="000F2CF5" w14:paraId="1691B9B7" w14:textId="77777777" w:rsidTr="00812CA6">
        <w:trPr>
          <w:trHeight w:val="430"/>
        </w:trPr>
        <w:tc>
          <w:tcPr>
            <w:tcW w:w="7952" w:type="dxa"/>
          </w:tcPr>
          <w:p w14:paraId="735931FA" w14:textId="052CC1AE" w:rsidR="00812CA6" w:rsidRPr="000F2CF5" w:rsidRDefault="00812CA6" w:rsidP="00B625A8">
            <w:pPr>
              <w:tabs>
                <w:tab w:val="left" w:pos="90"/>
                <w:tab w:val="left" w:pos="1350"/>
              </w:tabs>
              <w:spacing w:line="480" w:lineRule="auto"/>
              <w:rPr>
                <w:rFonts w:cs="Times New Roman"/>
                <w:szCs w:val="24"/>
              </w:rPr>
            </w:pPr>
            <w:r w:rsidRPr="000F2CF5">
              <w:rPr>
                <w:rFonts w:cs="Times New Roman"/>
                <w:szCs w:val="24"/>
              </w:rPr>
              <w:t xml:space="preserve">Distilled water             </w:t>
            </w:r>
            <w:r w:rsidR="005960D5" w:rsidRPr="000F2CF5">
              <w:rPr>
                <w:rFonts w:cs="Times New Roman"/>
                <w:szCs w:val="24"/>
              </w:rPr>
              <w:t xml:space="preserve">    </w:t>
            </w:r>
            <w:r w:rsidRPr="000F2CF5">
              <w:rPr>
                <w:rFonts w:cs="Times New Roman"/>
                <w:szCs w:val="24"/>
              </w:rPr>
              <w:t xml:space="preserve">100                                 </w:t>
            </w:r>
            <w:r w:rsidR="009F6C62" w:rsidRPr="000F2CF5">
              <w:rPr>
                <w:rFonts w:cs="Times New Roman"/>
                <w:szCs w:val="24"/>
              </w:rPr>
              <w:t xml:space="preserve">         -</w:t>
            </w:r>
            <w:r w:rsidRPr="000F2CF5">
              <w:rPr>
                <w:rFonts w:cs="Times New Roman"/>
                <w:szCs w:val="24"/>
              </w:rPr>
              <w:t xml:space="preserve">                  </w:t>
            </w:r>
            <w:r w:rsidR="005960D5" w:rsidRPr="000F2CF5">
              <w:rPr>
                <w:rFonts w:cs="Times New Roman"/>
                <w:szCs w:val="24"/>
              </w:rPr>
              <w:t xml:space="preserve"> </w:t>
            </w:r>
            <w:r w:rsidRPr="000F2CF5">
              <w:rPr>
                <w:rFonts w:cs="Times New Roman"/>
                <w:szCs w:val="24"/>
              </w:rPr>
              <w:t xml:space="preserve">          </w:t>
            </w:r>
            <w:r w:rsidR="009F6C62" w:rsidRPr="000F2CF5">
              <w:rPr>
                <w:rFonts w:cs="Times New Roman"/>
                <w:szCs w:val="24"/>
              </w:rPr>
              <w:t>9</w:t>
            </w:r>
            <w:r w:rsidRPr="000F2CF5">
              <w:rPr>
                <w:rFonts w:cs="Times New Roman"/>
                <w:szCs w:val="24"/>
              </w:rPr>
              <w:t>0</w:t>
            </w:r>
          </w:p>
          <w:p w14:paraId="3FDF405A" w14:textId="77777777" w:rsidR="00812CA6" w:rsidRPr="000F2CF5" w:rsidRDefault="00812CA6" w:rsidP="00B625A8">
            <w:pPr>
              <w:tabs>
                <w:tab w:val="left" w:pos="90"/>
                <w:tab w:val="left" w:pos="1350"/>
              </w:tabs>
              <w:spacing w:line="480" w:lineRule="auto"/>
              <w:rPr>
                <w:rFonts w:cs="Times New Roman"/>
                <w:szCs w:val="24"/>
              </w:rPr>
            </w:pPr>
            <w:r w:rsidRPr="000F2CF5">
              <w:rPr>
                <w:rFonts w:cs="Times New Roman"/>
                <w:szCs w:val="24"/>
              </w:rPr>
              <w:t>(µL)</w:t>
            </w:r>
          </w:p>
          <w:p w14:paraId="72B49256" w14:textId="2FA91813" w:rsidR="00812CA6" w:rsidRPr="000F2CF5" w:rsidRDefault="00812CA6" w:rsidP="00B625A8">
            <w:pPr>
              <w:tabs>
                <w:tab w:val="left" w:pos="90"/>
                <w:tab w:val="left" w:pos="1350"/>
              </w:tabs>
              <w:spacing w:line="480" w:lineRule="auto"/>
              <w:rPr>
                <w:rFonts w:cs="Times New Roman"/>
                <w:szCs w:val="24"/>
              </w:rPr>
            </w:pPr>
            <w:r w:rsidRPr="000F2CF5">
              <w:rPr>
                <w:rFonts w:cs="Times New Roman"/>
                <w:szCs w:val="24"/>
              </w:rPr>
              <w:t xml:space="preserve">Glucose Standard         </w:t>
            </w:r>
            <w:r w:rsidR="005960D5" w:rsidRPr="000F2CF5">
              <w:rPr>
                <w:rFonts w:cs="Times New Roman"/>
                <w:szCs w:val="24"/>
              </w:rPr>
              <w:t xml:space="preserve"> </w:t>
            </w:r>
            <w:r w:rsidRPr="000F2CF5">
              <w:rPr>
                <w:rFonts w:cs="Times New Roman"/>
                <w:szCs w:val="24"/>
              </w:rPr>
              <w:t xml:space="preserve">   -                                     </w:t>
            </w:r>
            <w:r w:rsidR="009F6C62" w:rsidRPr="000F2CF5">
              <w:rPr>
                <w:rFonts w:cs="Times New Roman"/>
                <w:szCs w:val="24"/>
              </w:rPr>
              <w:t xml:space="preserve">     </w:t>
            </w:r>
            <w:r w:rsidRPr="000F2CF5">
              <w:rPr>
                <w:rFonts w:cs="Times New Roman"/>
                <w:szCs w:val="24"/>
              </w:rPr>
              <w:t xml:space="preserve"> </w:t>
            </w:r>
            <w:r w:rsidR="009F6C62" w:rsidRPr="000F2CF5">
              <w:rPr>
                <w:rFonts w:cs="Times New Roman"/>
                <w:szCs w:val="24"/>
              </w:rPr>
              <w:t>100</w:t>
            </w:r>
            <w:r w:rsidRPr="000F2CF5">
              <w:rPr>
                <w:rFonts w:cs="Times New Roman"/>
                <w:szCs w:val="24"/>
              </w:rPr>
              <w:t xml:space="preserve">                       </w:t>
            </w:r>
            <w:r w:rsidR="005960D5" w:rsidRPr="000F2CF5">
              <w:rPr>
                <w:rFonts w:cs="Times New Roman"/>
                <w:szCs w:val="24"/>
              </w:rPr>
              <w:t xml:space="preserve"> </w:t>
            </w:r>
            <w:r w:rsidR="009F6C62" w:rsidRPr="000F2CF5">
              <w:rPr>
                <w:rFonts w:cs="Times New Roman"/>
                <w:szCs w:val="24"/>
              </w:rPr>
              <w:t xml:space="preserve">  </w:t>
            </w:r>
            <w:r w:rsidRPr="000F2CF5">
              <w:rPr>
                <w:rFonts w:cs="Times New Roman"/>
                <w:szCs w:val="24"/>
              </w:rPr>
              <w:t xml:space="preserve">  -</w:t>
            </w:r>
          </w:p>
          <w:p w14:paraId="2C1409DF" w14:textId="17CB6A3C" w:rsidR="00812CA6" w:rsidRPr="000F2CF5" w:rsidRDefault="00812CA6" w:rsidP="00B625A8">
            <w:pPr>
              <w:tabs>
                <w:tab w:val="left" w:pos="90"/>
                <w:tab w:val="left" w:pos="1350"/>
              </w:tabs>
              <w:spacing w:line="480" w:lineRule="auto"/>
              <w:rPr>
                <w:rFonts w:cs="Times New Roman"/>
                <w:szCs w:val="24"/>
              </w:rPr>
            </w:pPr>
            <w:r w:rsidRPr="000F2CF5">
              <w:rPr>
                <w:rFonts w:cs="Times New Roman"/>
                <w:szCs w:val="24"/>
              </w:rPr>
              <w:t>(µL)</w:t>
            </w:r>
          </w:p>
          <w:p w14:paraId="145EDEB0" w14:textId="3B93B49B" w:rsidR="00812CA6" w:rsidRPr="000F2CF5" w:rsidRDefault="00812CA6" w:rsidP="00B625A8">
            <w:pPr>
              <w:tabs>
                <w:tab w:val="left" w:pos="90"/>
                <w:tab w:val="left" w:pos="1350"/>
              </w:tabs>
              <w:spacing w:line="480" w:lineRule="auto"/>
              <w:rPr>
                <w:rFonts w:cs="Times New Roman"/>
                <w:szCs w:val="24"/>
              </w:rPr>
            </w:pPr>
            <w:r w:rsidRPr="000F2CF5">
              <w:rPr>
                <w:rFonts w:cs="Times New Roman"/>
                <w:szCs w:val="24"/>
              </w:rPr>
              <w:t xml:space="preserve">Sample (µL)              </w:t>
            </w:r>
            <w:r w:rsidR="005960D5" w:rsidRPr="000F2CF5">
              <w:rPr>
                <w:rFonts w:cs="Times New Roman"/>
                <w:szCs w:val="24"/>
              </w:rPr>
              <w:t xml:space="preserve">    </w:t>
            </w:r>
            <w:r w:rsidRPr="000F2CF5">
              <w:rPr>
                <w:rFonts w:cs="Times New Roman"/>
                <w:szCs w:val="24"/>
              </w:rPr>
              <w:t xml:space="preserve">    </w:t>
            </w:r>
            <w:r w:rsidR="009F6C62" w:rsidRPr="000F2CF5">
              <w:rPr>
                <w:rFonts w:cs="Times New Roman"/>
                <w:szCs w:val="24"/>
              </w:rPr>
              <w:t xml:space="preserve"> </w:t>
            </w:r>
            <w:r w:rsidRPr="000F2CF5">
              <w:rPr>
                <w:rFonts w:cs="Times New Roman"/>
                <w:szCs w:val="24"/>
              </w:rPr>
              <w:t xml:space="preserve">-                                  </w:t>
            </w:r>
            <w:r w:rsidR="009F6C62" w:rsidRPr="000F2CF5">
              <w:rPr>
                <w:rFonts w:cs="Times New Roman"/>
                <w:szCs w:val="24"/>
              </w:rPr>
              <w:t xml:space="preserve">      </w:t>
            </w:r>
            <w:r w:rsidRPr="000F2CF5">
              <w:rPr>
                <w:rFonts w:cs="Times New Roman"/>
                <w:szCs w:val="24"/>
              </w:rPr>
              <w:t xml:space="preserve">   </w:t>
            </w:r>
            <w:r w:rsidR="009F6C62" w:rsidRPr="000F2CF5">
              <w:rPr>
                <w:rFonts w:cs="Times New Roman"/>
                <w:szCs w:val="24"/>
              </w:rPr>
              <w:t>100</w:t>
            </w:r>
            <w:r w:rsidRPr="000F2CF5">
              <w:rPr>
                <w:rFonts w:cs="Times New Roman"/>
                <w:szCs w:val="24"/>
              </w:rPr>
              <w:t xml:space="preserve">                           </w:t>
            </w:r>
            <w:r w:rsidR="009F6C62" w:rsidRPr="000F2CF5">
              <w:rPr>
                <w:rFonts w:cs="Times New Roman"/>
                <w:szCs w:val="24"/>
              </w:rPr>
              <w:t>10</w:t>
            </w:r>
          </w:p>
        </w:tc>
      </w:tr>
      <w:tr w:rsidR="00812CA6" w:rsidRPr="000F2CF5" w14:paraId="3F88F10D" w14:textId="77777777" w:rsidTr="00812CA6">
        <w:trPr>
          <w:trHeight w:val="430"/>
        </w:trPr>
        <w:tc>
          <w:tcPr>
            <w:tcW w:w="7952" w:type="dxa"/>
          </w:tcPr>
          <w:p w14:paraId="7A663EED" w14:textId="708B6B87" w:rsidR="00812CA6" w:rsidRPr="000F2CF5" w:rsidRDefault="009F6C62" w:rsidP="00B625A8">
            <w:pPr>
              <w:tabs>
                <w:tab w:val="left" w:pos="90"/>
                <w:tab w:val="left" w:pos="1350"/>
              </w:tabs>
              <w:spacing w:line="480" w:lineRule="auto"/>
              <w:rPr>
                <w:rFonts w:cs="Times New Roman"/>
                <w:szCs w:val="24"/>
              </w:rPr>
            </w:pPr>
            <w:r w:rsidRPr="000F2CF5">
              <w:rPr>
                <w:rFonts w:cs="Times New Roman"/>
                <w:szCs w:val="24"/>
              </w:rPr>
              <w:t xml:space="preserve">Reagent (µL)            </w:t>
            </w:r>
            <w:r w:rsidR="005960D5" w:rsidRPr="000F2CF5">
              <w:rPr>
                <w:rFonts w:cs="Times New Roman"/>
                <w:szCs w:val="24"/>
              </w:rPr>
              <w:t xml:space="preserve">      </w:t>
            </w:r>
            <w:r w:rsidRPr="000F2CF5">
              <w:rPr>
                <w:rFonts w:cs="Times New Roman"/>
                <w:szCs w:val="24"/>
              </w:rPr>
              <w:t xml:space="preserve">  200                                     </w:t>
            </w:r>
            <w:r w:rsidR="005960D5" w:rsidRPr="000F2CF5">
              <w:rPr>
                <w:rFonts w:cs="Times New Roman"/>
                <w:szCs w:val="24"/>
              </w:rPr>
              <w:t xml:space="preserve"> </w:t>
            </w:r>
            <w:r w:rsidRPr="000F2CF5">
              <w:rPr>
                <w:rFonts w:cs="Times New Roman"/>
                <w:szCs w:val="24"/>
              </w:rPr>
              <w:t xml:space="preserve">  200                          200</w:t>
            </w:r>
          </w:p>
        </w:tc>
      </w:tr>
      <w:tr w:rsidR="00812CA6" w:rsidRPr="000F2CF5" w14:paraId="69AF052B" w14:textId="77777777" w:rsidTr="00465527">
        <w:trPr>
          <w:trHeight w:val="430"/>
        </w:trPr>
        <w:tc>
          <w:tcPr>
            <w:tcW w:w="7952" w:type="dxa"/>
            <w:tcBorders>
              <w:bottom w:val="single" w:sz="4" w:space="0" w:color="auto"/>
            </w:tcBorders>
          </w:tcPr>
          <w:p w14:paraId="39A77E8F" w14:textId="77777777" w:rsidR="00812CA6" w:rsidRPr="000F2CF5" w:rsidRDefault="00812CA6" w:rsidP="00B625A8">
            <w:pPr>
              <w:tabs>
                <w:tab w:val="left" w:pos="90"/>
                <w:tab w:val="left" w:pos="1350"/>
              </w:tabs>
              <w:spacing w:line="480" w:lineRule="auto"/>
              <w:rPr>
                <w:rFonts w:cs="Times New Roman"/>
                <w:szCs w:val="24"/>
              </w:rPr>
            </w:pPr>
          </w:p>
        </w:tc>
      </w:tr>
    </w:tbl>
    <w:p w14:paraId="73E3FA1D" w14:textId="77777777" w:rsidR="00812CA6" w:rsidRPr="000F2CF5" w:rsidRDefault="00812CA6" w:rsidP="00B625A8">
      <w:pPr>
        <w:tabs>
          <w:tab w:val="left" w:pos="90"/>
          <w:tab w:val="left" w:pos="1350"/>
        </w:tabs>
        <w:spacing w:line="480" w:lineRule="auto"/>
        <w:jc w:val="both"/>
        <w:rPr>
          <w:rFonts w:cs="Times New Roman"/>
          <w:b/>
          <w:bCs/>
          <w:szCs w:val="24"/>
        </w:rPr>
      </w:pPr>
    </w:p>
    <w:p w14:paraId="266DC0E3" w14:textId="77777777" w:rsidR="00D27EF2" w:rsidRPr="000F2CF5" w:rsidRDefault="00D27EF2" w:rsidP="00B625A8">
      <w:pPr>
        <w:spacing w:line="480" w:lineRule="auto"/>
        <w:jc w:val="both"/>
        <w:rPr>
          <w:rFonts w:cs="Times New Roman"/>
        </w:rPr>
      </w:pPr>
    </w:p>
    <w:p w14:paraId="3FED8EAA" w14:textId="77777777" w:rsidR="00D27EF2" w:rsidRPr="000F2CF5" w:rsidRDefault="00D27EF2" w:rsidP="00B625A8">
      <w:pPr>
        <w:spacing w:line="480" w:lineRule="auto"/>
        <w:jc w:val="both"/>
        <w:rPr>
          <w:rFonts w:cs="Times New Roman"/>
        </w:rPr>
      </w:pPr>
    </w:p>
    <w:p w14:paraId="45520AAA" w14:textId="77777777" w:rsidR="00812CA6" w:rsidRPr="000F2CF5" w:rsidRDefault="00812CA6" w:rsidP="00B625A8">
      <w:pPr>
        <w:spacing w:line="480" w:lineRule="auto"/>
        <w:jc w:val="both"/>
        <w:rPr>
          <w:rFonts w:cs="Times New Roman"/>
        </w:rPr>
      </w:pPr>
    </w:p>
    <w:p w14:paraId="1BAC9196" w14:textId="77777777" w:rsidR="00812CA6" w:rsidRPr="000F2CF5" w:rsidRDefault="00812CA6" w:rsidP="00B625A8">
      <w:pPr>
        <w:spacing w:line="480" w:lineRule="auto"/>
        <w:jc w:val="both"/>
        <w:rPr>
          <w:rFonts w:cs="Times New Roman"/>
        </w:rPr>
      </w:pPr>
    </w:p>
    <w:p w14:paraId="0265946C" w14:textId="77777777" w:rsidR="00812CA6" w:rsidRPr="000F2CF5" w:rsidRDefault="00812CA6" w:rsidP="00B625A8">
      <w:pPr>
        <w:spacing w:line="480" w:lineRule="auto"/>
        <w:jc w:val="both"/>
        <w:rPr>
          <w:rFonts w:cs="Times New Roman"/>
        </w:rPr>
      </w:pPr>
    </w:p>
    <w:p w14:paraId="09D5AA31" w14:textId="77777777" w:rsidR="00812CA6" w:rsidRPr="000F2CF5" w:rsidRDefault="00812CA6" w:rsidP="00B625A8">
      <w:pPr>
        <w:spacing w:line="480" w:lineRule="auto"/>
        <w:jc w:val="both"/>
        <w:rPr>
          <w:rFonts w:cs="Times New Roman"/>
        </w:rPr>
      </w:pPr>
    </w:p>
    <w:p w14:paraId="7A9B28AC" w14:textId="77777777" w:rsidR="009F6C62" w:rsidRPr="000F2CF5" w:rsidRDefault="009F6C62" w:rsidP="00B625A8">
      <w:pPr>
        <w:spacing w:line="480" w:lineRule="auto"/>
        <w:jc w:val="both"/>
        <w:rPr>
          <w:rFonts w:cs="Times New Roman"/>
        </w:rPr>
      </w:pPr>
    </w:p>
    <w:p w14:paraId="5EB42D72" w14:textId="77777777" w:rsidR="009F6C62" w:rsidRPr="000F2CF5" w:rsidRDefault="009F6C62" w:rsidP="00B625A8">
      <w:pPr>
        <w:spacing w:line="480" w:lineRule="auto"/>
        <w:jc w:val="both"/>
        <w:rPr>
          <w:rFonts w:cs="Times New Roman"/>
        </w:rPr>
      </w:pPr>
    </w:p>
    <w:p w14:paraId="0D6123E5" w14:textId="337A12DB" w:rsidR="009F6C62" w:rsidRPr="000F2CF5" w:rsidRDefault="009F6C62" w:rsidP="00B625A8">
      <w:pPr>
        <w:spacing w:line="480" w:lineRule="auto"/>
        <w:jc w:val="both"/>
        <w:rPr>
          <w:rFonts w:cs="Times New Roman"/>
          <w:b/>
          <w:bCs/>
        </w:rPr>
      </w:pPr>
      <w:r w:rsidRPr="000F2CF5">
        <w:rPr>
          <w:rFonts w:cs="Times New Roman"/>
          <w:b/>
          <w:bCs/>
        </w:rPr>
        <w:t>Calculation:</w:t>
      </w:r>
    </w:p>
    <w:p w14:paraId="010DE70F" w14:textId="7D8C93A9" w:rsidR="005D73ED" w:rsidRPr="000F2CF5" w:rsidRDefault="00A04B64" w:rsidP="00B625A8">
      <w:pPr>
        <w:spacing w:line="480" w:lineRule="auto"/>
        <w:jc w:val="both"/>
        <w:rPr>
          <w:rFonts w:cs="Times New Roman"/>
        </w:rPr>
      </w:pPr>
      <w:r w:rsidRPr="000F2CF5">
        <w:rPr>
          <w:rFonts w:cs="Times New Roman"/>
        </w:rPr>
        <w:t>Glycogen (mg/g)</w:t>
      </w:r>
      <w:r w:rsidR="0035328B" w:rsidRPr="000F2CF5">
        <w:rPr>
          <w:rFonts w:cs="Times New Roman"/>
        </w:rPr>
        <w:t xml:space="preserve"> </w:t>
      </w:r>
      <w:r w:rsidRPr="000F2CF5">
        <w:rPr>
          <w:rFonts w:cs="Times New Roman"/>
        </w:rPr>
        <w:t>=</w:t>
      </w:r>
      <w:r w:rsidR="0035328B" w:rsidRPr="000F2CF5">
        <w:rPr>
          <w:rFonts w:cs="Times New Roman"/>
        </w:rPr>
        <w:t xml:space="preserve"> </w:t>
      </w:r>
      <w:r w:rsidRPr="000F2CF5">
        <w:rPr>
          <w:rFonts w:cs="Times New Roman"/>
        </w:rPr>
        <w:t xml:space="preserve"> </w:t>
      </w:r>
      <m:oMath>
        <m:f>
          <m:fPr>
            <m:ctrlPr>
              <w:rPr>
                <w:rFonts w:ascii="Cambria Math" w:hAnsi="Cambria Math" w:cs="Times New Roman"/>
                <w:i/>
              </w:rPr>
            </m:ctrlPr>
          </m:fPr>
          <m:num>
            <m:r>
              <w:rPr>
                <w:rFonts w:ascii="Cambria Math" w:hAnsi="Cambria Math" w:cs="Times New Roman"/>
              </w:rPr>
              <m:t>ΔAsample</m:t>
            </m:r>
          </m:num>
          <m:den>
            <m:r>
              <m:rPr>
                <m:sty m:val="p"/>
              </m:rPr>
              <w:rPr>
                <w:rFonts w:ascii="Cambria Math" w:hAnsi="Cambria Math" w:cs="Times New Roman"/>
              </w:rPr>
              <m:t>ΔA</m:t>
            </m:r>
            <m:r>
              <m:rPr>
                <m:sty m:val="p"/>
              </m:rPr>
              <w:rPr>
                <w:rFonts w:ascii="Cambria Math" w:hAnsi="Cambria Math" w:cs="Times New Roman"/>
                <w:vertAlign w:val="subscript"/>
              </w:rPr>
              <m:t>standard</m:t>
            </m:r>
          </m:den>
        </m:f>
      </m:oMath>
      <w:r w:rsidRPr="000F2CF5">
        <w:rPr>
          <w:rFonts w:cs="Times New Roman"/>
        </w:rPr>
        <w:t xml:space="preserve">​ ​​× </w:t>
      </w:r>
      <m:oMath>
        <m:f>
          <m:fPr>
            <m:ctrlPr>
              <w:rPr>
                <w:rFonts w:ascii="Cambria Math" w:hAnsi="Cambria Math" w:cs="Times New Roman"/>
                <w:i/>
              </w:rPr>
            </m:ctrlPr>
          </m:fPr>
          <m:num>
            <m:r>
              <w:rPr>
                <w:rFonts w:ascii="Cambria Math" w:hAnsi="Cambria Math" w:cs="Times New Roman"/>
              </w:rPr>
              <m:t>m × f × CF</m:t>
            </m:r>
          </m:num>
          <m:den>
            <m:r>
              <w:rPr>
                <w:rFonts w:ascii="Cambria Math" w:hAnsi="Cambria Math" w:cs="Times New Roman"/>
              </w:rPr>
              <m:t>W</m:t>
            </m:r>
          </m:den>
        </m:f>
      </m:oMath>
    </w:p>
    <w:p w14:paraId="161C83F1" w14:textId="1597F139" w:rsidR="003516EE" w:rsidRPr="000F2CF5" w:rsidRDefault="003516EE" w:rsidP="00B625A8">
      <w:pPr>
        <w:spacing w:line="480" w:lineRule="auto"/>
        <w:jc w:val="both"/>
        <w:rPr>
          <w:rFonts w:cs="Times New Roman"/>
        </w:rPr>
      </w:pPr>
      <w:r w:rsidRPr="000F2CF5">
        <w:rPr>
          <w:rFonts w:cs="Times New Roman"/>
        </w:rPr>
        <w:t>W</w:t>
      </w:r>
      <w:r w:rsidR="00A04B64" w:rsidRPr="000F2CF5">
        <w:rPr>
          <w:rFonts w:cs="Times New Roman"/>
        </w:rPr>
        <w:t>here</w:t>
      </w:r>
      <w:r w:rsidRPr="000F2CF5">
        <w:rPr>
          <w:rFonts w:cs="Times New Roman"/>
        </w:rPr>
        <w:t>:</w:t>
      </w:r>
    </w:p>
    <w:p w14:paraId="690004A4" w14:textId="606B07B8" w:rsidR="00A04B64" w:rsidRPr="000F2CF5" w:rsidRDefault="00A04B64" w:rsidP="00B625A8">
      <w:pPr>
        <w:spacing w:line="480" w:lineRule="auto"/>
        <w:jc w:val="both"/>
        <w:rPr>
          <w:rFonts w:cs="Times New Roman"/>
        </w:rPr>
      </w:pPr>
      <w:r w:rsidRPr="000F2CF5">
        <w:rPr>
          <w:rFonts w:cs="Times New Roman"/>
        </w:rPr>
        <w:t>ΔA</w:t>
      </w:r>
      <w:r w:rsidR="003516EE" w:rsidRPr="000F2CF5">
        <w:rPr>
          <w:rFonts w:cs="Times New Roman"/>
          <w:vertAlign w:val="subscript"/>
        </w:rPr>
        <w:t>sample</w:t>
      </w:r>
      <w:r w:rsidRPr="000F2CF5">
        <w:rPr>
          <w:rFonts w:cs="Times New Roman"/>
        </w:rPr>
        <w:t xml:space="preserve"> = </w:t>
      </w:r>
      <w:r w:rsidR="003516EE" w:rsidRPr="000F2CF5">
        <w:rPr>
          <w:rFonts w:cs="Times New Roman"/>
        </w:rPr>
        <w:t>A</w:t>
      </w:r>
      <w:r w:rsidR="003516EE" w:rsidRPr="000F2CF5">
        <w:rPr>
          <w:rFonts w:cs="Times New Roman"/>
          <w:vertAlign w:val="subscript"/>
        </w:rPr>
        <w:t xml:space="preserve">sample </w:t>
      </w:r>
      <w:r w:rsidRPr="000F2CF5">
        <w:rPr>
          <w:rFonts w:cs="Times New Roman"/>
        </w:rPr>
        <w:t xml:space="preserve">– </w:t>
      </w:r>
      <w:r w:rsidR="003516EE" w:rsidRPr="000F2CF5">
        <w:rPr>
          <w:rFonts w:cs="Times New Roman"/>
        </w:rPr>
        <w:t>A</w:t>
      </w:r>
      <w:r w:rsidR="003516EE" w:rsidRPr="000F2CF5">
        <w:rPr>
          <w:rFonts w:cs="Times New Roman"/>
          <w:vertAlign w:val="subscript"/>
        </w:rPr>
        <w:t>blank</w:t>
      </w:r>
    </w:p>
    <w:p w14:paraId="79FF47D2" w14:textId="70CED327" w:rsidR="00A04B64" w:rsidRPr="000F2CF5" w:rsidRDefault="00A04B64" w:rsidP="00B625A8">
      <w:pPr>
        <w:spacing w:line="480" w:lineRule="auto"/>
        <w:jc w:val="both"/>
        <w:rPr>
          <w:rFonts w:cs="Times New Roman"/>
        </w:rPr>
      </w:pPr>
      <w:r w:rsidRPr="000F2CF5">
        <w:rPr>
          <w:rFonts w:cs="Times New Roman"/>
        </w:rPr>
        <w:t>ΔA</w:t>
      </w:r>
      <w:r w:rsidR="003516EE" w:rsidRPr="000F2CF5">
        <w:rPr>
          <w:rFonts w:cs="Times New Roman"/>
          <w:vertAlign w:val="subscript"/>
        </w:rPr>
        <w:t>standard</w:t>
      </w:r>
      <w:r w:rsidRPr="000F2CF5">
        <w:rPr>
          <w:rFonts w:cs="Times New Roman"/>
        </w:rPr>
        <w:t xml:space="preserve"> = </w:t>
      </w:r>
      <w:r w:rsidR="003516EE" w:rsidRPr="000F2CF5">
        <w:rPr>
          <w:rFonts w:cs="Times New Roman"/>
        </w:rPr>
        <w:t>A</w:t>
      </w:r>
      <w:r w:rsidR="003516EE" w:rsidRPr="000F2CF5">
        <w:rPr>
          <w:rFonts w:cs="Times New Roman"/>
          <w:vertAlign w:val="subscript"/>
        </w:rPr>
        <w:t>standard</w:t>
      </w:r>
      <w:r w:rsidR="003516EE" w:rsidRPr="000F2CF5">
        <w:rPr>
          <w:rFonts w:cs="Times New Roman"/>
        </w:rPr>
        <w:t xml:space="preserve"> </w:t>
      </w:r>
      <w:r w:rsidRPr="000F2CF5">
        <w:rPr>
          <w:rFonts w:cs="Times New Roman"/>
        </w:rPr>
        <w:t xml:space="preserve">– </w:t>
      </w:r>
      <w:r w:rsidR="003516EE" w:rsidRPr="000F2CF5">
        <w:rPr>
          <w:rFonts w:cs="Times New Roman"/>
        </w:rPr>
        <w:t>A</w:t>
      </w:r>
      <w:r w:rsidR="003516EE" w:rsidRPr="000F2CF5">
        <w:rPr>
          <w:rFonts w:cs="Times New Roman"/>
          <w:vertAlign w:val="subscript"/>
        </w:rPr>
        <w:t>blank</w:t>
      </w:r>
    </w:p>
    <w:p w14:paraId="4A33D5A9" w14:textId="77777777" w:rsidR="00A04B64" w:rsidRPr="000F2CF5" w:rsidRDefault="00A04B64" w:rsidP="00B625A8">
      <w:pPr>
        <w:spacing w:line="480" w:lineRule="auto"/>
        <w:jc w:val="both"/>
        <w:rPr>
          <w:rFonts w:cs="Times New Roman"/>
        </w:rPr>
      </w:pPr>
      <w:r w:rsidRPr="000F2CF5">
        <w:rPr>
          <w:rFonts w:cs="Times New Roman"/>
          <w:i/>
          <w:iCs/>
        </w:rPr>
        <w:lastRenderedPageBreak/>
        <w:t>m</w:t>
      </w:r>
      <w:r w:rsidRPr="000F2CF5">
        <w:rPr>
          <w:rFonts w:cs="Times New Roman"/>
        </w:rPr>
        <w:t xml:space="preserve"> = standard content, </w:t>
      </w:r>
    </w:p>
    <w:p w14:paraId="236A1873" w14:textId="6D7079CB" w:rsidR="00A04B64" w:rsidRPr="000F2CF5" w:rsidRDefault="00A04B64" w:rsidP="00B625A8">
      <w:pPr>
        <w:spacing w:line="480" w:lineRule="auto"/>
        <w:jc w:val="both"/>
        <w:rPr>
          <w:rFonts w:cs="Times New Roman"/>
        </w:rPr>
      </w:pPr>
      <w:r w:rsidRPr="000F2CF5">
        <w:rPr>
          <w:rFonts w:cs="Times New Roman"/>
          <w:i/>
          <w:iCs/>
        </w:rPr>
        <w:t>f</w:t>
      </w:r>
      <w:r w:rsidRPr="000F2CF5">
        <w:rPr>
          <w:rFonts w:cs="Times New Roman"/>
        </w:rPr>
        <w:t xml:space="preserve"> = dilution factor</w:t>
      </w:r>
      <w:r w:rsidR="003516EE" w:rsidRPr="000F2CF5">
        <w:rPr>
          <w:rFonts w:cs="Times New Roman"/>
        </w:rPr>
        <w:t>,</w:t>
      </w:r>
    </w:p>
    <w:p w14:paraId="253BACF7" w14:textId="76652F28" w:rsidR="003516EE" w:rsidRPr="000F2CF5" w:rsidRDefault="003516EE" w:rsidP="00B625A8">
      <w:pPr>
        <w:spacing w:line="480" w:lineRule="auto"/>
        <w:jc w:val="both"/>
        <w:rPr>
          <w:rFonts w:cs="Times New Roman"/>
        </w:rPr>
      </w:pPr>
      <w:r w:rsidRPr="000F2CF5">
        <w:rPr>
          <w:rFonts w:cs="Times New Roman"/>
        </w:rPr>
        <w:t xml:space="preserve">CF = </w:t>
      </w:r>
      <w:r w:rsidR="00A264E1" w:rsidRPr="000F2CF5">
        <w:rPr>
          <w:rFonts w:cs="Times New Roman"/>
        </w:rPr>
        <w:t>Conversion factor from glucose-equivalents to glycogen (1.11 per kit),</w:t>
      </w:r>
    </w:p>
    <w:p w14:paraId="01863BA4" w14:textId="6735E41F" w:rsidR="00A264E1" w:rsidRPr="000F2CF5" w:rsidRDefault="00A264E1" w:rsidP="00B625A8">
      <w:pPr>
        <w:spacing w:line="480" w:lineRule="auto"/>
        <w:jc w:val="both"/>
        <w:rPr>
          <w:rFonts w:cs="Times New Roman"/>
        </w:rPr>
      </w:pPr>
      <w:r w:rsidRPr="000F2CF5">
        <w:rPr>
          <w:rFonts w:cs="Times New Roman"/>
        </w:rPr>
        <w:t>W = tissue mass (0.02g).</w:t>
      </w:r>
    </w:p>
    <w:p w14:paraId="7A3FC337" w14:textId="5E0A7275" w:rsidR="00A264E1" w:rsidRPr="000F2CF5" w:rsidRDefault="00A264E1" w:rsidP="00B625A8">
      <w:pPr>
        <w:spacing w:line="480" w:lineRule="auto"/>
        <w:jc w:val="both"/>
        <w:rPr>
          <w:rFonts w:cs="Times New Roman"/>
        </w:rPr>
      </w:pPr>
      <w:r w:rsidRPr="000F2CF5">
        <w:rPr>
          <w:rFonts w:cs="Times New Roman"/>
        </w:rPr>
        <w:t xml:space="preserve">Glycogen (mg/g) =  </w:t>
      </w:r>
      <m:oMath>
        <m:r>
          <w:rPr>
            <w:rFonts w:ascii="Cambria Math" w:hAnsi="Cambria Math" w:cs="Times New Roman"/>
          </w:rPr>
          <m:t>r</m:t>
        </m:r>
      </m:oMath>
      <w:r w:rsidRPr="000F2CF5">
        <w:rPr>
          <w:rFonts w:cs="Times New Roman"/>
        </w:rPr>
        <w:t xml:space="preserve"> ​​× </w:t>
      </w:r>
      <m:oMath>
        <m:f>
          <m:fPr>
            <m:ctrlPr>
              <w:rPr>
                <w:rFonts w:ascii="Cambria Math" w:hAnsi="Cambria Math" w:cs="Times New Roman"/>
                <w:i/>
              </w:rPr>
            </m:ctrlPr>
          </m:fPr>
          <m:num>
            <m:r>
              <w:rPr>
                <w:rFonts w:ascii="Cambria Math" w:hAnsi="Cambria Math" w:cs="Times New Roman"/>
              </w:rPr>
              <m:t>m × f × CF</m:t>
            </m:r>
          </m:num>
          <m:den>
            <m:r>
              <w:rPr>
                <w:rFonts w:ascii="Cambria Math" w:hAnsi="Cambria Math" w:cs="Times New Roman"/>
              </w:rPr>
              <m:t>W</m:t>
            </m:r>
          </m:den>
        </m:f>
      </m:oMath>
    </w:p>
    <w:p w14:paraId="60A8EA32" w14:textId="5679639A" w:rsidR="00A264E1" w:rsidRPr="000F2CF5" w:rsidRDefault="00A264E1" w:rsidP="00B625A8">
      <w:pPr>
        <w:spacing w:line="480" w:lineRule="auto"/>
        <w:jc w:val="both"/>
        <w:rPr>
          <w:rFonts w:cs="Times New Roman"/>
        </w:rPr>
      </w:pPr>
      <w:r w:rsidRPr="000F2CF5">
        <w:rPr>
          <w:rFonts w:cs="Times New Roman"/>
        </w:rPr>
        <w:t xml:space="preserve">    </w:t>
      </w:r>
      <w:r w:rsidRPr="000F2CF5">
        <w:rPr>
          <w:rFonts w:cs="Times New Roman"/>
        </w:rPr>
        <w:tab/>
      </w:r>
      <w:r w:rsidRPr="000F2CF5">
        <w:rPr>
          <w:rFonts w:cs="Times New Roman"/>
        </w:rPr>
        <w:tab/>
      </w:r>
      <w:r w:rsidRPr="000F2CF5">
        <w:rPr>
          <w:rFonts w:cs="Times New Roman"/>
        </w:rPr>
        <w:tab/>
      </w:r>
      <w:r w:rsidRPr="000F2CF5">
        <w:rPr>
          <w:rFonts w:cs="Times New Roman"/>
        </w:rPr>
        <w:tab/>
      </w:r>
      <w:r w:rsidRPr="000F2CF5">
        <w:rPr>
          <w:rFonts w:cs="Times New Roman"/>
        </w:rPr>
        <w:tab/>
        <w:t xml:space="preserve">r =  </w:t>
      </w:r>
      <m:oMath>
        <m:f>
          <m:fPr>
            <m:ctrlPr>
              <w:rPr>
                <w:rFonts w:ascii="Cambria Math" w:hAnsi="Cambria Math" w:cs="Times New Roman"/>
                <w:i/>
              </w:rPr>
            </m:ctrlPr>
          </m:fPr>
          <m:num>
            <m:r>
              <w:rPr>
                <w:rFonts w:ascii="Cambria Math" w:hAnsi="Cambria Math" w:cs="Times New Roman"/>
              </w:rPr>
              <m:t>ΔAsample</m:t>
            </m:r>
          </m:num>
          <m:den>
            <m:r>
              <m:rPr>
                <m:sty m:val="p"/>
              </m:rPr>
              <w:rPr>
                <w:rFonts w:ascii="Cambria Math" w:hAnsi="Cambria Math" w:cs="Times New Roman"/>
              </w:rPr>
              <m:t>ΔA</m:t>
            </m:r>
            <m:r>
              <m:rPr>
                <m:sty m:val="p"/>
              </m:rPr>
              <w:rPr>
                <w:rFonts w:ascii="Cambria Math" w:hAnsi="Cambria Math" w:cs="Times New Roman"/>
                <w:vertAlign w:val="subscript"/>
              </w:rPr>
              <m:t>standard</m:t>
            </m:r>
          </m:den>
        </m:f>
      </m:oMath>
      <w:r w:rsidRPr="000F2CF5">
        <w:rPr>
          <w:rFonts w:cs="Times New Roman"/>
        </w:rPr>
        <w:t>​</w:t>
      </w:r>
    </w:p>
    <w:p w14:paraId="307D48EF" w14:textId="133FE912" w:rsidR="00A264E1" w:rsidRPr="000F2CF5" w:rsidRDefault="00A264E1" w:rsidP="00B625A8">
      <w:pPr>
        <w:spacing w:line="480" w:lineRule="auto"/>
        <w:jc w:val="both"/>
        <w:rPr>
          <w:rFonts w:eastAsiaTheme="minorEastAsia" w:cs="Times New Roman"/>
        </w:rPr>
      </w:pPr>
      <w:r w:rsidRPr="000F2CF5">
        <w:rPr>
          <w:rFonts w:cs="Times New Roman"/>
        </w:rPr>
        <w:t xml:space="preserve">Glycogen (mg/g) =  </w:t>
      </w:r>
      <m:oMath>
        <m:r>
          <w:rPr>
            <w:rFonts w:ascii="Cambria Math" w:hAnsi="Cambria Math" w:cs="Times New Roman"/>
          </w:rPr>
          <m:t>r</m:t>
        </m:r>
      </m:oMath>
      <w:r w:rsidRPr="000F2CF5">
        <w:rPr>
          <w:rFonts w:cs="Times New Roman"/>
        </w:rPr>
        <w:t xml:space="preserve"> ​​× </w:t>
      </w:r>
      <m:oMath>
        <m:f>
          <m:fPr>
            <m:ctrlPr>
              <w:rPr>
                <w:rFonts w:ascii="Cambria Math" w:hAnsi="Cambria Math" w:cs="Times New Roman"/>
                <w:i/>
              </w:rPr>
            </m:ctrlPr>
          </m:fPr>
          <m:num>
            <m:r>
              <w:rPr>
                <w:rFonts w:ascii="Cambria Math" w:hAnsi="Cambria Math" w:cs="Times New Roman"/>
              </w:rPr>
              <m:t>0.01 × 100 × 1.11</m:t>
            </m:r>
          </m:num>
          <m:den>
            <m:r>
              <w:rPr>
                <w:rFonts w:ascii="Cambria Math" w:hAnsi="Cambria Math" w:cs="Times New Roman"/>
              </w:rPr>
              <m:t>0.02</m:t>
            </m:r>
          </m:den>
        </m:f>
      </m:oMath>
    </w:p>
    <w:p w14:paraId="6F6FF74F" w14:textId="15DD18BB" w:rsidR="00B95175" w:rsidRPr="000F2CF5" w:rsidRDefault="00A264E1" w:rsidP="00B625A8">
      <w:pPr>
        <w:spacing w:line="480" w:lineRule="auto"/>
        <w:jc w:val="both"/>
        <w:rPr>
          <w:rFonts w:eastAsiaTheme="minorEastAsia" w:cs="Times New Roman"/>
        </w:rPr>
      </w:pPr>
      <w:r w:rsidRPr="000F2CF5">
        <w:rPr>
          <w:rFonts w:cs="Times New Roman"/>
        </w:rPr>
        <w:t xml:space="preserve">Glycogen (mg/g) =  </w:t>
      </w:r>
      <m:oMath>
        <m:r>
          <w:rPr>
            <w:rFonts w:ascii="Cambria Math" w:hAnsi="Cambria Math" w:cs="Times New Roman"/>
          </w:rPr>
          <m:t>r</m:t>
        </m:r>
      </m:oMath>
      <w:r w:rsidRPr="000F2CF5">
        <w:rPr>
          <w:rFonts w:cs="Times New Roman"/>
        </w:rPr>
        <w:t xml:space="preserve"> × 55.5</w:t>
      </w:r>
    </w:p>
    <w:p w14:paraId="137D2A2A" w14:textId="1A133F4C" w:rsidR="00331CB7" w:rsidRPr="000F2CF5" w:rsidRDefault="00331CB7" w:rsidP="00B625A8">
      <w:pPr>
        <w:pStyle w:val="Heading2"/>
        <w:spacing w:line="480" w:lineRule="auto"/>
        <w:jc w:val="both"/>
        <w:rPr>
          <w:rFonts w:cs="Times New Roman"/>
        </w:rPr>
      </w:pPr>
      <w:bookmarkStart w:id="43" w:name="_Toc216862806"/>
      <w:r w:rsidRPr="000F2CF5">
        <w:rPr>
          <w:rFonts w:cs="Times New Roman"/>
        </w:rPr>
        <w:t>3.9.3 Determination of Trehalose</w:t>
      </w:r>
      <w:bookmarkEnd w:id="43"/>
    </w:p>
    <w:p w14:paraId="21C885F2" w14:textId="5D9D9722" w:rsidR="00B35E44" w:rsidRPr="000F2CF5" w:rsidRDefault="00B35E44" w:rsidP="00B625A8">
      <w:pPr>
        <w:spacing w:line="480" w:lineRule="auto"/>
        <w:jc w:val="both"/>
        <w:rPr>
          <w:rFonts w:cs="Times New Roman"/>
        </w:rPr>
      </w:pPr>
      <w:r w:rsidRPr="000F2CF5">
        <w:rPr>
          <w:rFonts w:cs="Times New Roman"/>
        </w:rPr>
        <w:t xml:space="preserve">Trehalose levels were determined enzymatically using </w:t>
      </w:r>
      <w:r w:rsidR="00D902D8" w:rsidRPr="000F2CF5">
        <w:rPr>
          <w:rFonts w:cs="Times New Roman"/>
        </w:rPr>
        <w:t>trehalose</w:t>
      </w:r>
      <w:r w:rsidRPr="000F2CF5">
        <w:rPr>
          <w:rFonts w:cs="Times New Roman"/>
        </w:rPr>
        <w:t xml:space="preserve"> digestion and glucose quantification according to manufacturer standards (SunBio Laboratory Manual, 2022).</w:t>
      </w:r>
    </w:p>
    <w:p w14:paraId="43C742C2" w14:textId="106C320B" w:rsidR="00331CB7" w:rsidRPr="000F2CF5" w:rsidRDefault="00331CB7" w:rsidP="00B625A8">
      <w:pPr>
        <w:spacing w:line="480" w:lineRule="auto"/>
        <w:jc w:val="both"/>
        <w:rPr>
          <w:rFonts w:cs="Times New Roman"/>
        </w:rPr>
      </w:pPr>
      <w:r w:rsidRPr="000F2CF5">
        <w:rPr>
          <w:rFonts w:cs="Times New Roman"/>
        </w:rPr>
        <w:t>Concentrations were calculated using:</w:t>
      </w:r>
    </w:p>
    <w:p w14:paraId="7E3238B3" w14:textId="402F09C6" w:rsidR="002025BF" w:rsidRPr="000F2CF5" w:rsidRDefault="002025BF" w:rsidP="00B625A8">
      <w:pPr>
        <w:spacing w:line="480" w:lineRule="auto"/>
        <w:jc w:val="both"/>
        <w:rPr>
          <w:rFonts w:cs="Times New Roman"/>
        </w:rPr>
      </w:pPr>
      <w:r w:rsidRPr="000F2CF5">
        <w:rPr>
          <w:rFonts w:cs="Times New Roman"/>
        </w:rPr>
        <w:t>Trehalose (mg/g ml) = 10 × y</w:t>
      </w:r>
    </w:p>
    <w:p w14:paraId="1C3BD847" w14:textId="102DDCB8" w:rsidR="002025BF" w:rsidRPr="000F2CF5" w:rsidRDefault="002025BF" w:rsidP="00B625A8">
      <w:pPr>
        <w:spacing w:line="480" w:lineRule="auto"/>
        <w:jc w:val="both"/>
        <w:rPr>
          <w:rFonts w:cs="Times New Roman"/>
          <w:b/>
          <w:bCs/>
        </w:rPr>
      </w:pPr>
      <w:r w:rsidRPr="000F2CF5">
        <w:rPr>
          <w:rFonts w:cs="Times New Roman"/>
        </w:rPr>
        <w:t xml:space="preserve">Y = </w:t>
      </w:r>
      <m:oMath>
        <m:f>
          <m:fPr>
            <m:ctrlPr>
              <w:rPr>
                <w:rFonts w:ascii="Cambria Math" w:hAnsi="Cambria Math" w:cs="Times New Roman"/>
                <w:i/>
              </w:rPr>
            </m:ctrlPr>
          </m:fPr>
          <m:num>
            <m:r>
              <w:rPr>
                <w:rFonts w:ascii="Cambria Math" w:hAnsi="Cambria Math" w:cs="Times New Roman"/>
              </w:rPr>
              <m:t>Asample-Ablank</m:t>
            </m:r>
          </m:num>
          <m:den>
            <m:r>
              <w:rPr>
                <w:rFonts w:ascii="Cambria Math" w:hAnsi="Cambria Math" w:cs="Times New Roman"/>
              </w:rPr>
              <m:t>Astandard-Ablank</m:t>
            </m:r>
          </m:den>
        </m:f>
      </m:oMath>
      <w:r w:rsidRPr="000F2CF5">
        <w:rPr>
          <w:rFonts w:eastAsiaTheme="minorEastAsia" w:cs="Times New Roman"/>
        </w:rPr>
        <w:t xml:space="preserve"> × C</w:t>
      </w:r>
      <w:r w:rsidR="00D049E1" w:rsidRPr="000F2CF5">
        <w:rPr>
          <w:rFonts w:eastAsiaTheme="minorEastAsia" w:cs="Times New Roman"/>
        </w:rPr>
        <w:t>s</w:t>
      </w:r>
    </w:p>
    <w:p w14:paraId="1E2E9AD0" w14:textId="2CCE3774" w:rsidR="0035328B" w:rsidRPr="000F2CF5" w:rsidRDefault="0035328B" w:rsidP="00B625A8">
      <w:pPr>
        <w:spacing w:line="480" w:lineRule="auto"/>
        <w:jc w:val="both"/>
        <w:rPr>
          <w:rFonts w:cs="Times New Roman"/>
          <w:b/>
          <w:bCs/>
        </w:rPr>
      </w:pPr>
      <w:r w:rsidRPr="000F2CF5">
        <w:rPr>
          <w:rFonts w:cs="Times New Roman"/>
          <w:b/>
          <w:bCs/>
        </w:rPr>
        <w:t>Where:</w:t>
      </w:r>
    </w:p>
    <w:p w14:paraId="28E22A90" w14:textId="0E36772C" w:rsidR="00D049E1" w:rsidRPr="000F2CF5" w:rsidRDefault="0035328B" w:rsidP="00B625A8">
      <w:pPr>
        <w:numPr>
          <w:ilvl w:val="0"/>
          <w:numId w:val="5"/>
        </w:numPr>
        <w:spacing w:line="480" w:lineRule="auto"/>
        <w:jc w:val="both"/>
        <w:rPr>
          <w:rFonts w:cs="Times New Roman"/>
        </w:rPr>
      </w:pPr>
      <w:r w:rsidRPr="000F2CF5">
        <w:rPr>
          <w:rFonts w:cs="Times New Roman"/>
          <w:b/>
          <w:bCs/>
        </w:rPr>
        <w:t>y</w:t>
      </w:r>
      <w:r w:rsidRPr="000F2CF5">
        <w:rPr>
          <w:rFonts w:cs="Times New Roman"/>
        </w:rPr>
        <w:t xml:space="preserve"> = Trehalose concentration read from the standard curve (mg/mL, based on absorbance).</w:t>
      </w:r>
    </w:p>
    <w:p w14:paraId="76BBA4B5" w14:textId="1E0E9E5B" w:rsidR="00B95175" w:rsidRPr="000F2CF5" w:rsidRDefault="00B95175" w:rsidP="00B625A8">
      <w:pPr>
        <w:numPr>
          <w:ilvl w:val="0"/>
          <w:numId w:val="5"/>
        </w:numPr>
        <w:spacing w:line="480" w:lineRule="auto"/>
        <w:jc w:val="both"/>
        <w:rPr>
          <w:rFonts w:cs="Times New Roman"/>
        </w:rPr>
      </w:pPr>
      <w:r w:rsidRPr="000F2CF5">
        <w:rPr>
          <w:rFonts w:cs="Times New Roman"/>
          <w:b/>
          <w:bCs/>
        </w:rPr>
        <w:t xml:space="preserve">Cs = </w:t>
      </w:r>
      <w:r w:rsidRPr="000F2CF5">
        <w:rPr>
          <w:rFonts w:cs="Times New Roman"/>
        </w:rPr>
        <w:t>Concentration of Standard</w:t>
      </w:r>
    </w:p>
    <w:p w14:paraId="3129CEAB" w14:textId="4A7941E7" w:rsidR="003777AC" w:rsidRPr="000F2CF5" w:rsidRDefault="00331CB7" w:rsidP="00B625A8">
      <w:pPr>
        <w:spacing w:line="480" w:lineRule="auto"/>
        <w:jc w:val="both"/>
        <w:rPr>
          <w:rFonts w:cs="Times New Roman"/>
        </w:rPr>
      </w:pPr>
      <w:r w:rsidRPr="000F2CF5">
        <w:rPr>
          <w:rFonts w:cs="Times New Roman"/>
        </w:rPr>
        <w:lastRenderedPageBreak/>
        <w:t>Values were expressed as mg/mL and also converted to µg per fly based on homogenate volume and fly number.</w:t>
      </w:r>
    </w:p>
    <w:p w14:paraId="52645794" w14:textId="77777777" w:rsidR="003777AC" w:rsidRPr="000F2CF5" w:rsidRDefault="003777AC" w:rsidP="00B625A8">
      <w:pPr>
        <w:spacing w:line="480" w:lineRule="auto"/>
        <w:jc w:val="both"/>
        <w:rPr>
          <w:rFonts w:cs="Times New Roman"/>
        </w:rPr>
      </w:pPr>
    </w:p>
    <w:p w14:paraId="51DA3039" w14:textId="7D66BA78" w:rsidR="003777AC" w:rsidRPr="000F2CF5" w:rsidRDefault="003777AC" w:rsidP="00B625A8">
      <w:pPr>
        <w:pStyle w:val="Heading2"/>
        <w:spacing w:line="480" w:lineRule="auto"/>
        <w:jc w:val="both"/>
        <w:rPr>
          <w:rFonts w:cs="Times New Roman"/>
        </w:rPr>
      </w:pPr>
      <w:bookmarkStart w:id="44" w:name="_Toc216862807"/>
      <w:r w:rsidRPr="000F2CF5">
        <w:rPr>
          <w:rFonts w:cs="Times New Roman"/>
        </w:rPr>
        <w:t>3.10 Statistical Analysis</w:t>
      </w:r>
      <w:bookmarkEnd w:id="44"/>
    </w:p>
    <w:p w14:paraId="7C39A2CF" w14:textId="2B73A95F" w:rsidR="007138D4" w:rsidRPr="000F2CF5" w:rsidRDefault="003777AC" w:rsidP="00B625A8">
      <w:pPr>
        <w:spacing w:line="480" w:lineRule="auto"/>
        <w:jc w:val="both"/>
        <w:rPr>
          <w:rFonts w:cs="Times New Roman"/>
        </w:rPr>
      </w:pPr>
      <w:r w:rsidRPr="000F2CF5">
        <w:rPr>
          <w:rFonts w:cs="Times New Roman"/>
        </w:rPr>
        <w:t>Data were expressed as mean ± standard deviation (SD). Statistical significance was determined using one-way analysis of variance (ANOVA) followed by Tukey’s post-hoc test. A p value &lt; 0.05 was considered statistically significant.</w:t>
      </w:r>
    </w:p>
    <w:p w14:paraId="48A8C39C" w14:textId="77777777" w:rsidR="00F42700" w:rsidRPr="000F2CF5" w:rsidRDefault="00F42700" w:rsidP="00B625A8">
      <w:pPr>
        <w:spacing w:line="480" w:lineRule="auto"/>
        <w:jc w:val="both"/>
        <w:rPr>
          <w:rFonts w:cs="Times New Roman"/>
          <w:b/>
          <w:bCs/>
        </w:rPr>
      </w:pPr>
    </w:p>
    <w:p w14:paraId="7BCA8453" w14:textId="77777777" w:rsidR="00F42700" w:rsidRPr="000F2CF5" w:rsidRDefault="00F42700" w:rsidP="00B625A8">
      <w:pPr>
        <w:spacing w:line="480" w:lineRule="auto"/>
        <w:jc w:val="both"/>
        <w:rPr>
          <w:rFonts w:cs="Times New Roman"/>
          <w:b/>
          <w:bCs/>
        </w:rPr>
      </w:pPr>
    </w:p>
    <w:p w14:paraId="13F2E7CA" w14:textId="77777777" w:rsidR="001326AB" w:rsidRPr="000F2CF5" w:rsidRDefault="001326AB" w:rsidP="00B625A8">
      <w:pPr>
        <w:spacing w:line="480" w:lineRule="auto"/>
        <w:jc w:val="both"/>
        <w:rPr>
          <w:rFonts w:cs="Times New Roman"/>
          <w:b/>
          <w:bCs/>
        </w:rPr>
      </w:pPr>
    </w:p>
    <w:p w14:paraId="30E7EB96" w14:textId="77777777" w:rsidR="001326AB" w:rsidRPr="000F2CF5" w:rsidRDefault="001326AB" w:rsidP="00B625A8">
      <w:pPr>
        <w:spacing w:line="480" w:lineRule="auto"/>
        <w:jc w:val="both"/>
        <w:rPr>
          <w:rFonts w:cs="Times New Roman"/>
          <w:b/>
          <w:bCs/>
        </w:rPr>
      </w:pPr>
    </w:p>
    <w:p w14:paraId="29ACEDAA" w14:textId="77777777" w:rsidR="001326AB" w:rsidRPr="000F2CF5" w:rsidRDefault="001326AB" w:rsidP="00B625A8">
      <w:pPr>
        <w:spacing w:line="480" w:lineRule="auto"/>
        <w:jc w:val="both"/>
        <w:rPr>
          <w:rFonts w:cs="Times New Roman"/>
          <w:b/>
          <w:bCs/>
        </w:rPr>
      </w:pPr>
    </w:p>
    <w:p w14:paraId="5BE240A1" w14:textId="77777777" w:rsidR="001326AB" w:rsidRPr="000F2CF5" w:rsidRDefault="001326AB" w:rsidP="00B625A8">
      <w:pPr>
        <w:spacing w:line="480" w:lineRule="auto"/>
        <w:jc w:val="both"/>
        <w:rPr>
          <w:rFonts w:cs="Times New Roman"/>
          <w:b/>
          <w:bCs/>
        </w:rPr>
      </w:pPr>
    </w:p>
    <w:p w14:paraId="62B957FD" w14:textId="77777777" w:rsidR="001326AB" w:rsidRPr="000F2CF5" w:rsidRDefault="001326AB" w:rsidP="00B625A8">
      <w:pPr>
        <w:spacing w:line="480" w:lineRule="auto"/>
        <w:jc w:val="both"/>
        <w:rPr>
          <w:rFonts w:cs="Times New Roman"/>
          <w:b/>
          <w:bCs/>
        </w:rPr>
      </w:pPr>
    </w:p>
    <w:p w14:paraId="483B52B0" w14:textId="77777777" w:rsidR="001326AB" w:rsidRPr="000F2CF5" w:rsidRDefault="001326AB" w:rsidP="00B625A8">
      <w:pPr>
        <w:spacing w:line="480" w:lineRule="auto"/>
        <w:jc w:val="both"/>
        <w:rPr>
          <w:rFonts w:cs="Times New Roman"/>
          <w:b/>
          <w:bCs/>
        </w:rPr>
      </w:pPr>
    </w:p>
    <w:p w14:paraId="7B6AF60C" w14:textId="77777777" w:rsidR="001326AB" w:rsidRPr="000F2CF5" w:rsidRDefault="001326AB" w:rsidP="00B625A8">
      <w:pPr>
        <w:spacing w:line="480" w:lineRule="auto"/>
        <w:jc w:val="both"/>
        <w:rPr>
          <w:rFonts w:cs="Times New Roman"/>
          <w:b/>
          <w:bCs/>
        </w:rPr>
      </w:pPr>
    </w:p>
    <w:p w14:paraId="5862CCAC" w14:textId="77777777" w:rsidR="00566972" w:rsidRPr="000F2CF5" w:rsidRDefault="00566972" w:rsidP="00B625A8">
      <w:pPr>
        <w:spacing w:line="480" w:lineRule="auto"/>
        <w:jc w:val="both"/>
        <w:rPr>
          <w:rFonts w:cs="Times New Roman"/>
          <w:b/>
          <w:bCs/>
        </w:rPr>
      </w:pPr>
    </w:p>
    <w:p w14:paraId="4A682CAC" w14:textId="3372DBB0" w:rsidR="007138D4" w:rsidRPr="000F2CF5" w:rsidRDefault="007138D4" w:rsidP="00B625A8">
      <w:pPr>
        <w:pStyle w:val="Heading1"/>
        <w:spacing w:line="480" w:lineRule="auto"/>
        <w:rPr>
          <w:rFonts w:cs="Times New Roman"/>
        </w:rPr>
      </w:pPr>
      <w:bookmarkStart w:id="45" w:name="_Toc216862808"/>
      <w:r w:rsidRPr="000F2CF5">
        <w:rPr>
          <w:rFonts w:cs="Times New Roman"/>
        </w:rPr>
        <w:lastRenderedPageBreak/>
        <w:t>CHAPTER FOUR: RESULTS AND DISCUSSION</w:t>
      </w:r>
      <w:bookmarkEnd w:id="45"/>
    </w:p>
    <w:p w14:paraId="5CB1E79D" w14:textId="084DE447" w:rsidR="007138D4" w:rsidRPr="000F2CF5" w:rsidRDefault="007138D4" w:rsidP="00B625A8">
      <w:pPr>
        <w:pStyle w:val="Heading2"/>
        <w:spacing w:line="480" w:lineRule="auto"/>
        <w:jc w:val="both"/>
        <w:rPr>
          <w:rFonts w:cs="Times New Roman"/>
        </w:rPr>
      </w:pPr>
      <w:bookmarkStart w:id="46" w:name="_Toc216862809"/>
      <w:r w:rsidRPr="000F2CF5">
        <w:rPr>
          <w:rFonts w:cs="Times New Roman"/>
        </w:rPr>
        <w:t xml:space="preserve">4.1 Toxicity Study of </w:t>
      </w:r>
      <w:r w:rsidR="00817BB9" w:rsidRPr="000F2CF5">
        <w:rPr>
          <w:rFonts w:cs="Times New Roman"/>
          <w:i/>
          <w:iCs/>
        </w:rPr>
        <w:t>Parkia biglobosa</w:t>
      </w:r>
      <w:r w:rsidRPr="000F2CF5">
        <w:rPr>
          <w:rFonts w:cs="Times New Roman"/>
        </w:rPr>
        <w:t xml:space="preserve"> </w:t>
      </w:r>
      <w:r w:rsidR="000507C1" w:rsidRPr="000F2CF5">
        <w:rPr>
          <w:rFonts w:cs="Times New Roman"/>
        </w:rPr>
        <w:t>Stem bark</w:t>
      </w:r>
      <w:r w:rsidRPr="000F2CF5">
        <w:rPr>
          <w:rFonts w:cs="Times New Roman"/>
        </w:rPr>
        <w:t xml:space="preserve"> Extract in </w:t>
      </w:r>
      <w:r w:rsidR="00817BB9" w:rsidRPr="000F2CF5">
        <w:rPr>
          <w:rFonts w:cs="Times New Roman"/>
          <w:i/>
          <w:iCs/>
        </w:rPr>
        <w:t>Drosophila melanogaster</w:t>
      </w:r>
      <w:bookmarkEnd w:id="46"/>
    </w:p>
    <w:p w14:paraId="49A2F50B" w14:textId="736DBCD4" w:rsidR="006A2641" w:rsidRPr="000F2CF5" w:rsidRDefault="006A2641" w:rsidP="00B625A8">
      <w:pPr>
        <w:spacing w:line="480" w:lineRule="auto"/>
        <w:jc w:val="both"/>
        <w:rPr>
          <w:rFonts w:cs="Times New Roman"/>
        </w:rPr>
      </w:pPr>
      <w:r w:rsidRPr="000F2CF5">
        <w:rPr>
          <w:rFonts w:cs="Times New Roman"/>
        </w:rPr>
        <w:t>The survival assay revealed a dose- and time-dependent increase in mortality among flies exposed to different concentrations of the extract over seven days. Table 4.1 shows the cumulative number of dead flies across treatment groups.</w:t>
      </w:r>
    </w:p>
    <w:p w14:paraId="0B9F78BF" w14:textId="2FED766B" w:rsidR="006A2641" w:rsidRPr="000F2CF5" w:rsidRDefault="006A2641" w:rsidP="00B625A8">
      <w:pPr>
        <w:spacing w:line="480" w:lineRule="auto"/>
        <w:jc w:val="both"/>
        <w:rPr>
          <w:rFonts w:cs="Times New Roman"/>
        </w:rPr>
      </w:pPr>
      <w:r w:rsidRPr="000F2CF5">
        <w:rPr>
          <w:rFonts w:cs="Times New Roman"/>
        </w:rPr>
        <w:t xml:space="preserve">Table 4.1: Mortality Record of </w:t>
      </w:r>
      <w:r w:rsidR="00817BB9" w:rsidRPr="000F2CF5">
        <w:rPr>
          <w:rFonts w:cs="Times New Roman"/>
          <w:i/>
          <w:iCs/>
        </w:rPr>
        <w:t>Drosophila melanogaster</w:t>
      </w:r>
      <w:r w:rsidRPr="000F2CF5">
        <w:rPr>
          <w:rFonts w:cs="Times New Roman"/>
        </w:rPr>
        <w:t xml:space="preserve"> Exposed to Varying Extract Concentrations</w:t>
      </w:r>
    </w:p>
    <w:tbl>
      <w:tblPr>
        <w:tblStyle w:val="ListTable6Colorful"/>
        <w:tblW w:w="0" w:type="auto"/>
        <w:tblLook w:val="04A0" w:firstRow="1" w:lastRow="0" w:firstColumn="1" w:lastColumn="0" w:noHBand="0" w:noVBand="1"/>
      </w:tblPr>
      <w:tblGrid>
        <w:gridCol w:w="7938"/>
      </w:tblGrid>
      <w:tr w:rsidR="007138D4" w:rsidRPr="000F2CF5" w14:paraId="1A960E22" w14:textId="77777777" w:rsidTr="00537BC4">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7938" w:type="dxa"/>
          </w:tcPr>
          <w:p w14:paraId="4649DC52" w14:textId="77E50614" w:rsidR="007138D4" w:rsidRPr="000F2CF5" w:rsidRDefault="007138D4" w:rsidP="00B625A8">
            <w:pPr>
              <w:spacing w:line="480" w:lineRule="auto"/>
              <w:jc w:val="both"/>
              <w:rPr>
                <w:rFonts w:cs="Times New Roman"/>
              </w:rPr>
            </w:pPr>
            <w:r w:rsidRPr="000F2CF5">
              <w:rPr>
                <w:rFonts w:cs="Times New Roman"/>
              </w:rPr>
              <w:t>Day</w:t>
            </w:r>
            <w:r w:rsidRPr="000F2CF5">
              <w:rPr>
                <w:rFonts w:cs="Times New Roman"/>
              </w:rPr>
              <w:tab/>
            </w:r>
            <w:r w:rsidR="00537BC4">
              <w:rPr>
                <w:rFonts w:cs="Times New Roman"/>
              </w:rPr>
              <w:t xml:space="preserve"> </w:t>
            </w:r>
            <w:r w:rsidRPr="000F2CF5">
              <w:rPr>
                <w:rFonts w:cs="Times New Roman"/>
              </w:rPr>
              <w:t>2 mL Extract</w:t>
            </w:r>
            <w:r w:rsidR="00537BC4">
              <w:rPr>
                <w:rFonts w:cs="Times New Roman"/>
              </w:rPr>
              <w:t xml:space="preserve">      </w:t>
            </w:r>
            <w:r w:rsidRPr="000F2CF5">
              <w:rPr>
                <w:rFonts w:cs="Times New Roman"/>
              </w:rPr>
              <w:t>3 mL Extract</w:t>
            </w:r>
            <w:r w:rsidR="00537BC4">
              <w:rPr>
                <w:rFonts w:cs="Times New Roman"/>
              </w:rPr>
              <w:t xml:space="preserve">        </w:t>
            </w:r>
            <w:r w:rsidRPr="000F2CF5">
              <w:rPr>
                <w:rFonts w:cs="Times New Roman"/>
              </w:rPr>
              <w:t>4 mL Extract</w:t>
            </w:r>
            <w:r w:rsidRPr="000F2CF5">
              <w:rPr>
                <w:rFonts w:cs="Times New Roman"/>
              </w:rPr>
              <w:tab/>
            </w:r>
            <w:r w:rsidR="00537BC4">
              <w:rPr>
                <w:rFonts w:cs="Times New Roman"/>
              </w:rPr>
              <w:t xml:space="preserve">      </w:t>
            </w:r>
            <w:r w:rsidRPr="000F2CF5">
              <w:rPr>
                <w:rFonts w:cs="Times New Roman"/>
              </w:rPr>
              <w:t>5 mL Extract</w:t>
            </w:r>
          </w:p>
        </w:tc>
      </w:tr>
      <w:tr w:rsidR="007138D4" w:rsidRPr="000F2CF5" w14:paraId="0D3004C3" w14:textId="77777777" w:rsidTr="00537BC4">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tcPr>
          <w:p w14:paraId="430E0DB1" w14:textId="5BC75AA4" w:rsidR="007138D4" w:rsidRPr="000F2CF5" w:rsidRDefault="007138D4" w:rsidP="00B625A8">
            <w:pPr>
              <w:spacing w:line="480" w:lineRule="auto"/>
              <w:jc w:val="both"/>
              <w:rPr>
                <w:rFonts w:cs="Times New Roman"/>
              </w:rPr>
            </w:pPr>
            <w:r w:rsidRPr="000F2CF5">
              <w:rPr>
                <w:rFonts w:cs="Times New Roman"/>
              </w:rPr>
              <w:t>1</w:t>
            </w:r>
            <w:r w:rsidRPr="000F2CF5">
              <w:rPr>
                <w:rFonts w:cs="Times New Roman"/>
              </w:rPr>
              <w:tab/>
              <w:t xml:space="preserve">        14</w:t>
            </w:r>
            <w:r w:rsidRPr="000F2CF5">
              <w:rPr>
                <w:rFonts w:cs="Times New Roman"/>
              </w:rPr>
              <w:tab/>
            </w:r>
            <w:r w:rsidRPr="000F2CF5">
              <w:rPr>
                <w:rFonts w:cs="Times New Roman"/>
              </w:rPr>
              <w:tab/>
              <w:t xml:space="preserve">  8                             4     </w:t>
            </w:r>
            <w:r w:rsidRPr="000F2CF5">
              <w:rPr>
                <w:rFonts w:cs="Times New Roman"/>
              </w:rPr>
              <w:tab/>
              <w:t xml:space="preserve">    </w:t>
            </w:r>
            <w:r w:rsidR="00537BC4">
              <w:rPr>
                <w:rFonts w:cs="Times New Roman"/>
              </w:rPr>
              <w:t xml:space="preserve">   </w:t>
            </w:r>
            <w:r w:rsidRPr="000F2CF5">
              <w:rPr>
                <w:rFonts w:cs="Times New Roman"/>
              </w:rPr>
              <w:t xml:space="preserve">  </w:t>
            </w:r>
            <w:r w:rsidR="00537BC4">
              <w:rPr>
                <w:rFonts w:cs="Times New Roman"/>
              </w:rPr>
              <w:t xml:space="preserve">  </w:t>
            </w:r>
            <w:r w:rsidRPr="000F2CF5">
              <w:rPr>
                <w:rFonts w:cs="Times New Roman"/>
              </w:rPr>
              <w:t xml:space="preserve"> 0</w:t>
            </w:r>
          </w:p>
        </w:tc>
      </w:tr>
      <w:tr w:rsidR="007138D4" w:rsidRPr="000F2CF5" w14:paraId="7E335BE0" w14:textId="77777777" w:rsidTr="00537BC4">
        <w:trPr>
          <w:trHeight w:val="289"/>
        </w:trPr>
        <w:tc>
          <w:tcPr>
            <w:cnfStyle w:val="001000000000" w:firstRow="0" w:lastRow="0" w:firstColumn="1" w:lastColumn="0" w:oddVBand="0" w:evenVBand="0" w:oddHBand="0" w:evenHBand="0" w:firstRowFirstColumn="0" w:firstRowLastColumn="0" w:lastRowFirstColumn="0" w:lastRowLastColumn="0"/>
            <w:tcW w:w="7938" w:type="dxa"/>
          </w:tcPr>
          <w:p w14:paraId="06336EEE" w14:textId="6AF7853A" w:rsidR="007138D4" w:rsidRPr="000F2CF5" w:rsidRDefault="007138D4" w:rsidP="00B625A8">
            <w:pPr>
              <w:spacing w:line="480" w:lineRule="auto"/>
              <w:jc w:val="both"/>
              <w:rPr>
                <w:rFonts w:cs="Times New Roman"/>
              </w:rPr>
            </w:pPr>
            <w:r w:rsidRPr="000F2CF5">
              <w:rPr>
                <w:rFonts w:cs="Times New Roman"/>
              </w:rPr>
              <w:t>2</w:t>
            </w:r>
            <w:r w:rsidRPr="000F2CF5">
              <w:rPr>
                <w:rFonts w:cs="Times New Roman"/>
              </w:rPr>
              <w:tab/>
              <w:t xml:space="preserve">        17</w:t>
            </w:r>
            <w:r w:rsidRPr="000F2CF5">
              <w:rPr>
                <w:rFonts w:cs="Times New Roman"/>
              </w:rPr>
              <w:tab/>
              <w:t xml:space="preserve">  </w:t>
            </w:r>
            <w:r w:rsidR="00537BC4">
              <w:rPr>
                <w:rFonts w:cs="Times New Roman"/>
              </w:rPr>
              <w:t xml:space="preserve">           </w:t>
            </w:r>
            <w:r w:rsidRPr="000F2CF5">
              <w:rPr>
                <w:rFonts w:cs="Times New Roman"/>
              </w:rPr>
              <w:t xml:space="preserve"> 8</w:t>
            </w:r>
            <w:r w:rsidRPr="000F2CF5">
              <w:rPr>
                <w:rFonts w:cs="Times New Roman"/>
              </w:rPr>
              <w:tab/>
            </w:r>
            <w:r w:rsidRPr="000F2CF5">
              <w:rPr>
                <w:rFonts w:cs="Times New Roman"/>
              </w:rPr>
              <w:tab/>
              <w:t xml:space="preserve">         5</w:t>
            </w:r>
            <w:r w:rsidRPr="000F2CF5">
              <w:rPr>
                <w:rFonts w:cs="Times New Roman"/>
              </w:rPr>
              <w:tab/>
            </w:r>
            <w:r w:rsidRPr="000F2CF5">
              <w:rPr>
                <w:rFonts w:cs="Times New Roman"/>
              </w:rPr>
              <w:tab/>
              <w:t xml:space="preserve">     </w:t>
            </w:r>
            <w:r w:rsidR="00537BC4">
              <w:rPr>
                <w:rFonts w:cs="Times New Roman"/>
              </w:rPr>
              <w:t xml:space="preserve">   </w:t>
            </w:r>
            <w:r w:rsidRPr="000F2CF5">
              <w:rPr>
                <w:rFonts w:cs="Times New Roman"/>
              </w:rPr>
              <w:t xml:space="preserve">  </w:t>
            </w:r>
            <w:r w:rsidR="00537BC4">
              <w:rPr>
                <w:rFonts w:cs="Times New Roman"/>
              </w:rPr>
              <w:t xml:space="preserve">  </w:t>
            </w:r>
            <w:r w:rsidRPr="000F2CF5">
              <w:rPr>
                <w:rFonts w:cs="Times New Roman"/>
              </w:rPr>
              <w:t>0</w:t>
            </w:r>
          </w:p>
        </w:tc>
      </w:tr>
      <w:tr w:rsidR="007138D4" w:rsidRPr="000F2CF5" w14:paraId="4A517CB9" w14:textId="77777777" w:rsidTr="00537BC4">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tcPr>
          <w:p w14:paraId="1358A227" w14:textId="3D04C8CD" w:rsidR="007138D4" w:rsidRPr="000F2CF5" w:rsidRDefault="007138D4" w:rsidP="00B625A8">
            <w:pPr>
              <w:spacing w:line="480" w:lineRule="auto"/>
              <w:jc w:val="both"/>
              <w:rPr>
                <w:rFonts w:cs="Times New Roman"/>
              </w:rPr>
            </w:pPr>
            <w:r w:rsidRPr="000F2CF5">
              <w:rPr>
                <w:rFonts w:cs="Times New Roman"/>
              </w:rPr>
              <w:t>3                  20</w:t>
            </w:r>
            <w:r w:rsidRPr="000F2CF5">
              <w:rPr>
                <w:rFonts w:cs="Times New Roman"/>
              </w:rPr>
              <w:tab/>
            </w:r>
            <w:r w:rsidR="00537BC4">
              <w:rPr>
                <w:rFonts w:cs="Times New Roman"/>
              </w:rPr>
              <w:t xml:space="preserve">           </w:t>
            </w:r>
            <w:r w:rsidRPr="000F2CF5">
              <w:rPr>
                <w:rFonts w:cs="Times New Roman"/>
              </w:rPr>
              <w:t xml:space="preserve">   8                            </w:t>
            </w:r>
            <w:r w:rsidR="00537BC4">
              <w:rPr>
                <w:rFonts w:cs="Times New Roman"/>
              </w:rPr>
              <w:t xml:space="preserve"> </w:t>
            </w:r>
            <w:r w:rsidRPr="000F2CF5">
              <w:rPr>
                <w:rFonts w:cs="Times New Roman"/>
              </w:rPr>
              <w:t>5</w:t>
            </w:r>
            <w:r w:rsidRPr="000F2CF5">
              <w:rPr>
                <w:rFonts w:cs="Times New Roman"/>
              </w:rPr>
              <w:tab/>
              <w:t xml:space="preserve">                      </w:t>
            </w:r>
            <w:r w:rsidR="00537BC4">
              <w:rPr>
                <w:rFonts w:cs="Times New Roman"/>
              </w:rPr>
              <w:t xml:space="preserve">  </w:t>
            </w:r>
            <w:r w:rsidRPr="000F2CF5">
              <w:rPr>
                <w:rFonts w:cs="Times New Roman"/>
              </w:rPr>
              <w:t>3</w:t>
            </w:r>
          </w:p>
        </w:tc>
      </w:tr>
      <w:tr w:rsidR="007138D4" w:rsidRPr="000F2CF5" w14:paraId="039A92C1" w14:textId="77777777" w:rsidTr="00537BC4">
        <w:trPr>
          <w:trHeight w:val="289"/>
        </w:trPr>
        <w:tc>
          <w:tcPr>
            <w:cnfStyle w:val="001000000000" w:firstRow="0" w:lastRow="0" w:firstColumn="1" w:lastColumn="0" w:oddVBand="0" w:evenVBand="0" w:oddHBand="0" w:evenHBand="0" w:firstRowFirstColumn="0" w:firstRowLastColumn="0" w:lastRowFirstColumn="0" w:lastRowLastColumn="0"/>
            <w:tcW w:w="7938" w:type="dxa"/>
          </w:tcPr>
          <w:p w14:paraId="332A94C8" w14:textId="7B983C42" w:rsidR="007138D4" w:rsidRPr="000F2CF5" w:rsidRDefault="007138D4" w:rsidP="00B625A8">
            <w:pPr>
              <w:spacing w:line="480" w:lineRule="auto"/>
              <w:jc w:val="both"/>
              <w:rPr>
                <w:rFonts w:cs="Times New Roman"/>
              </w:rPr>
            </w:pPr>
            <w:r w:rsidRPr="000F2CF5">
              <w:rPr>
                <w:rFonts w:cs="Times New Roman"/>
              </w:rPr>
              <w:t>4</w:t>
            </w:r>
            <w:r w:rsidRPr="000F2CF5">
              <w:rPr>
                <w:rFonts w:cs="Times New Roman"/>
              </w:rPr>
              <w:tab/>
              <w:t xml:space="preserve">        22</w:t>
            </w:r>
            <w:r w:rsidRPr="000F2CF5">
              <w:rPr>
                <w:rFonts w:cs="Times New Roman"/>
              </w:rPr>
              <w:tab/>
            </w:r>
            <w:r w:rsidRPr="000F2CF5">
              <w:rPr>
                <w:rFonts w:cs="Times New Roman"/>
              </w:rPr>
              <w:tab/>
              <w:t xml:space="preserve"> 13                          </w:t>
            </w:r>
            <w:r w:rsidR="00537BC4">
              <w:rPr>
                <w:rFonts w:cs="Times New Roman"/>
              </w:rPr>
              <w:t xml:space="preserve"> </w:t>
            </w:r>
            <w:r w:rsidRPr="000F2CF5">
              <w:rPr>
                <w:rFonts w:cs="Times New Roman"/>
              </w:rPr>
              <w:t xml:space="preserve"> 6</w:t>
            </w:r>
            <w:r w:rsidRPr="000F2CF5">
              <w:rPr>
                <w:rFonts w:cs="Times New Roman"/>
              </w:rPr>
              <w:tab/>
              <w:t xml:space="preserve">                      </w:t>
            </w:r>
            <w:r w:rsidR="00537BC4">
              <w:rPr>
                <w:rFonts w:cs="Times New Roman"/>
              </w:rPr>
              <w:t xml:space="preserve">  </w:t>
            </w:r>
            <w:r w:rsidRPr="000F2CF5">
              <w:rPr>
                <w:rFonts w:cs="Times New Roman"/>
              </w:rPr>
              <w:t>3</w:t>
            </w:r>
          </w:p>
        </w:tc>
      </w:tr>
      <w:tr w:rsidR="007138D4" w:rsidRPr="000F2CF5" w14:paraId="0550CB0F" w14:textId="77777777" w:rsidTr="00537BC4">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tcPr>
          <w:p w14:paraId="5BFC9E46" w14:textId="3B0C0651" w:rsidR="007138D4" w:rsidRPr="000F2CF5" w:rsidRDefault="007138D4" w:rsidP="00B625A8">
            <w:pPr>
              <w:spacing w:line="480" w:lineRule="auto"/>
              <w:jc w:val="both"/>
              <w:rPr>
                <w:rFonts w:cs="Times New Roman"/>
              </w:rPr>
            </w:pPr>
            <w:r w:rsidRPr="000F2CF5">
              <w:rPr>
                <w:rFonts w:cs="Times New Roman"/>
              </w:rPr>
              <w:t>5</w:t>
            </w:r>
            <w:r w:rsidRPr="000F2CF5">
              <w:rPr>
                <w:rFonts w:cs="Times New Roman"/>
              </w:rPr>
              <w:tab/>
              <w:t xml:space="preserve">       28</w:t>
            </w:r>
            <w:r w:rsidRPr="000F2CF5">
              <w:rPr>
                <w:rFonts w:cs="Times New Roman"/>
              </w:rPr>
              <w:tab/>
            </w:r>
            <w:r w:rsidRPr="000F2CF5">
              <w:rPr>
                <w:rFonts w:cs="Times New Roman"/>
              </w:rPr>
              <w:tab/>
              <w:t xml:space="preserve">      </w:t>
            </w:r>
            <w:r w:rsidR="00537BC4">
              <w:rPr>
                <w:rFonts w:cs="Times New Roman"/>
              </w:rPr>
              <w:t xml:space="preserve">      </w:t>
            </w:r>
            <w:r w:rsidRPr="000F2CF5">
              <w:rPr>
                <w:rFonts w:cs="Times New Roman"/>
              </w:rPr>
              <w:t xml:space="preserve"> 22                       </w:t>
            </w:r>
            <w:r w:rsidR="00537BC4">
              <w:rPr>
                <w:rFonts w:cs="Times New Roman"/>
              </w:rPr>
              <w:t xml:space="preserve"> </w:t>
            </w:r>
            <w:r w:rsidRPr="000F2CF5">
              <w:rPr>
                <w:rFonts w:cs="Times New Roman"/>
              </w:rPr>
              <w:t xml:space="preserve">  </w:t>
            </w:r>
            <w:r w:rsidR="00537BC4">
              <w:rPr>
                <w:rFonts w:cs="Times New Roman"/>
              </w:rPr>
              <w:t xml:space="preserve"> </w:t>
            </w:r>
            <w:r w:rsidRPr="000F2CF5">
              <w:rPr>
                <w:rFonts w:cs="Times New Roman"/>
              </w:rPr>
              <w:t>10</w:t>
            </w:r>
            <w:r w:rsidRPr="000F2CF5">
              <w:rPr>
                <w:rFonts w:cs="Times New Roman"/>
              </w:rPr>
              <w:tab/>
              <w:t xml:space="preserve">            7</w:t>
            </w:r>
          </w:p>
        </w:tc>
      </w:tr>
      <w:tr w:rsidR="007138D4" w:rsidRPr="000F2CF5" w14:paraId="700C34EE" w14:textId="77777777" w:rsidTr="00537BC4">
        <w:trPr>
          <w:trHeight w:val="289"/>
        </w:trPr>
        <w:tc>
          <w:tcPr>
            <w:cnfStyle w:val="001000000000" w:firstRow="0" w:lastRow="0" w:firstColumn="1" w:lastColumn="0" w:oddVBand="0" w:evenVBand="0" w:oddHBand="0" w:evenHBand="0" w:firstRowFirstColumn="0" w:firstRowLastColumn="0" w:lastRowFirstColumn="0" w:lastRowLastColumn="0"/>
            <w:tcW w:w="7938" w:type="dxa"/>
          </w:tcPr>
          <w:p w14:paraId="078AB9F2" w14:textId="575B2079" w:rsidR="007138D4" w:rsidRPr="000F2CF5" w:rsidRDefault="007138D4" w:rsidP="00B625A8">
            <w:pPr>
              <w:spacing w:line="480" w:lineRule="auto"/>
              <w:jc w:val="both"/>
              <w:rPr>
                <w:rFonts w:cs="Times New Roman"/>
              </w:rPr>
            </w:pPr>
            <w:r w:rsidRPr="000F2CF5">
              <w:rPr>
                <w:rFonts w:cs="Times New Roman"/>
              </w:rPr>
              <w:t>6</w:t>
            </w:r>
            <w:r w:rsidRPr="000F2CF5">
              <w:rPr>
                <w:rFonts w:cs="Times New Roman"/>
              </w:rPr>
              <w:tab/>
              <w:t xml:space="preserve">       33                       </w:t>
            </w:r>
            <w:r w:rsidR="00537BC4">
              <w:rPr>
                <w:rFonts w:cs="Times New Roman"/>
              </w:rPr>
              <w:t xml:space="preserve"> </w:t>
            </w:r>
            <w:r w:rsidRPr="000F2CF5">
              <w:rPr>
                <w:rFonts w:cs="Times New Roman"/>
              </w:rPr>
              <w:t xml:space="preserve">  28</w:t>
            </w:r>
            <w:r w:rsidRPr="000F2CF5">
              <w:rPr>
                <w:rFonts w:cs="Times New Roman"/>
              </w:rPr>
              <w:tab/>
              <w:t xml:space="preserve">                   </w:t>
            </w:r>
            <w:r w:rsidR="00537BC4">
              <w:rPr>
                <w:rFonts w:cs="Times New Roman"/>
              </w:rPr>
              <w:t xml:space="preserve"> </w:t>
            </w:r>
            <w:r w:rsidRPr="000F2CF5">
              <w:rPr>
                <w:rFonts w:cs="Times New Roman"/>
              </w:rPr>
              <w:t xml:space="preserve">13                        </w:t>
            </w:r>
            <w:r w:rsidR="00537BC4">
              <w:rPr>
                <w:rFonts w:cs="Times New Roman"/>
              </w:rPr>
              <w:t xml:space="preserve"> </w:t>
            </w:r>
            <w:r w:rsidRPr="000F2CF5">
              <w:rPr>
                <w:rFonts w:cs="Times New Roman"/>
              </w:rPr>
              <w:t>9</w:t>
            </w:r>
          </w:p>
        </w:tc>
      </w:tr>
      <w:tr w:rsidR="007138D4" w:rsidRPr="000F2CF5" w14:paraId="7A2062EC" w14:textId="77777777" w:rsidTr="00537BC4">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tcPr>
          <w:p w14:paraId="1F577B42" w14:textId="5DF9B3FF" w:rsidR="007138D4" w:rsidRPr="000F2CF5" w:rsidRDefault="007138D4" w:rsidP="00B625A8">
            <w:pPr>
              <w:spacing w:line="480" w:lineRule="auto"/>
              <w:jc w:val="both"/>
              <w:rPr>
                <w:rFonts w:cs="Times New Roman"/>
              </w:rPr>
            </w:pPr>
            <w:r w:rsidRPr="000F2CF5">
              <w:rPr>
                <w:rFonts w:cs="Times New Roman"/>
              </w:rPr>
              <w:t>7</w:t>
            </w:r>
            <w:r w:rsidRPr="000F2CF5">
              <w:rPr>
                <w:rFonts w:cs="Times New Roman"/>
              </w:rPr>
              <w:tab/>
              <w:t xml:space="preserve">       39</w:t>
            </w:r>
            <w:r w:rsidRPr="000F2CF5">
              <w:rPr>
                <w:rFonts w:cs="Times New Roman"/>
              </w:rPr>
              <w:tab/>
            </w:r>
            <w:r w:rsidRPr="000F2CF5">
              <w:rPr>
                <w:rFonts w:cs="Times New Roman"/>
              </w:rPr>
              <w:tab/>
              <w:t xml:space="preserve">      </w:t>
            </w:r>
            <w:r w:rsidR="00537BC4">
              <w:rPr>
                <w:rFonts w:cs="Times New Roman"/>
              </w:rPr>
              <w:t xml:space="preserve">      </w:t>
            </w:r>
            <w:r w:rsidRPr="000F2CF5">
              <w:rPr>
                <w:rFonts w:cs="Times New Roman"/>
              </w:rPr>
              <w:t xml:space="preserve"> 33</w:t>
            </w:r>
            <w:r w:rsidRPr="000F2CF5">
              <w:rPr>
                <w:rFonts w:cs="Times New Roman"/>
              </w:rPr>
              <w:tab/>
              <w:t xml:space="preserve">                 </w:t>
            </w:r>
            <w:r w:rsidR="00537BC4">
              <w:rPr>
                <w:rFonts w:cs="Times New Roman"/>
              </w:rPr>
              <w:t xml:space="preserve"> </w:t>
            </w:r>
            <w:r w:rsidRPr="000F2CF5">
              <w:rPr>
                <w:rFonts w:cs="Times New Roman"/>
              </w:rPr>
              <w:t xml:space="preserve">  16</w:t>
            </w:r>
            <w:r w:rsidR="00537BC4">
              <w:rPr>
                <w:rFonts w:cs="Times New Roman"/>
              </w:rPr>
              <w:t xml:space="preserve"> </w:t>
            </w:r>
            <w:r w:rsidRPr="000F2CF5">
              <w:rPr>
                <w:rFonts w:cs="Times New Roman"/>
              </w:rPr>
              <w:t xml:space="preserve">                   </w:t>
            </w:r>
            <w:r w:rsidR="00537BC4">
              <w:rPr>
                <w:rFonts w:cs="Times New Roman"/>
              </w:rPr>
              <w:t xml:space="preserve">  </w:t>
            </w:r>
            <w:r w:rsidRPr="000F2CF5">
              <w:rPr>
                <w:rFonts w:cs="Times New Roman"/>
              </w:rPr>
              <w:t xml:space="preserve"> </w:t>
            </w:r>
            <w:r w:rsidR="00537BC4">
              <w:rPr>
                <w:rFonts w:cs="Times New Roman"/>
              </w:rPr>
              <w:t xml:space="preserve"> </w:t>
            </w:r>
            <w:r w:rsidRPr="000F2CF5">
              <w:rPr>
                <w:rFonts w:cs="Times New Roman"/>
              </w:rPr>
              <w:t>11</w:t>
            </w:r>
          </w:p>
        </w:tc>
      </w:tr>
    </w:tbl>
    <w:p w14:paraId="5AAC6C0F" w14:textId="77777777" w:rsidR="007138D4" w:rsidRPr="000F2CF5" w:rsidRDefault="007138D4" w:rsidP="00B625A8">
      <w:pPr>
        <w:spacing w:line="480" w:lineRule="auto"/>
        <w:jc w:val="both"/>
        <w:rPr>
          <w:rFonts w:cs="Times New Roman"/>
        </w:rPr>
      </w:pPr>
    </w:p>
    <w:p w14:paraId="57FAE948" w14:textId="7DDF82AF" w:rsidR="001D3466" w:rsidRDefault="007138D4" w:rsidP="001D3466">
      <w:pPr>
        <w:spacing w:line="480" w:lineRule="auto"/>
        <w:jc w:val="both"/>
        <w:rPr>
          <w:rFonts w:cs="Times New Roman"/>
        </w:rPr>
      </w:pPr>
      <w:r w:rsidRPr="000F2CF5">
        <w:rPr>
          <w:rFonts w:cs="Times New Roman"/>
        </w:rPr>
        <w:t>Mortality increased progressively with extract concentration and exposure duration, yet the survival rate remained above 50 % at the highest concentration (5 mL/10 g diet). This indicate</w:t>
      </w:r>
      <w:r w:rsidR="00D20D5B" w:rsidRPr="000F2CF5">
        <w:rPr>
          <w:rFonts w:cs="Times New Roman"/>
        </w:rPr>
        <w:t>d</w:t>
      </w:r>
      <w:r w:rsidRPr="000F2CF5">
        <w:rPr>
          <w:rFonts w:cs="Times New Roman"/>
        </w:rPr>
        <w:t xml:space="preserve"> that the methanol </w:t>
      </w:r>
      <w:r w:rsidR="000507C1" w:rsidRPr="000F2CF5">
        <w:rPr>
          <w:rFonts w:cs="Times New Roman"/>
        </w:rPr>
        <w:t>stem bark</w:t>
      </w:r>
      <w:r w:rsidRPr="000F2CF5">
        <w:rPr>
          <w:rFonts w:cs="Times New Roman"/>
        </w:rPr>
        <w:t xml:space="preserve"> extract of </w:t>
      </w:r>
      <w:r w:rsidR="00A435FA" w:rsidRPr="000F2CF5">
        <w:rPr>
          <w:rFonts w:cs="Times New Roman"/>
          <w:i/>
          <w:iCs/>
        </w:rPr>
        <w:t>P</w:t>
      </w:r>
      <w:r w:rsidR="00CA63BE" w:rsidRPr="000F2CF5">
        <w:rPr>
          <w:rFonts w:cs="Times New Roman"/>
          <w:i/>
          <w:iCs/>
        </w:rPr>
        <w:t>arkia</w:t>
      </w:r>
      <w:r w:rsidR="00A435FA" w:rsidRPr="000F2CF5">
        <w:rPr>
          <w:rFonts w:cs="Times New Roman"/>
          <w:i/>
          <w:iCs/>
        </w:rPr>
        <w:t xml:space="preserve"> biglobosa</w:t>
      </w:r>
      <w:r w:rsidRPr="000F2CF5">
        <w:rPr>
          <w:rFonts w:cs="Times New Roman"/>
        </w:rPr>
        <w:t xml:space="preserve"> is relatively non-toxic to </w:t>
      </w:r>
      <w:r w:rsidR="00817BB9" w:rsidRPr="000F2CF5">
        <w:rPr>
          <w:rFonts w:cs="Times New Roman"/>
          <w:i/>
          <w:iCs/>
        </w:rPr>
        <w:t>Drosophila melanogaster</w:t>
      </w:r>
      <w:r w:rsidRPr="000F2CF5">
        <w:rPr>
          <w:rFonts w:cs="Times New Roman"/>
        </w:rPr>
        <w:t xml:space="preserve"> at the tested doses. The estimated LD₅₀ value was &gt;5 mL/10 g diet, showing the extract’s safety for subsequent biochemical studies.</w:t>
      </w:r>
    </w:p>
    <w:p w14:paraId="1DA58A15" w14:textId="77777777" w:rsidR="001D3466" w:rsidRDefault="001D3466" w:rsidP="001D3466">
      <w:pPr>
        <w:spacing w:line="480" w:lineRule="auto"/>
        <w:jc w:val="both"/>
        <w:rPr>
          <w:rFonts w:cs="Times New Roman"/>
        </w:rPr>
      </w:pPr>
    </w:p>
    <w:p w14:paraId="3D9C46B8" w14:textId="77777777" w:rsidR="001D3466" w:rsidRDefault="001D3466" w:rsidP="001D3466">
      <w:pPr>
        <w:spacing w:line="480" w:lineRule="auto"/>
        <w:jc w:val="both"/>
        <w:rPr>
          <w:rFonts w:cs="Times New Roman"/>
        </w:rPr>
      </w:pPr>
    </w:p>
    <w:p w14:paraId="00ABF6FF" w14:textId="3C16F67D" w:rsidR="0001391A" w:rsidRPr="000F2CF5" w:rsidRDefault="0001391A" w:rsidP="00B625A8">
      <w:pPr>
        <w:pStyle w:val="Heading2"/>
        <w:spacing w:line="480" w:lineRule="auto"/>
        <w:jc w:val="both"/>
        <w:rPr>
          <w:rFonts w:cs="Times New Roman"/>
        </w:rPr>
      </w:pPr>
      <w:bookmarkStart w:id="47" w:name="_Toc216862810"/>
      <w:r w:rsidRPr="000F2CF5">
        <w:rPr>
          <w:rFonts w:cs="Times New Roman"/>
        </w:rPr>
        <w:t>4.2 L</w:t>
      </w:r>
      <w:r w:rsidR="003C226B" w:rsidRPr="000F2CF5">
        <w:rPr>
          <w:rFonts w:cs="Times New Roman"/>
        </w:rPr>
        <w:t>ethal</w:t>
      </w:r>
      <w:r w:rsidRPr="000F2CF5">
        <w:rPr>
          <w:rFonts w:cs="Times New Roman"/>
        </w:rPr>
        <w:t xml:space="preserve"> Dose (LD</w:t>
      </w:r>
      <w:r w:rsidRPr="000F2CF5">
        <w:rPr>
          <w:rFonts w:cs="Times New Roman"/>
          <w:vertAlign w:val="subscript"/>
        </w:rPr>
        <w:t>50</w:t>
      </w:r>
      <w:r w:rsidRPr="000F2CF5">
        <w:rPr>
          <w:rFonts w:cs="Times New Roman"/>
        </w:rPr>
        <w:t>)</w:t>
      </w:r>
      <w:bookmarkEnd w:id="47"/>
    </w:p>
    <w:p w14:paraId="79D54507" w14:textId="46D7E9BD" w:rsidR="0001391A" w:rsidRPr="000F2CF5" w:rsidRDefault="0001391A" w:rsidP="00B625A8">
      <w:pPr>
        <w:spacing w:line="480" w:lineRule="auto"/>
        <w:jc w:val="both"/>
        <w:rPr>
          <w:rFonts w:cs="Times New Roman"/>
          <w:szCs w:val="24"/>
        </w:rPr>
      </w:pPr>
      <w:r w:rsidRPr="000F2CF5">
        <w:rPr>
          <w:rFonts w:cs="Times New Roman"/>
          <w:szCs w:val="24"/>
        </w:rPr>
        <w:t>Table 4.</w:t>
      </w:r>
      <w:r w:rsidR="005B4B2E" w:rsidRPr="000F2CF5">
        <w:rPr>
          <w:rFonts w:cs="Times New Roman"/>
          <w:szCs w:val="24"/>
        </w:rPr>
        <w:t>2</w:t>
      </w:r>
      <w:r w:rsidRPr="000F2CF5">
        <w:rPr>
          <w:rFonts w:cs="Times New Roman"/>
          <w:szCs w:val="24"/>
        </w:rPr>
        <w:t>:</w:t>
      </w:r>
      <w:r w:rsidR="003D197F" w:rsidRPr="000F2CF5">
        <w:rPr>
          <w:rFonts w:cs="Times New Roman"/>
          <w:szCs w:val="24"/>
        </w:rPr>
        <w:t xml:space="preserve"> Lorke</w:t>
      </w:r>
      <w:r w:rsidR="00A37F7D" w:rsidRPr="000F2CF5">
        <w:rPr>
          <w:rFonts w:cs="Times New Roman"/>
          <w:szCs w:val="24"/>
        </w:rPr>
        <w:t>’s</w:t>
      </w:r>
      <w:r w:rsidRPr="000F2CF5">
        <w:rPr>
          <w:rFonts w:cs="Times New Roman"/>
          <w:szCs w:val="24"/>
        </w:rPr>
        <w:t xml:space="preserve"> method of estimation of LD</w:t>
      </w:r>
      <w:r w:rsidRPr="000F2CF5">
        <w:rPr>
          <w:rFonts w:cs="Times New Roman"/>
          <w:szCs w:val="24"/>
          <w:vertAlign w:val="subscript"/>
        </w:rPr>
        <w:t>50</w:t>
      </w:r>
    </w:p>
    <w:tbl>
      <w:tblPr>
        <w:tblStyle w:val="ListTable6Colorful"/>
        <w:tblW w:w="0" w:type="auto"/>
        <w:shd w:val="clear" w:color="auto" w:fill="FFFFFF" w:themeFill="background1"/>
        <w:tblLook w:val="04A0" w:firstRow="1" w:lastRow="0" w:firstColumn="1" w:lastColumn="0" w:noHBand="0" w:noVBand="1"/>
      </w:tblPr>
      <w:tblGrid>
        <w:gridCol w:w="2394"/>
        <w:gridCol w:w="2394"/>
        <w:gridCol w:w="2394"/>
        <w:gridCol w:w="2394"/>
      </w:tblGrid>
      <w:tr w:rsidR="0001391A" w:rsidRPr="000F2CF5" w14:paraId="19AF9EDF" w14:textId="77777777" w:rsidTr="000139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14:paraId="7993E514" w14:textId="2E85EFAA" w:rsidR="0001391A" w:rsidRPr="000F2CF5" w:rsidRDefault="0001391A" w:rsidP="00B625A8">
            <w:pPr>
              <w:spacing w:line="480" w:lineRule="auto"/>
              <w:jc w:val="both"/>
              <w:rPr>
                <w:rFonts w:cs="Times New Roman"/>
              </w:rPr>
            </w:pPr>
            <w:r w:rsidRPr="000F2CF5">
              <w:rPr>
                <w:rFonts w:cs="Times New Roman"/>
              </w:rPr>
              <w:t>Groups</w:t>
            </w:r>
          </w:p>
        </w:tc>
        <w:tc>
          <w:tcPr>
            <w:tcW w:w="2394" w:type="dxa"/>
            <w:shd w:val="clear" w:color="auto" w:fill="FFFFFF" w:themeFill="background1"/>
          </w:tcPr>
          <w:p w14:paraId="39C82980" w14:textId="6F217DF1" w:rsidR="0001391A" w:rsidRPr="000F2CF5" w:rsidRDefault="0001391A" w:rsidP="00B625A8">
            <w:pPr>
              <w:spacing w:line="480" w:lineRule="auto"/>
              <w:jc w:val="both"/>
              <w:cnfStyle w:val="100000000000" w:firstRow="1" w:lastRow="0" w:firstColumn="0" w:lastColumn="0" w:oddVBand="0" w:evenVBand="0" w:oddHBand="0" w:evenHBand="0" w:firstRowFirstColumn="0" w:firstRowLastColumn="0" w:lastRowFirstColumn="0" w:lastRowLastColumn="0"/>
              <w:rPr>
                <w:rFonts w:cs="Times New Roman"/>
              </w:rPr>
            </w:pPr>
            <w:r w:rsidRPr="000F2CF5">
              <w:rPr>
                <w:rFonts w:cs="Times New Roman"/>
              </w:rPr>
              <w:t>No. of flies</w:t>
            </w:r>
          </w:p>
        </w:tc>
        <w:tc>
          <w:tcPr>
            <w:tcW w:w="2394" w:type="dxa"/>
            <w:shd w:val="clear" w:color="auto" w:fill="FFFFFF" w:themeFill="background1"/>
          </w:tcPr>
          <w:p w14:paraId="4EECE971" w14:textId="0D45BE45" w:rsidR="0001391A" w:rsidRPr="000F2CF5" w:rsidRDefault="0001391A" w:rsidP="00B625A8">
            <w:pPr>
              <w:spacing w:line="480" w:lineRule="auto"/>
              <w:jc w:val="both"/>
              <w:cnfStyle w:val="100000000000" w:firstRow="1" w:lastRow="0" w:firstColumn="0" w:lastColumn="0" w:oddVBand="0" w:evenVBand="0" w:oddHBand="0" w:evenHBand="0" w:firstRowFirstColumn="0" w:firstRowLastColumn="0" w:lastRowFirstColumn="0" w:lastRowLastColumn="0"/>
              <w:rPr>
                <w:rFonts w:cs="Times New Roman"/>
              </w:rPr>
            </w:pPr>
            <w:r w:rsidRPr="000F2CF5">
              <w:rPr>
                <w:rFonts w:cs="Times New Roman"/>
              </w:rPr>
              <w:t>Dose (mg/diet)</w:t>
            </w:r>
          </w:p>
        </w:tc>
        <w:tc>
          <w:tcPr>
            <w:tcW w:w="2394" w:type="dxa"/>
            <w:shd w:val="clear" w:color="auto" w:fill="FFFFFF" w:themeFill="background1"/>
          </w:tcPr>
          <w:p w14:paraId="71C47B00" w14:textId="5DE6EA79" w:rsidR="0001391A" w:rsidRPr="000F2CF5" w:rsidRDefault="0001391A" w:rsidP="00B625A8">
            <w:pPr>
              <w:spacing w:line="480" w:lineRule="auto"/>
              <w:jc w:val="both"/>
              <w:cnfStyle w:val="100000000000" w:firstRow="1" w:lastRow="0" w:firstColumn="0" w:lastColumn="0" w:oddVBand="0" w:evenVBand="0" w:oddHBand="0" w:evenHBand="0" w:firstRowFirstColumn="0" w:firstRowLastColumn="0" w:lastRowFirstColumn="0" w:lastRowLastColumn="0"/>
              <w:rPr>
                <w:rFonts w:cs="Times New Roman"/>
              </w:rPr>
            </w:pPr>
            <w:r w:rsidRPr="000F2CF5">
              <w:rPr>
                <w:rFonts w:cs="Times New Roman"/>
              </w:rPr>
              <w:t>Dead</w:t>
            </w:r>
          </w:p>
        </w:tc>
      </w:tr>
      <w:tr w:rsidR="0001391A" w:rsidRPr="000F2CF5" w14:paraId="5448720F" w14:textId="77777777" w:rsidTr="000139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14:paraId="016E8BD6" w14:textId="77777777" w:rsidR="0001391A" w:rsidRPr="000F2CF5" w:rsidRDefault="0001391A" w:rsidP="00B625A8">
            <w:pPr>
              <w:spacing w:line="480" w:lineRule="auto"/>
              <w:jc w:val="both"/>
              <w:rPr>
                <w:rFonts w:cs="Times New Roman"/>
                <w:b w:val="0"/>
                <w:bCs w:val="0"/>
              </w:rPr>
            </w:pPr>
          </w:p>
        </w:tc>
        <w:tc>
          <w:tcPr>
            <w:tcW w:w="2394" w:type="dxa"/>
            <w:shd w:val="clear" w:color="auto" w:fill="FFFFFF" w:themeFill="background1"/>
          </w:tcPr>
          <w:p w14:paraId="08F73469" w14:textId="77777777"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p>
        </w:tc>
        <w:tc>
          <w:tcPr>
            <w:tcW w:w="2394" w:type="dxa"/>
            <w:shd w:val="clear" w:color="auto" w:fill="FFFFFF" w:themeFill="background1"/>
          </w:tcPr>
          <w:p w14:paraId="0EA2654F" w14:textId="77777777"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p>
        </w:tc>
        <w:tc>
          <w:tcPr>
            <w:tcW w:w="2394" w:type="dxa"/>
            <w:shd w:val="clear" w:color="auto" w:fill="FFFFFF" w:themeFill="background1"/>
          </w:tcPr>
          <w:p w14:paraId="0715396B" w14:textId="77777777"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p>
        </w:tc>
      </w:tr>
      <w:tr w:rsidR="0001391A" w:rsidRPr="000F2CF5" w14:paraId="05DA67B2" w14:textId="77777777" w:rsidTr="0001391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14:paraId="7A4C83C6" w14:textId="7EBE1F49" w:rsidR="0001391A" w:rsidRPr="000F2CF5" w:rsidRDefault="0001391A" w:rsidP="00B625A8">
            <w:pPr>
              <w:spacing w:line="480" w:lineRule="auto"/>
              <w:jc w:val="both"/>
              <w:rPr>
                <w:rFonts w:cs="Times New Roman"/>
                <w:b w:val="0"/>
                <w:bCs w:val="0"/>
              </w:rPr>
            </w:pPr>
            <w:r w:rsidRPr="000F2CF5">
              <w:rPr>
                <w:rFonts w:cs="Times New Roman"/>
                <w:b w:val="0"/>
                <w:bCs w:val="0"/>
              </w:rPr>
              <w:t>1</w:t>
            </w:r>
          </w:p>
        </w:tc>
        <w:tc>
          <w:tcPr>
            <w:tcW w:w="2394" w:type="dxa"/>
            <w:shd w:val="clear" w:color="auto" w:fill="FFFFFF" w:themeFill="background1"/>
          </w:tcPr>
          <w:p w14:paraId="64682EAD" w14:textId="246FCB46" w:rsidR="0001391A" w:rsidRPr="000F2CF5" w:rsidRDefault="0001391A"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b/>
                <w:bCs/>
              </w:rPr>
            </w:pPr>
            <w:r w:rsidRPr="000F2CF5">
              <w:rPr>
                <w:rFonts w:cs="Times New Roman"/>
                <w:b/>
                <w:bCs/>
              </w:rPr>
              <w:t>40</w:t>
            </w:r>
          </w:p>
        </w:tc>
        <w:tc>
          <w:tcPr>
            <w:tcW w:w="2394" w:type="dxa"/>
            <w:shd w:val="clear" w:color="auto" w:fill="FFFFFF" w:themeFill="background1"/>
          </w:tcPr>
          <w:p w14:paraId="0BD3847C" w14:textId="7E10C110" w:rsidR="0001391A" w:rsidRPr="000F2CF5" w:rsidRDefault="0001391A"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b/>
                <w:bCs/>
              </w:rPr>
            </w:pPr>
            <w:r w:rsidRPr="000F2CF5">
              <w:rPr>
                <w:rFonts w:cs="Times New Roman"/>
                <w:b/>
                <w:bCs/>
              </w:rPr>
              <w:t>10</w:t>
            </w:r>
          </w:p>
        </w:tc>
        <w:tc>
          <w:tcPr>
            <w:tcW w:w="2394" w:type="dxa"/>
            <w:shd w:val="clear" w:color="auto" w:fill="FFFFFF" w:themeFill="background1"/>
          </w:tcPr>
          <w:p w14:paraId="4C8E3029" w14:textId="28399A32" w:rsidR="0001391A" w:rsidRPr="000F2CF5" w:rsidRDefault="0001391A"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b/>
                <w:bCs/>
              </w:rPr>
            </w:pPr>
            <w:r w:rsidRPr="000F2CF5">
              <w:rPr>
                <w:rFonts w:cs="Times New Roman"/>
                <w:b/>
                <w:bCs/>
              </w:rPr>
              <w:t>39</w:t>
            </w:r>
          </w:p>
        </w:tc>
      </w:tr>
      <w:tr w:rsidR="0001391A" w:rsidRPr="000F2CF5" w14:paraId="1C27B7AA" w14:textId="77777777" w:rsidTr="000139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14:paraId="26C8C021" w14:textId="5EC332F9" w:rsidR="0001391A" w:rsidRPr="000F2CF5" w:rsidRDefault="0001391A" w:rsidP="00B625A8">
            <w:pPr>
              <w:spacing w:line="480" w:lineRule="auto"/>
              <w:jc w:val="both"/>
              <w:rPr>
                <w:rFonts w:cs="Times New Roman"/>
                <w:b w:val="0"/>
                <w:bCs w:val="0"/>
              </w:rPr>
            </w:pPr>
            <w:r w:rsidRPr="000F2CF5">
              <w:rPr>
                <w:rFonts w:cs="Times New Roman"/>
                <w:b w:val="0"/>
                <w:bCs w:val="0"/>
              </w:rPr>
              <w:t>2</w:t>
            </w:r>
          </w:p>
        </w:tc>
        <w:tc>
          <w:tcPr>
            <w:tcW w:w="2394" w:type="dxa"/>
            <w:shd w:val="clear" w:color="auto" w:fill="FFFFFF" w:themeFill="background1"/>
          </w:tcPr>
          <w:p w14:paraId="7E7F68C2" w14:textId="3226F580"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r w:rsidRPr="000F2CF5">
              <w:rPr>
                <w:rFonts w:cs="Times New Roman"/>
                <w:b/>
                <w:bCs/>
              </w:rPr>
              <w:t>40</w:t>
            </w:r>
          </w:p>
        </w:tc>
        <w:tc>
          <w:tcPr>
            <w:tcW w:w="2394" w:type="dxa"/>
            <w:shd w:val="clear" w:color="auto" w:fill="FFFFFF" w:themeFill="background1"/>
          </w:tcPr>
          <w:p w14:paraId="78E2D235" w14:textId="0E322773"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r w:rsidRPr="000F2CF5">
              <w:rPr>
                <w:rFonts w:cs="Times New Roman"/>
                <w:b/>
                <w:bCs/>
              </w:rPr>
              <w:t>15</w:t>
            </w:r>
          </w:p>
        </w:tc>
        <w:tc>
          <w:tcPr>
            <w:tcW w:w="2394" w:type="dxa"/>
            <w:shd w:val="clear" w:color="auto" w:fill="FFFFFF" w:themeFill="background1"/>
          </w:tcPr>
          <w:p w14:paraId="30A745A6" w14:textId="2D25AC90"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r w:rsidRPr="000F2CF5">
              <w:rPr>
                <w:rFonts w:cs="Times New Roman"/>
                <w:b/>
                <w:bCs/>
              </w:rPr>
              <w:t>33</w:t>
            </w:r>
          </w:p>
        </w:tc>
      </w:tr>
      <w:tr w:rsidR="0001391A" w:rsidRPr="000F2CF5" w14:paraId="17AC3E96" w14:textId="77777777" w:rsidTr="0001391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14:paraId="3ABDBDBD" w14:textId="4B2C0E14" w:rsidR="0001391A" w:rsidRPr="000F2CF5" w:rsidRDefault="0001391A" w:rsidP="00B625A8">
            <w:pPr>
              <w:spacing w:line="480" w:lineRule="auto"/>
              <w:jc w:val="both"/>
              <w:rPr>
                <w:rFonts w:cs="Times New Roman"/>
                <w:b w:val="0"/>
                <w:bCs w:val="0"/>
              </w:rPr>
            </w:pPr>
            <w:r w:rsidRPr="000F2CF5">
              <w:rPr>
                <w:rFonts w:cs="Times New Roman"/>
                <w:b w:val="0"/>
                <w:bCs w:val="0"/>
              </w:rPr>
              <w:t>3</w:t>
            </w:r>
          </w:p>
        </w:tc>
        <w:tc>
          <w:tcPr>
            <w:tcW w:w="2394" w:type="dxa"/>
            <w:shd w:val="clear" w:color="auto" w:fill="FFFFFF" w:themeFill="background1"/>
          </w:tcPr>
          <w:p w14:paraId="1C24D25B" w14:textId="46DFA1F4" w:rsidR="0001391A" w:rsidRPr="000F2CF5" w:rsidRDefault="0001391A"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b/>
                <w:bCs/>
              </w:rPr>
            </w:pPr>
            <w:r w:rsidRPr="000F2CF5">
              <w:rPr>
                <w:rFonts w:cs="Times New Roman"/>
                <w:b/>
                <w:bCs/>
              </w:rPr>
              <w:t>40</w:t>
            </w:r>
          </w:p>
        </w:tc>
        <w:tc>
          <w:tcPr>
            <w:tcW w:w="2394" w:type="dxa"/>
            <w:shd w:val="clear" w:color="auto" w:fill="FFFFFF" w:themeFill="background1"/>
          </w:tcPr>
          <w:p w14:paraId="4BA6A69A" w14:textId="2C3A1A2C" w:rsidR="0001391A" w:rsidRPr="000F2CF5" w:rsidRDefault="0001391A"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b/>
                <w:bCs/>
              </w:rPr>
            </w:pPr>
            <w:r w:rsidRPr="000F2CF5">
              <w:rPr>
                <w:rFonts w:cs="Times New Roman"/>
                <w:b/>
                <w:bCs/>
              </w:rPr>
              <w:t>20</w:t>
            </w:r>
          </w:p>
        </w:tc>
        <w:tc>
          <w:tcPr>
            <w:tcW w:w="2394" w:type="dxa"/>
            <w:shd w:val="clear" w:color="auto" w:fill="FFFFFF" w:themeFill="background1"/>
          </w:tcPr>
          <w:p w14:paraId="53524EF7" w14:textId="478A8A82" w:rsidR="0001391A" w:rsidRPr="000F2CF5" w:rsidRDefault="0001391A"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b/>
                <w:bCs/>
              </w:rPr>
            </w:pPr>
            <w:r w:rsidRPr="000F2CF5">
              <w:rPr>
                <w:rFonts w:cs="Times New Roman"/>
                <w:b/>
                <w:bCs/>
              </w:rPr>
              <w:t>16</w:t>
            </w:r>
          </w:p>
        </w:tc>
      </w:tr>
      <w:tr w:rsidR="0001391A" w:rsidRPr="000F2CF5" w14:paraId="6F9B566A" w14:textId="77777777" w:rsidTr="000139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14:paraId="45E9C6B3" w14:textId="7424E9B5" w:rsidR="0001391A" w:rsidRPr="000F2CF5" w:rsidRDefault="0001391A" w:rsidP="00B625A8">
            <w:pPr>
              <w:spacing w:line="480" w:lineRule="auto"/>
              <w:jc w:val="both"/>
              <w:rPr>
                <w:rFonts w:cs="Times New Roman"/>
                <w:b w:val="0"/>
                <w:bCs w:val="0"/>
              </w:rPr>
            </w:pPr>
            <w:r w:rsidRPr="000F2CF5">
              <w:rPr>
                <w:rFonts w:cs="Times New Roman"/>
                <w:b w:val="0"/>
                <w:bCs w:val="0"/>
              </w:rPr>
              <w:t>4</w:t>
            </w:r>
          </w:p>
        </w:tc>
        <w:tc>
          <w:tcPr>
            <w:tcW w:w="2394" w:type="dxa"/>
            <w:shd w:val="clear" w:color="auto" w:fill="FFFFFF" w:themeFill="background1"/>
          </w:tcPr>
          <w:p w14:paraId="3478A26F" w14:textId="33B27019"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r w:rsidRPr="000F2CF5">
              <w:rPr>
                <w:rFonts w:cs="Times New Roman"/>
                <w:b/>
                <w:bCs/>
              </w:rPr>
              <w:t>40</w:t>
            </w:r>
          </w:p>
        </w:tc>
        <w:tc>
          <w:tcPr>
            <w:tcW w:w="2394" w:type="dxa"/>
            <w:shd w:val="clear" w:color="auto" w:fill="FFFFFF" w:themeFill="background1"/>
          </w:tcPr>
          <w:p w14:paraId="12FC5B43" w14:textId="5948C205"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r w:rsidRPr="000F2CF5">
              <w:rPr>
                <w:rFonts w:cs="Times New Roman"/>
                <w:b/>
                <w:bCs/>
              </w:rPr>
              <w:t>25</w:t>
            </w:r>
          </w:p>
        </w:tc>
        <w:tc>
          <w:tcPr>
            <w:tcW w:w="2394" w:type="dxa"/>
            <w:shd w:val="clear" w:color="auto" w:fill="FFFFFF" w:themeFill="background1"/>
          </w:tcPr>
          <w:p w14:paraId="7645D222" w14:textId="06825F0A" w:rsidR="0001391A" w:rsidRPr="000F2CF5" w:rsidRDefault="0001391A"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b/>
                <w:bCs/>
              </w:rPr>
            </w:pPr>
            <w:r w:rsidRPr="000F2CF5">
              <w:rPr>
                <w:rFonts w:cs="Times New Roman"/>
                <w:b/>
                <w:bCs/>
              </w:rPr>
              <w:t>11</w:t>
            </w:r>
          </w:p>
        </w:tc>
      </w:tr>
    </w:tbl>
    <w:p w14:paraId="04DBA854" w14:textId="77777777" w:rsidR="0001391A" w:rsidRPr="000F2CF5" w:rsidRDefault="0001391A" w:rsidP="00B625A8">
      <w:pPr>
        <w:spacing w:line="480" w:lineRule="auto"/>
        <w:jc w:val="both"/>
        <w:rPr>
          <w:rFonts w:cs="Times New Roman"/>
          <w:b/>
          <w:bCs/>
        </w:rPr>
      </w:pPr>
    </w:p>
    <w:p w14:paraId="77EB7FDA" w14:textId="38075F0D" w:rsidR="0001391A" w:rsidRPr="000F2CF5" w:rsidRDefault="0001391A" w:rsidP="00B625A8">
      <w:pPr>
        <w:spacing w:line="480" w:lineRule="auto"/>
        <w:jc w:val="both"/>
        <w:rPr>
          <w:rFonts w:cs="Times New Roman"/>
        </w:rPr>
      </w:pPr>
      <w:r w:rsidRPr="000F2CF5">
        <w:rPr>
          <w:rFonts w:cs="Times New Roman"/>
        </w:rPr>
        <w:t>LD</w:t>
      </w:r>
      <w:r w:rsidRPr="000F2CF5">
        <w:rPr>
          <w:rFonts w:cs="Times New Roman"/>
          <w:vertAlign w:val="subscript"/>
        </w:rPr>
        <w:t>50</w:t>
      </w:r>
      <w:r w:rsidRPr="000F2CF5">
        <w:rPr>
          <w:rFonts w:cs="Times New Roman"/>
        </w:rPr>
        <w:t xml:space="preserve"> = </w:t>
      </w:r>
      <m:oMath>
        <m:rad>
          <m:radPr>
            <m:degHide m:val="1"/>
            <m:ctrlPr>
              <w:rPr>
                <w:rFonts w:ascii="Cambria Math" w:hAnsi="Cambria Math" w:cs="Times New Roman"/>
                <w:i/>
              </w:rPr>
            </m:ctrlPr>
          </m:radPr>
          <m:deg/>
          <m:e>
            <m:r>
              <w:rPr>
                <w:rFonts w:ascii="Cambria Math" w:hAnsi="Cambria Math" w:cs="Times New Roman"/>
              </w:rPr>
              <m:t>X ×Y</m:t>
            </m:r>
          </m:e>
        </m:rad>
      </m:oMath>
    </w:p>
    <w:p w14:paraId="486D27C8" w14:textId="44303D53" w:rsidR="007138D4" w:rsidRPr="000F2CF5" w:rsidRDefault="005B4B2E" w:rsidP="00B625A8">
      <w:pPr>
        <w:spacing w:line="480" w:lineRule="auto"/>
        <w:jc w:val="both"/>
        <w:rPr>
          <w:rFonts w:eastAsiaTheme="minorEastAsia" w:cs="Times New Roman"/>
        </w:rPr>
      </w:pPr>
      <w:r w:rsidRPr="000F2CF5">
        <w:rPr>
          <w:rFonts w:cs="Times New Roman"/>
        </w:rPr>
        <w:t>LD</w:t>
      </w:r>
      <w:r w:rsidRPr="000F2CF5">
        <w:rPr>
          <w:rFonts w:cs="Times New Roman"/>
          <w:vertAlign w:val="subscript"/>
        </w:rPr>
        <w:t xml:space="preserve">50 </w:t>
      </w:r>
      <w:r w:rsidRPr="000F2CF5">
        <w:rPr>
          <w:rFonts w:cs="Times New Roman"/>
        </w:rPr>
        <w:t xml:space="preserve">=  </w:t>
      </w:r>
      <m:oMath>
        <m:rad>
          <m:radPr>
            <m:degHide m:val="1"/>
            <m:ctrlPr>
              <w:rPr>
                <w:rFonts w:ascii="Cambria Math" w:hAnsi="Cambria Math" w:cs="Times New Roman"/>
                <w:i/>
              </w:rPr>
            </m:ctrlPr>
          </m:radPr>
          <m:deg/>
          <m:e>
            <m:r>
              <w:rPr>
                <w:rFonts w:ascii="Cambria Math" w:hAnsi="Cambria Math" w:cs="Times New Roman"/>
              </w:rPr>
              <m:t>25 ×10</m:t>
            </m:r>
          </m:e>
        </m:rad>
      </m:oMath>
    </w:p>
    <w:p w14:paraId="68434774" w14:textId="233BF093" w:rsidR="005B4B2E" w:rsidRPr="000F2CF5" w:rsidRDefault="005B4B2E" w:rsidP="00B625A8">
      <w:pPr>
        <w:spacing w:line="480" w:lineRule="auto"/>
        <w:jc w:val="both"/>
        <w:rPr>
          <w:rFonts w:eastAsiaTheme="minorEastAsia" w:cs="Times New Roman"/>
        </w:rPr>
      </w:pPr>
      <w:r w:rsidRPr="000F2CF5">
        <w:rPr>
          <w:rFonts w:eastAsiaTheme="minorEastAsia" w:cs="Times New Roman"/>
        </w:rPr>
        <w:t xml:space="preserve">        = 15.8mg</w:t>
      </w:r>
    </w:p>
    <w:p w14:paraId="371A5ED2" w14:textId="2D0DA6B7" w:rsidR="003B4EE7" w:rsidRPr="000F2CF5" w:rsidRDefault="003B4EE7" w:rsidP="00B625A8">
      <w:pPr>
        <w:spacing w:line="480" w:lineRule="auto"/>
        <w:jc w:val="both"/>
        <w:rPr>
          <w:rFonts w:eastAsiaTheme="minorEastAsia" w:cs="Times New Roman"/>
          <w:b/>
          <w:bCs/>
        </w:rPr>
      </w:pPr>
      <w:r w:rsidRPr="000F2CF5">
        <w:rPr>
          <w:rFonts w:eastAsiaTheme="minorEastAsia" w:cs="Times New Roman"/>
          <w:b/>
          <w:bCs/>
        </w:rPr>
        <w:t>Key:</w:t>
      </w:r>
    </w:p>
    <w:p w14:paraId="4D6B76B4" w14:textId="0CF6D387" w:rsidR="005B4B2E" w:rsidRPr="000F2CF5" w:rsidRDefault="005B4B2E" w:rsidP="00B625A8">
      <w:pPr>
        <w:spacing w:line="480" w:lineRule="auto"/>
        <w:jc w:val="both"/>
        <w:rPr>
          <w:rFonts w:cs="Times New Roman"/>
        </w:rPr>
      </w:pPr>
      <w:r w:rsidRPr="000F2CF5">
        <w:rPr>
          <w:rFonts w:cs="Times New Roman"/>
        </w:rPr>
        <w:t>X = highest dose with lower death</w:t>
      </w:r>
    </w:p>
    <w:p w14:paraId="26C7E7BA" w14:textId="7F8A0EDA" w:rsidR="005A6B87" w:rsidRPr="005A6B87" w:rsidRDefault="005B4B2E" w:rsidP="005A6B87">
      <w:pPr>
        <w:spacing w:line="480" w:lineRule="auto"/>
        <w:jc w:val="both"/>
        <w:rPr>
          <w:rFonts w:cs="Times New Roman"/>
        </w:rPr>
      </w:pPr>
      <w:r w:rsidRPr="000F2CF5">
        <w:rPr>
          <w:rFonts w:cs="Times New Roman"/>
        </w:rPr>
        <w:t>Y = Lower dose with highest death</w:t>
      </w:r>
    </w:p>
    <w:p w14:paraId="5F7E8F26" w14:textId="736C8324" w:rsidR="007138D4" w:rsidRPr="000F2CF5" w:rsidRDefault="007138D4" w:rsidP="00B625A8">
      <w:pPr>
        <w:pStyle w:val="Heading2"/>
        <w:spacing w:line="480" w:lineRule="auto"/>
        <w:jc w:val="both"/>
        <w:rPr>
          <w:rFonts w:cs="Times New Roman"/>
        </w:rPr>
      </w:pPr>
      <w:bookmarkStart w:id="48" w:name="_Toc216862811"/>
      <w:r w:rsidRPr="000F2CF5">
        <w:rPr>
          <w:rFonts w:cs="Times New Roman"/>
        </w:rPr>
        <w:t>4.</w:t>
      </w:r>
      <w:r w:rsidR="003B4EE7" w:rsidRPr="000F2CF5">
        <w:rPr>
          <w:rFonts w:cs="Times New Roman"/>
        </w:rPr>
        <w:t>3</w:t>
      </w:r>
      <w:r w:rsidRPr="000F2CF5">
        <w:rPr>
          <w:rFonts w:cs="Times New Roman"/>
        </w:rPr>
        <w:t xml:space="preserve"> Effect of </w:t>
      </w:r>
      <w:r w:rsidR="00A435FA" w:rsidRPr="000F2CF5">
        <w:rPr>
          <w:rFonts w:cs="Times New Roman"/>
          <w:i/>
          <w:iCs/>
        </w:rPr>
        <w:t>P</w:t>
      </w:r>
      <w:r w:rsidR="00BA4166" w:rsidRPr="000F2CF5">
        <w:rPr>
          <w:rFonts w:cs="Times New Roman"/>
          <w:i/>
          <w:iCs/>
        </w:rPr>
        <w:t>arkia</w:t>
      </w:r>
      <w:r w:rsidR="00A435FA" w:rsidRPr="000F2CF5">
        <w:rPr>
          <w:rFonts w:cs="Times New Roman"/>
          <w:i/>
          <w:iCs/>
        </w:rPr>
        <w:t xml:space="preserve"> biglobosa</w:t>
      </w:r>
      <w:r w:rsidRPr="000F2CF5">
        <w:rPr>
          <w:rFonts w:cs="Times New Roman"/>
        </w:rPr>
        <w:t xml:space="preserve"> Extract on Glucose Concentration</w:t>
      </w:r>
      <w:bookmarkEnd w:id="48"/>
    </w:p>
    <w:p w14:paraId="6F03627D" w14:textId="4F7B2902" w:rsidR="001D3466" w:rsidRDefault="007138D4" w:rsidP="00B625A8">
      <w:pPr>
        <w:spacing w:line="480" w:lineRule="auto"/>
        <w:jc w:val="both"/>
        <w:rPr>
          <w:rFonts w:cs="Times New Roman"/>
        </w:rPr>
      </w:pPr>
      <w:r w:rsidRPr="000F2CF5">
        <w:rPr>
          <w:rFonts w:cs="Times New Roman"/>
        </w:rPr>
        <w:t xml:space="preserve">Following induction with a high-sucrose diet, diabetic flies exhibited significantly elevated glucose levels compared to the non-diabetic control. Treatment with </w:t>
      </w:r>
      <w:r w:rsidR="00A435FA" w:rsidRPr="000F2CF5">
        <w:rPr>
          <w:rFonts w:cs="Times New Roman"/>
          <w:i/>
          <w:iCs/>
        </w:rPr>
        <w:t>P</w:t>
      </w:r>
      <w:r w:rsidR="00BA4166" w:rsidRPr="000F2CF5">
        <w:rPr>
          <w:rFonts w:cs="Times New Roman"/>
          <w:i/>
          <w:iCs/>
        </w:rPr>
        <w:t>arkia</w:t>
      </w:r>
      <w:r w:rsidR="00A435FA" w:rsidRPr="000F2CF5">
        <w:rPr>
          <w:rFonts w:cs="Times New Roman"/>
          <w:i/>
          <w:iCs/>
        </w:rPr>
        <w:t xml:space="preserve"> biglobosa</w:t>
      </w:r>
      <w:r w:rsidRPr="000F2CF5">
        <w:rPr>
          <w:rFonts w:cs="Times New Roman"/>
        </w:rPr>
        <w:t xml:space="preserve"> </w:t>
      </w:r>
      <w:r w:rsidR="000507C1" w:rsidRPr="000F2CF5">
        <w:rPr>
          <w:rFonts w:cs="Times New Roman"/>
        </w:rPr>
        <w:t>stem bark</w:t>
      </w:r>
      <w:r w:rsidRPr="000F2CF5">
        <w:rPr>
          <w:rFonts w:cs="Times New Roman"/>
        </w:rPr>
        <w:t xml:space="preserve"> extract reduced glucose concentration in a dose-dependent manner (Table 4.</w:t>
      </w:r>
      <w:r w:rsidR="003B4EE7" w:rsidRPr="000F2CF5">
        <w:rPr>
          <w:rFonts w:cs="Times New Roman"/>
        </w:rPr>
        <w:t>3</w:t>
      </w:r>
      <w:r w:rsidRPr="000F2CF5">
        <w:rPr>
          <w:rFonts w:cs="Times New Roman"/>
        </w:rPr>
        <w:t>).</w:t>
      </w:r>
    </w:p>
    <w:p w14:paraId="6D4B6446" w14:textId="2F51C51B" w:rsidR="00477698" w:rsidRPr="000F2CF5" w:rsidRDefault="003B4EE7" w:rsidP="00B625A8">
      <w:pPr>
        <w:spacing w:line="480" w:lineRule="auto"/>
        <w:jc w:val="both"/>
        <w:rPr>
          <w:rFonts w:cs="Times New Roman"/>
        </w:rPr>
      </w:pPr>
      <w:r w:rsidRPr="000F2CF5">
        <w:rPr>
          <w:rFonts w:cs="Times New Roman"/>
        </w:rPr>
        <w:lastRenderedPageBreak/>
        <w:t xml:space="preserve">Table 4.3: Glucose level of normal and diabetic </w:t>
      </w:r>
      <w:r w:rsidR="00817BB9" w:rsidRPr="000F2CF5">
        <w:rPr>
          <w:rFonts w:cs="Times New Roman"/>
          <w:i/>
          <w:iCs/>
        </w:rPr>
        <w:t>Drosophila melanogaster</w:t>
      </w:r>
      <w:r w:rsidR="00EE2C4E" w:rsidRPr="000F2CF5">
        <w:rPr>
          <w:rFonts w:cs="Times New Roman"/>
          <w:i/>
          <w:iCs/>
        </w:rPr>
        <w:t xml:space="preserve"> </w:t>
      </w:r>
      <w:r w:rsidR="00EE2C4E" w:rsidRPr="000F2CF5">
        <w:rPr>
          <w:rFonts w:cs="Times New Roman"/>
        </w:rPr>
        <w:t xml:space="preserve">administered </w:t>
      </w:r>
      <w:r w:rsidR="00EE2C4E" w:rsidRPr="000F2CF5">
        <w:rPr>
          <w:rFonts w:cs="Times New Roman"/>
          <w:i/>
          <w:iCs/>
        </w:rPr>
        <w:t xml:space="preserve">Parkia biglobosa </w:t>
      </w:r>
      <w:r w:rsidR="00EE2C4E" w:rsidRPr="000F2CF5">
        <w:rPr>
          <w:rFonts w:cs="Times New Roman"/>
        </w:rPr>
        <w:t xml:space="preserve">stem bark </w:t>
      </w:r>
      <w:r w:rsidR="00D902D8" w:rsidRPr="000F2CF5">
        <w:rPr>
          <w:rFonts w:cs="Times New Roman"/>
        </w:rPr>
        <w:t>extract</w:t>
      </w:r>
    </w:p>
    <w:p w14:paraId="0052BE88" w14:textId="77777777" w:rsidR="00477698" w:rsidRPr="000F2CF5" w:rsidRDefault="00477698" w:rsidP="00B625A8">
      <w:pPr>
        <w:pBdr>
          <w:top w:val="single" w:sz="4" w:space="1" w:color="auto"/>
          <w:bottom w:val="single" w:sz="4" w:space="1" w:color="auto"/>
        </w:pBdr>
        <w:spacing w:line="480" w:lineRule="auto"/>
        <w:jc w:val="both"/>
        <w:rPr>
          <w:rFonts w:cs="Times New Roman"/>
          <w:color w:val="000000"/>
          <w:szCs w:val="24"/>
        </w:rPr>
      </w:pPr>
      <w:r w:rsidRPr="000F2CF5">
        <w:rPr>
          <w:rFonts w:cs="Times New Roman"/>
          <w:noProof/>
          <w:color w:val="000000"/>
          <w:szCs w:val="24"/>
        </w:rPr>
        <mc:AlternateContent>
          <mc:Choice Requires="wps">
            <w:drawing>
              <wp:anchor distT="0" distB="0" distL="114300" distR="114300" simplePos="0" relativeHeight="251668480" behindDoc="0" locked="0" layoutInCell="1" allowOverlap="1" wp14:anchorId="537A83A0" wp14:editId="1E188005">
                <wp:simplePos x="0" y="0"/>
                <wp:positionH relativeFrom="margin">
                  <wp:align>left</wp:align>
                </wp:positionH>
                <wp:positionV relativeFrom="paragraph">
                  <wp:posOffset>157034</wp:posOffset>
                </wp:positionV>
                <wp:extent cx="12970" cy="38911"/>
                <wp:effectExtent l="0" t="0" r="25400" b="18415"/>
                <wp:wrapNone/>
                <wp:docPr id="1543623262" name="Straight Connector 1543623262"/>
                <wp:cNvGraphicFramePr/>
                <a:graphic xmlns:a="http://schemas.openxmlformats.org/drawingml/2006/main">
                  <a:graphicData uri="http://schemas.microsoft.com/office/word/2010/wordprocessingShape">
                    <wps:wsp>
                      <wps:cNvCnPr/>
                      <wps:spPr>
                        <a:xfrm flipH="1" flipV="1">
                          <a:off x="0" y="0"/>
                          <a:ext cx="12970" cy="3891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8B9EE2" id="Straight Connector 1543623262" o:spid="_x0000_s1026" style="position:absolute;flip:x y;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35pt" to="1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" strokecolor="#4579b8 [3044]">
                <w10:wrap anchorx="margin"/>
              </v:line>
            </w:pict>
          </mc:Fallback>
        </mc:AlternateContent>
      </w:r>
      <w:r w:rsidRPr="000F2CF5">
        <w:rPr>
          <w:rFonts w:cs="Times New Roman"/>
          <w:color w:val="000000"/>
          <w:szCs w:val="24"/>
        </w:rPr>
        <w:t>Flies                                                  Glucose (mg/dl)</w:t>
      </w:r>
    </w:p>
    <w:p w14:paraId="01640681" w14:textId="3D1DEA68" w:rsidR="00477698" w:rsidRPr="000F2CF5" w:rsidRDefault="00477698" w:rsidP="00B625A8">
      <w:pPr>
        <w:pBdr>
          <w:bottom w:val="single" w:sz="4" w:space="1" w:color="auto"/>
        </w:pBdr>
        <w:tabs>
          <w:tab w:val="left" w:pos="5831"/>
        </w:tabs>
        <w:spacing w:line="480" w:lineRule="auto"/>
        <w:jc w:val="both"/>
        <w:rPr>
          <w:rFonts w:cs="Times New Roman"/>
          <w:color w:val="000000"/>
          <w:szCs w:val="24"/>
        </w:rPr>
      </w:pPr>
      <w:r w:rsidRPr="000F2CF5">
        <w:rPr>
          <w:rFonts w:cs="Times New Roman"/>
          <w:noProof/>
          <w:color w:val="000000"/>
          <w:szCs w:val="24"/>
        </w:rPr>
        <mc:AlternateContent>
          <mc:Choice Requires="wps">
            <w:drawing>
              <wp:anchor distT="0" distB="0" distL="114300" distR="114300" simplePos="0" relativeHeight="251662336" behindDoc="0" locked="0" layoutInCell="1" allowOverlap="1" wp14:anchorId="2CF41310" wp14:editId="2A8C1F16">
                <wp:simplePos x="0" y="0"/>
                <wp:positionH relativeFrom="column">
                  <wp:posOffset>-97277</wp:posOffset>
                </wp:positionH>
                <wp:positionV relativeFrom="paragraph">
                  <wp:posOffset>463672</wp:posOffset>
                </wp:positionV>
                <wp:extent cx="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BE2A39B"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7.65pt,36.5pt" to="-7.6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" strokecolor="#4579b8 [3044]"/>
            </w:pict>
          </mc:Fallback>
        </mc:AlternateContent>
      </w:r>
      <w:r w:rsidRPr="000F2CF5">
        <w:rPr>
          <w:rFonts w:cs="Times New Roman"/>
          <w:color w:val="000000"/>
          <w:szCs w:val="24"/>
        </w:rPr>
        <w:t xml:space="preserve">Normal Flies                                    </w:t>
      </w:r>
      <w:r w:rsidR="00D16CE7" w:rsidRPr="000F2CF5">
        <w:rPr>
          <w:rFonts w:cs="Times New Roman"/>
          <w:color w:val="000000"/>
          <w:szCs w:val="24"/>
        </w:rPr>
        <w:t>36.</w:t>
      </w:r>
      <w:r w:rsidR="002D2489" w:rsidRPr="000F2CF5">
        <w:rPr>
          <w:rFonts w:cs="Times New Roman"/>
          <w:color w:val="000000"/>
          <w:szCs w:val="24"/>
        </w:rPr>
        <w:t>66</w:t>
      </w:r>
      <w:r w:rsidRPr="000F2CF5">
        <w:rPr>
          <w:rFonts w:cs="Times New Roman"/>
          <w:color w:val="000000"/>
          <w:szCs w:val="24"/>
        </w:rPr>
        <w:t xml:space="preserve"> ± 0.</w:t>
      </w:r>
      <w:r w:rsidR="00D16CE7" w:rsidRPr="000F2CF5">
        <w:rPr>
          <w:rFonts w:cs="Times New Roman"/>
          <w:color w:val="000000"/>
          <w:szCs w:val="24"/>
        </w:rPr>
        <w:t>18</w:t>
      </w:r>
    </w:p>
    <w:p w14:paraId="2801F58F" w14:textId="78B8B508" w:rsidR="00EE2C4E" w:rsidRPr="000F2CF5" w:rsidRDefault="00477698" w:rsidP="00B625A8">
      <w:pPr>
        <w:pBdr>
          <w:bottom w:val="single" w:sz="4" w:space="1" w:color="auto"/>
        </w:pBdr>
        <w:tabs>
          <w:tab w:val="left" w:pos="5831"/>
        </w:tabs>
        <w:spacing w:line="480" w:lineRule="auto"/>
        <w:jc w:val="both"/>
        <w:rPr>
          <w:rFonts w:cs="Times New Roman"/>
          <w:color w:val="000000"/>
          <w:szCs w:val="24"/>
          <w:vertAlign w:val="superscript"/>
        </w:rPr>
      </w:pPr>
      <w:r w:rsidRPr="000F2CF5">
        <w:rPr>
          <w:rFonts w:cs="Times New Roman"/>
          <w:color w:val="000000"/>
          <w:szCs w:val="24"/>
        </w:rPr>
        <w:t xml:space="preserve">Diabetic Flies                                   </w:t>
      </w:r>
      <w:r w:rsidR="00D16CE7" w:rsidRPr="000F2CF5">
        <w:rPr>
          <w:rFonts w:cs="Times New Roman"/>
          <w:color w:val="000000"/>
          <w:szCs w:val="24"/>
        </w:rPr>
        <w:t>106.9</w:t>
      </w:r>
      <w:r w:rsidR="002D2489" w:rsidRPr="000F2CF5">
        <w:rPr>
          <w:rFonts w:cs="Times New Roman"/>
          <w:color w:val="000000"/>
          <w:szCs w:val="24"/>
        </w:rPr>
        <w:t>3</w:t>
      </w:r>
      <w:r w:rsidRPr="000F2CF5">
        <w:rPr>
          <w:rFonts w:cs="Times New Roman"/>
          <w:color w:val="000000"/>
          <w:szCs w:val="24"/>
        </w:rPr>
        <w:t xml:space="preserve"> ± 0.0</w:t>
      </w:r>
      <w:r w:rsidR="002D2489" w:rsidRPr="000F2CF5">
        <w:rPr>
          <w:rFonts w:cs="Times New Roman"/>
          <w:color w:val="000000"/>
          <w:szCs w:val="24"/>
        </w:rPr>
        <w:t>3</w:t>
      </w:r>
      <w:r w:rsidR="00BA4166" w:rsidRPr="000F2CF5">
        <w:rPr>
          <w:rFonts w:cs="Times New Roman"/>
          <w:color w:val="000000"/>
          <w:szCs w:val="24"/>
          <w:vertAlign w:val="superscript"/>
        </w:rPr>
        <w:t>a</w:t>
      </w:r>
    </w:p>
    <w:p w14:paraId="002EDC31" w14:textId="77777777" w:rsidR="00340613" w:rsidRPr="000F2CF5" w:rsidRDefault="00340613" w:rsidP="00B625A8">
      <w:pPr>
        <w:spacing w:line="480" w:lineRule="auto"/>
        <w:rPr>
          <w:rFonts w:cs="Times New Roman"/>
          <w:bCs/>
          <w:sz w:val="20"/>
          <w:szCs w:val="20"/>
        </w:rPr>
      </w:pPr>
      <w:r w:rsidRPr="000F2CF5">
        <w:rPr>
          <w:rFonts w:cs="Times New Roman"/>
          <w:sz w:val="20"/>
          <w:szCs w:val="20"/>
        </w:rPr>
        <w:t xml:space="preserve">Statistical comparison between the two groups was performed using an independent </w:t>
      </w:r>
      <w:r w:rsidRPr="000F2CF5">
        <w:rPr>
          <w:rFonts w:cs="Times New Roman"/>
          <w:bCs/>
          <w:sz w:val="20"/>
          <w:szCs w:val="20"/>
        </w:rPr>
        <w:t>t-test</w:t>
      </w:r>
      <w:r w:rsidRPr="000F2CF5">
        <w:rPr>
          <w:rFonts w:cs="Times New Roman"/>
          <w:sz w:val="20"/>
          <w:szCs w:val="20"/>
        </w:rPr>
        <w:t>.</w:t>
      </w:r>
      <w:r w:rsidRPr="000F2CF5">
        <w:rPr>
          <w:rFonts w:cs="Times New Roman"/>
          <w:sz w:val="20"/>
          <w:szCs w:val="20"/>
        </w:rPr>
        <w:br/>
      </w:r>
      <w:r w:rsidRPr="000F2CF5">
        <w:rPr>
          <w:rFonts w:cs="Times New Roman"/>
          <w:bCs/>
          <w:sz w:val="20"/>
          <w:szCs w:val="20"/>
        </w:rPr>
        <w:t>t(2) = −545.5;</w:t>
      </w:r>
    </w:p>
    <w:p w14:paraId="7F91D70C" w14:textId="0E611CCF" w:rsidR="00340613" w:rsidRPr="000F2CF5" w:rsidRDefault="00340613" w:rsidP="00B625A8">
      <w:pPr>
        <w:spacing w:line="480" w:lineRule="auto"/>
        <w:rPr>
          <w:rFonts w:cs="Times New Roman"/>
          <w:sz w:val="20"/>
          <w:szCs w:val="20"/>
        </w:rPr>
      </w:pPr>
      <w:r w:rsidRPr="000F2CF5">
        <w:rPr>
          <w:rFonts w:cs="Times New Roman"/>
          <w:bCs/>
          <w:sz w:val="20"/>
          <w:szCs w:val="20"/>
        </w:rPr>
        <w:t xml:space="preserve"> p &lt; 0.0001 vs normal flies.</w:t>
      </w:r>
    </w:p>
    <w:p w14:paraId="7499DE9F" w14:textId="77777777" w:rsidR="00BA4166" w:rsidRDefault="00BA4166" w:rsidP="00B625A8">
      <w:pPr>
        <w:spacing w:line="480" w:lineRule="auto"/>
        <w:rPr>
          <w:rFonts w:cs="Times New Roman"/>
        </w:rPr>
      </w:pPr>
    </w:p>
    <w:p w14:paraId="5031D814" w14:textId="77777777" w:rsidR="00537BC4" w:rsidRDefault="00537BC4" w:rsidP="00B625A8">
      <w:pPr>
        <w:spacing w:line="480" w:lineRule="auto"/>
        <w:rPr>
          <w:rFonts w:cs="Times New Roman"/>
        </w:rPr>
      </w:pPr>
    </w:p>
    <w:p w14:paraId="35896BA5" w14:textId="77777777" w:rsidR="00537BC4" w:rsidRDefault="00537BC4" w:rsidP="00B625A8">
      <w:pPr>
        <w:spacing w:line="480" w:lineRule="auto"/>
        <w:rPr>
          <w:rFonts w:cs="Times New Roman"/>
        </w:rPr>
      </w:pPr>
    </w:p>
    <w:p w14:paraId="61987360" w14:textId="77777777" w:rsidR="00537BC4" w:rsidRDefault="00537BC4" w:rsidP="00B625A8">
      <w:pPr>
        <w:spacing w:line="480" w:lineRule="auto"/>
        <w:rPr>
          <w:rFonts w:cs="Times New Roman"/>
        </w:rPr>
      </w:pPr>
    </w:p>
    <w:p w14:paraId="41162B66" w14:textId="77777777" w:rsidR="00537BC4" w:rsidRDefault="00537BC4" w:rsidP="00B625A8">
      <w:pPr>
        <w:spacing w:line="480" w:lineRule="auto"/>
        <w:rPr>
          <w:rFonts w:cs="Times New Roman"/>
        </w:rPr>
      </w:pPr>
    </w:p>
    <w:p w14:paraId="761B0031" w14:textId="77777777" w:rsidR="00537BC4" w:rsidRDefault="00537BC4" w:rsidP="00B625A8">
      <w:pPr>
        <w:spacing w:line="480" w:lineRule="auto"/>
        <w:rPr>
          <w:rFonts w:cs="Times New Roman"/>
        </w:rPr>
      </w:pPr>
    </w:p>
    <w:p w14:paraId="1096F4A4" w14:textId="77777777" w:rsidR="00537BC4" w:rsidRDefault="00537BC4" w:rsidP="00B625A8">
      <w:pPr>
        <w:spacing w:line="480" w:lineRule="auto"/>
        <w:rPr>
          <w:rFonts w:cs="Times New Roman"/>
        </w:rPr>
      </w:pPr>
    </w:p>
    <w:p w14:paraId="4DD3DFD5" w14:textId="77777777" w:rsidR="00537BC4" w:rsidRDefault="00537BC4" w:rsidP="00B625A8">
      <w:pPr>
        <w:spacing w:line="480" w:lineRule="auto"/>
        <w:rPr>
          <w:rFonts w:cs="Times New Roman"/>
        </w:rPr>
      </w:pPr>
    </w:p>
    <w:p w14:paraId="7A07662D" w14:textId="77777777" w:rsidR="00537BC4" w:rsidRPr="000F2CF5" w:rsidRDefault="00537BC4" w:rsidP="00B625A8">
      <w:pPr>
        <w:spacing w:line="480" w:lineRule="auto"/>
        <w:rPr>
          <w:rFonts w:cs="Times New Roman"/>
        </w:rPr>
      </w:pPr>
    </w:p>
    <w:p w14:paraId="7594418E" w14:textId="5893811A" w:rsidR="007138D4" w:rsidRPr="000F2CF5" w:rsidRDefault="007138D4" w:rsidP="00B625A8">
      <w:pPr>
        <w:pStyle w:val="Heading2"/>
        <w:spacing w:line="480" w:lineRule="auto"/>
        <w:jc w:val="both"/>
        <w:rPr>
          <w:rFonts w:cs="Times New Roman"/>
        </w:rPr>
      </w:pPr>
      <w:bookmarkStart w:id="49" w:name="_Toc216862812"/>
      <w:r w:rsidRPr="000F2CF5">
        <w:rPr>
          <w:rFonts w:cs="Times New Roman"/>
        </w:rPr>
        <w:lastRenderedPageBreak/>
        <w:t>4.</w:t>
      </w:r>
      <w:r w:rsidR="00477698" w:rsidRPr="000F2CF5">
        <w:rPr>
          <w:rFonts w:cs="Times New Roman"/>
        </w:rPr>
        <w:t>4</w:t>
      </w:r>
      <w:r w:rsidRPr="000F2CF5">
        <w:rPr>
          <w:rFonts w:cs="Times New Roman"/>
        </w:rPr>
        <w:t xml:space="preserve"> Effect on Glycogen Content</w:t>
      </w:r>
      <w:bookmarkEnd w:id="49"/>
    </w:p>
    <w:p w14:paraId="53A3E29D" w14:textId="12F71393" w:rsidR="007138D4" w:rsidRPr="000F2CF5" w:rsidRDefault="007138D4" w:rsidP="00B625A8">
      <w:pPr>
        <w:spacing w:line="480" w:lineRule="auto"/>
        <w:jc w:val="both"/>
        <w:rPr>
          <w:rFonts w:cs="Times New Roman"/>
        </w:rPr>
      </w:pPr>
      <w:r w:rsidRPr="000F2CF5">
        <w:rPr>
          <w:rFonts w:cs="Times New Roman"/>
        </w:rPr>
        <w:t xml:space="preserve">The glycogen content decreased markedly in diabetic flies but was restored toward normal levels following treatment with </w:t>
      </w:r>
      <w:r w:rsidR="00A435FA" w:rsidRPr="000F2CF5">
        <w:rPr>
          <w:rFonts w:cs="Times New Roman"/>
          <w:i/>
          <w:iCs/>
        </w:rPr>
        <w:t>P. biglobosa</w:t>
      </w:r>
      <w:r w:rsidRPr="000F2CF5">
        <w:rPr>
          <w:rFonts w:cs="Times New Roman"/>
        </w:rPr>
        <w:t xml:space="preserve"> extract (Table 4.</w:t>
      </w:r>
      <w:r w:rsidR="00477698" w:rsidRPr="000F2CF5">
        <w:rPr>
          <w:rFonts w:cs="Times New Roman"/>
        </w:rPr>
        <w:t>4</w:t>
      </w:r>
      <w:r w:rsidRPr="000F2CF5">
        <w:rPr>
          <w:rFonts w:cs="Times New Roman"/>
        </w:rPr>
        <w:t>).</w:t>
      </w:r>
    </w:p>
    <w:p w14:paraId="51398EF4" w14:textId="22B7AAEC" w:rsidR="007138D4" w:rsidRPr="000F2CF5" w:rsidRDefault="006F5A78" w:rsidP="00B625A8">
      <w:pPr>
        <w:spacing w:line="480" w:lineRule="auto"/>
        <w:jc w:val="both"/>
        <w:rPr>
          <w:rFonts w:cs="Times New Roman"/>
        </w:rPr>
      </w:pPr>
      <w:r w:rsidRPr="000F2CF5">
        <w:rPr>
          <w:rFonts w:cs="Times New Roman"/>
        </w:rPr>
        <w:t xml:space="preserve">Table 4.4: </w:t>
      </w:r>
      <w:r w:rsidR="0053793E" w:rsidRPr="000F2CF5">
        <w:rPr>
          <w:rFonts w:cs="Times New Roman"/>
        </w:rPr>
        <w:t>Glycogen level of the diabetic</w:t>
      </w:r>
      <w:r w:rsidR="00BA4166" w:rsidRPr="000F2CF5">
        <w:rPr>
          <w:rFonts w:cs="Times New Roman"/>
        </w:rPr>
        <w:t xml:space="preserve"> </w:t>
      </w:r>
      <w:r w:rsidR="00BA4166" w:rsidRPr="000F2CF5">
        <w:rPr>
          <w:rFonts w:cs="Times New Roman"/>
          <w:i/>
          <w:iCs/>
        </w:rPr>
        <w:t>Drosophila melanogaster</w:t>
      </w:r>
      <w:r w:rsidR="0053793E" w:rsidRPr="000F2CF5">
        <w:rPr>
          <w:rFonts w:cs="Times New Roman"/>
        </w:rPr>
        <w:t xml:space="preserve"> </w:t>
      </w:r>
      <w:r w:rsidR="00EE2C4E" w:rsidRPr="000F2CF5">
        <w:rPr>
          <w:rFonts w:cs="Times New Roman"/>
        </w:rPr>
        <w:t xml:space="preserve">administered </w:t>
      </w:r>
      <w:r w:rsidR="00EE2C4E" w:rsidRPr="000F2CF5">
        <w:rPr>
          <w:rFonts w:cs="Times New Roman"/>
          <w:i/>
          <w:iCs/>
        </w:rPr>
        <w:t xml:space="preserve">Parkia biglobosa </w:t>
      </w:r>
      <w:r w:rsidR="00EE2C4E" w:rsidRPr="000F2CF5">
        <w:rPr>
          <w:rFonts w:cs="Times New Roman"/>
        </w:rPr>
        <w:t>stem bark extract</w:t>
      </w:r>
      <w:r w:rsidR="0053793E" w:rsidRPr="000F2CF5">
        <w:rPr>
          <w:rFonts w:cs="Times New Roman"/>
        </w:rPr>
        <w:t xml:space="preserve"> </w:t>
      </w:r>
    </w:p>
    <w:tbl>
      <w:tblPr>
        <w:tblStyle w:val="ListTable6Colorful"/>
        <w:tblW w:w="0" w:type="auto"/>
        <w:tblLook w:val="04A0" w:firstRow="1" w:lastRow="0" w:firstColumn="1" w:lastColumn="0" w:noHBand="0" w:noVBand="1"/>
      </w:tblPr>
      <w:tblGrid>
        <w:gridCol w:w="6687"/>
      </w:tblGrid>
      <w:tr w:rsidR="008E7437" w:rsidRPr="000F2CF5" w14:paraId="3DB0705E" w14:textId="77777777" w:rsidTr="001326AB">
        <w:trPr>
          <w:cnfStyle w:val="100000000000" w:firstRow="1" w:lastRow="0" w:firstColumn="0" w:lastColumn="0" w:oddVBand="0" w:evenVBand="0" w:oddHBand="0" w:evenHBand="0" w:firstRowFirstColumn="0" w:firstRowLastColumn="0" w:lastRowFirstColumn="0" w:lastRowLastColumn="0"/>
          <w:trHeight w:val="202"/>
        </w:trPr>
        <w:tc>
          <w:tcPr>
            <w:cnfStyle w:val="001000000000" w:firstRow="0" w:lastRow="0" w:firstColumn="1" w:lastColumn="0" w:oddVBand="0" w:evenVBand="0" w:oddHBand="0" w:evenHBand="0" w:firstRowFirstColumn="0" w:firstRowLastColumn="0" w:lastRowFirstColumn="0" w:lastRowLastColumn="0"/>
            <w:tcW w:w="6687" w:type="dxa"/>
          </w:tcPr>
          <w:p w14:paraId="6D004052" w14:textId="383050A3" w:rsidR="008E7437" w:rsidRPr="000F2CF5" w:rsidRDefault="008E7437" w:rsidP="00B625A8">
            <w:pPr>
              <w:spacing w:line="480" w:lineRule="auto"/>
              <w:jc w:val="both"/>
              <w:rPr>
                <w:rFonts w:cs="Times New Roman"/>
              </w:rPr>
            </w:pPr>
            <w:r w:rsidRPr="000F2CF5">
              <w:rPr>
                <w:rFonts w:cs="Times New Roman"/>
              </w:rPr>
              <w:t>Group</w:t>
            </w:r>
            <w:r w:rsidR="00E46BE8" w:rsidRPr="000F2CF5">
              <w:rPr>
                <w:rFonts w:cs="Times New Roman"/>
              </w:rPr>
              <w:t>s</w:t>
            </w:r>
            <w:r w:rsidR="00E46BE8" w:rsidRPr="000F2CF5">
              <w:rPr>
                <w:rFonts w:cs="Times New Roman"/>
              </w:rPr>
              <w:tab/>
              <w:t xml:space="preserve">                 </w:t>
            </w:r>
            <w:r w:rsidRPr="000F2CF5">
              <w:rPr>
                <w:rFonts w:cs="Times New Roman"/>
              </w:rPr>
              <w:tab/>
              <w:t xml:space="preserve">     Glycogen (mg/g)</w:t>
            </w:r>
          </w:p>
        </w:tc>
      </w:tr>
      <w:tr w:rsidR="008E7437" w:rsidRPr="000F2CF5" w14:paraId="3C26C112" w14:textId="77777777" w:rsidTr="001326A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6687" w:type="dxa"/>
            <w:shd w:val="clear" w:color="auto" w:fill="auto"/>
          </w:tcPr>
          <w:p w14:paraId="2F0BD127" w14:textId="7FF25A59" w:rsidR="00E46BE8" w:rsidRPr="000F2CF5" w:rsidRDefault="008E7437" w:rsidP="00B625A8">
            <w:pPr>
              <w:spacing w:line="480" w:lineRule="auto"/>
              <w:jc w:val="both"/>
              <w:rPr>
                <w:rFonts w:cs="Times New Roman"/>
                <w:b w:val="0"/>
                <w:bCs w:val="0"/>
              </w:rPr>
            </w:pPr>
            <w:r w:rsidRPr="000F2CF5">
              <w:rPr>
                <w:rFonts w:cs="Times New Roman"/>
              </w:rPr>
              <w:t>I</w:t>
            </w:r>
            <w:r w:rsidRPr="000F2CF5">
              <w:rPr>
                <w:rFonts w:cs="Times New Roman"/>
              </w:rPr>
              <w:tab/>
              <w:t xml:space="preserve">  </w:t>
            </w:r>
            <w:r w:rsidR="00E46BE8" w:rsidRPr="000F2CF5">
              <w:rPr>
                <w:rFonts w:cs="Times New Roman"/>
              </w:rPr>
              <w:tab/>
              <w:t xml:space="preserve">                 </w:t>
            </w:r>
            <w:r w:rsidRPr="000F2CF5">
              <w:rPr>
                <w:rFonts w:cs="Times New Roman"/>
              </w:rPr>
              <w:t xml:space="preserve">   </w:t>
            </w:r>
            <w:r w:rsidR="00A264E1" w:rsidRPr="000F2CF5">
              <w:rPr>
                <w:rFonts w:cs="Times New Roman"/>
              </w:rPr>
              <w:t>50.</w:t>
            </w:r>
            <w:r w:rsidR="00DF68A6" w:rsidRPr="000F2CF5">
              <w:rPr>
                <w:rFonts w:cs="Times New Roman"/>
              </w:rPr>
              <w:t>77</w:t>
            </w:r>
            <w:r w:rsidRPr="000F2CF5">
              <w:rPr>
                <w:rFonts w:cs="Times New Roman"/>
              </w:rPr>
              <w:t xml:space="preserve"> ± </w:t>
            </w:r>
            <w:r w:rsidR="00DF68A6" w:rsidRPr="000F2CF5">
              <w:rPr>
                <w:rFonts w:cs="Times New Roman"/>
              </w:rPr>
              <w:t>6.70</w:t>
            </w:r>
            <w:r w:rsidRPr="000F2CF5">
              <w:rPr>
                <w:rFonts w:cs="Times New Roman"/>
              </w:rPr>
              <w:tab/>
              <w:t xml:space="preserve">  </w:t>
            </w:r>
          </w:p>
          <w:p w14:paraId="211BA21C" w14:textId="68C029AD" w:rsidR="008E7437" w:rsidRPr="000F2CF5" w:rsidRDefault="008E7437" w:rsidP="00B625A8">
            <w:pPr>
              <w:spacing w:line="480" w:lineRule="auto"/>
              <w:jc w:val="both"/>
              <w:rPr>
                <w:rFonts w:cs="Times New Roman"/>
              </w:rPr>
            </w:pPr>
            <w:r w:rsidRPr="000F2CF5">
              <w:rPr>
                <w:rFonts w:cs="Times New Roman"/>
              </w:rPr>
              <w:t xml:space="preserve">                              </w:t>
            </w:r>
          </w:p>
        </w:tc>
      </w:tr>
      <w:tr w:rsidR="008E7437" w:rsidRPr="000F2CF5" w14:paraId="15D27023" w14:textId="77777777" w:rsidTr="001326AB">
        <w:trPr>
          <w:trHeight w:val="420"/>
        </w:trPr>
        <w:tc>
          <w:tcPr>
            <w:cnfStyle w:val="001000000000" w:firstRow="0" w:lastRow="0" w:firstColumn="1" w:lastColumn="0" w:oddVBand="0" w:evenVBand="0" w:oddHBand="0" w:evenHBand="0" w:firstRowFirstColumn="0" w:firstRowLastColumn="0" w:lastRowFirstColumn="0" w:lastRowLastColumn="0"/>
            <w:tcW w:w="6687" w:type="dxa"/>
          </w:tcPr>
          <w:p w14:paraId="4D961B64" w14:textId="33AF58C6" w:rsidR="00E46BE8" w:rsidRPr="000F2CF5" w:rsidRDefault="008E7437" w:rsidP="00B625A8">
            <w:pPr>
              <w:spacing w:line="480" w:lineRule="auto"/>
              <w:jc w:val="both"/>
              <w:rPr>
                <w:rFonts w:cs="Times New Roman"/>
                <w:b w:val="0"/>
                <w:bCs w:val="0"/>
              </w:rPr>
            </w:pPr>
            <w:r w:rsidRPr="000F2CF5">
              <w:rPr>
                <w:rFonts w:cs="Times New Roman"/>
              </w:rPr>
              <w:t>II</w:t>
            </w:r>
            <w:r w:rsidRPr="000F2CF5">
              <w:rPr>
                <w:rFonts w:cs="Times New Roman"/>
              </w:rPr>
              <w:tab/>
              <w:t xml:space="preserve">  </w:t>
            </w:r>
            <w:r w:rsidR="00E46BE8" w:rsidRPr="000F2CF5">
              <w:rPr>
                <w:rFonts w:cs="Times New Roman"/>
              </w:rPr>
              <w:tab/>
              <w:t xml:space="preserve">                 </w:t>
            </w:r>
            <w:r w:rsidRPr="000F2CF5">
              <w:rPr>
                <w:rFonts w:cs="Times New Roman"/>
              </w:rPr>
              <w:t xml:space="preserve">   </w:t>
            </w:r>
            <w:r w:rsidR="00A264E1" w:rsidRPr="000F2CF5">
              <w:rPr>
                <w:rFonts w:cs="Times New Roman"/>
              </w:rPr>
              <w:t>58.</w:t>
            </w:r>
            <w:r w:rsidR="00DF68A6" w:rsidRPr="000F2CF5">
              <w:rPr>
                <w:rFonts w:cs="Times New Roman"/>
              </w:rPr>
              <w:t>3</w:t>
            </w:r>
            <w:r w:rsidR="00A264E1" w:rsidRPr="000F2CF5">
              <w:rPr>
                <w:rFonts w:cs="Times New Roman"/>
              </w:rPr>
              <w:t>5</w:t>
            </w:r>
            <w:r w:rsidRPr="000F2CF5">
              <w:rPr>
                <w:rFonts w:cs="Times New Roman"/>
              </w:rPr>
              <w:t xml:space="preserve"> ± </w:t>
            </w:r>
            <w:r w:rsidR="00DF68A6" w:rsidRPr="000F2CF5">
              <w:rPr>
                <w:rFonts w:cs="Times New Roman"/>
              </w:rPr>
              <w:t>5.48</w:t>
            </w:r>
            <w:r w:rsidR="008D33F7" w:rsidRPr="000F2CF5">
              <w:rPr>
                <w:rFonts w:cs="Times New Roman"/>
                <w:color w:val="000000"/>
                <w:szCs w:val="24"/>
                <w:vertAlign w:val="superscript"/>
              </w:rPr>
              <w:t>c</w:t>
            </w:r>
            <w:r w:rsidR="004A079F" w:rsidRPr="000F2CF5">
              <w:rPr>
                <w:rFonts w:cs="Times New Roman"/>
              </w:rPr>
              <w:t xml:space="preserve">        </w:t>
            </w:r>
          </w:p>
          <w:p w14:paraId="35C9B285" w14:textId="73638FF2" w:rsidR="008E7437" w:rsidRPr="000F2CF5" w:rsidRDefault="004A079F" w:rsidP="00B625A8">
            <w:pPr>
              <w:spacing w:line="480" w:lineRule="auto"/>
              <w:jc w:val="both"/>
              <w:rPr>
                <w:rFonts w:cs="Times New Roman"/>
              </w:rPr>
            </w:pPr>
            <w:r w:rsidRPr="000F2CF5">
              <w:rPr>
                <w:rFonts w:cs="Times New Roman"/>
              </w:rPr>
              <w:t xml:space="preserve">                </w:t>
            </w:r>
          </w:p>
        </w:tc>
      </w:tr>
      <w:tr w:rsidR="008E7437" w:rsidRPr="000F2CF5" w14:paraId="28C28B3C" w14:textId="77777777" w:rsidTr="001326A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6687" w:type="dxa"/>
            <w:shd w:val="clear" w:color="auto" w:fill="auto"/>
          </w:tcPr>
          <w:p w14:paraId="7B16CDC0" w14:textId="4D93A1B4" w:rsidR="00E46BE8" w:rsidRPr="000F2CF5" w:rsidRDefault="008E7437" w:rsidP="00B625A8">
            <w:pPr>
              <w:spacing w:line="480" w:lineRule="auto"/>
              <w:jc w:val="both"/>
              <w:rPr>
                <w:rFonts w:cs="Times New Roman"/>
                <w:b w:val="0"/>
                <w:bCs w:val="0"/>
              </w:rPr>
            </w:pPr>
            <w:r w:rsidRPr="000F2CF5">
              <w:rPr>
                <w:rFonts w:cs="Times New Roman"/>
              </w:rPr>
              <w:t>III</w:t>
            </w:r>
            <w:r w:rsidRPr="000F2CF5">
              <w:rPr>
                <w:rFonts w:cs="Times New Roman"/>
              </w:rPr>
              <w:tab/>
              <w:t xml:space="preserve">  </w:t>
            </w:r>
            <w:r w:rsidR="00E46BE8" w:rsidRPr="000F2CF5">
              <w:rPr>
                <w:rFonts w:cs="Times New Roman"/>
              </w:rPr>
              <w:tab/>
              <w:t xml:space="preserve">                 </w:t>
            </w:r>
            <w:r w:rsidRPr="000F2CF5">
              <w:rPr>
                <w:rFonts w:cs="Times New Roman"/>
              </w:rPr>
              <w:t xml:space="preserve">   </w:t>
            </w:r>
            <w:r w:rsidR="00A264E1" w:rsidRPr="000F2CF5">
              <w:rPr>
                <w:rFonts w:cs="Times New Roman"/>
              </w:rPr>
              <w:t>4</w:t>
            </w:r>
            <w:r w:rsidR="00DF68A6" w:rsidRPr="000F2CF5">
              <w:rPr>
                <w:rFonts w:cs="Times New Roman"/>
              </w:rPr>
              <w:t>2</w:t>
            </w:r>
            <w:r w:rsidR="00A264E1" w:rsidRPr="000F2CF5">
              <w:rPr>
                <w:rFonts w:cs="Times New Roman"/>
              </w:rPr>
              <w:t>.</w:t>
            </w:r>
            <w:r w:rsidR="00DF68A6" w:rsidRPr="000F2CF5">
              <w:rPr>
                <w:rFonts w:cs="Times New Roman"/>
              </w:rPr>
              <w:t>01</w:t>
            </w:r>
            <w:r w:rsidRPr="000F2CF5">
              <w:rPr>
                <w:rFonts w:cs="Times New Roman"/>
              </w:rPr>
              <w:t xml:space="preserve"> ± </w:t>
            </w:r>
            <w:r w:rsidR="00DF68A6" w:rsidRPr="000F2CF5">
              <w:rPr>
                <w:rFonts w:cs="Times New Roman"/>
              </w:rPr>
              <w:t>5.68</w:t>
            </w:r>
            <w:r w:rsidR="008D33F7" w:rsidRPr="000F2CF5">
              <w:rPr>
                <w:rFonts w:cs="Times New Roman"/>
                <w:color w:val="000000"/>
                <w:szCs w:val="24"/>
                <w:vertAlign w:val="superscript"/>
              </w:rPr>
              <w:t>b</w:t>
            </w:r>
            <w:r w:rsidR="004A079F" w:rsidRPr="000F2CF5">
              <w:rPr>
                <w:rFonts w:cs="Times New Roman"/>
              </w:rPr>
              <w:t xml:space="preserve">   </w:t>
            </w:r>
            <w:r w:rsidR="00F448CF" w:rsidRPr="000F2CF5">
              <w:rPr>
                <w:rFonts w:cs="Times New Roman"/>
              </w:rPr>
              <w:t xml:space="preserve"> </w:t>
            </w:r>
            <w:r w:rsidR="004A079F" w:rsidRPr="000F2CF5">
              <w:rPr>
                <w:rFonts w:cs="Times New Roman"/>
              </w:rPr>
              <w:t xml:space="preserve">            </w:t>
            </w:r>
          </w:p>
          <w:p w14:paraId="45249DB2" w14:textId="12A5BB80" w:rsidR="008E7437" w:rsidRPr="000F2CF5" w:rsidRDefault="004A079F" w:rsidP="00B625A8">
            <w:pPr>
              <w:spacing w:line="480" w:lineRule="auto"/>
              <w:jc w:val="both"/>
              <w:rPr>
                <w:rFonts w:cs="Times New Roman"/>
              </w:rPr>
            </w:pPr>
            <w:r w:rsidRPr="000F2CF5">
              <w:rPr>
                <w:rFonts w:cs="Times New Roman"/>
              </w:rPr>
              <w:t xml:space="preserve">     </w:t>
            </w:r>
          </w:p>
        </w:tc>
      </w:tr>
      <w:tr w:rsidR="008E7437" w:rsidRPr="000F2CF5" w14:paraId="031AE265" w14:textId="77777777" w:rsidTr="001326AB">
        <w:trPr>
          <w:trHeight w:val="420"/>
        </w:trPr>
        <w:tc>
          <w:tcPr>
            <w:cnfStyle w:val="001000000000" w:firstRow="0" w:lastRow="0" w:firstColumn="1" w:lastColumn="0" w:oddVBand="0" w:evenVBand="0" w:oddHBand="0" w:evenHBand="0" w:firstRowFirstColumn="0" w:firstRowLastColumn="0" w:lastRowFirstColumn="0" w:lastRowLastColumn="0"/>
            <w:tcW w:w="6687" w:type="dxa"/>
          </w:tcPr>
          <w:p w14:paraId="19B969F1" w14:textId="68ED6A5C" w:rsidR="00E46BE8" w:rsidRPr="000F2CF5" w:rsidRDefault="008E7437" w:rsidP="00B625A8">
            <w:pPr>
              <w:spacing w:line="480" w:lineRule="auto"/>
              <w:jc w:val="both"/>
              <w:rPr>
                <w:rFonts w:cs="Times New Roman"/>
                <w:b w:val="0"/>
                <w:bCs w:val="0"/>
              </w:rPr>
            </w:pPr>
            <w:r w:rsidRPr="000F2CF5">
              <w:rPr>
                <w:rFonts w:cs="Times New Roman"/>
              </w:rPr>
              <w:t>IV</w:t>
            </w:r>
            <w:r w:rsidRPr="000F2CF5">
              <w:rPr>
                <w:rFonts w:cs="Times New Roman"/>
              </w:rPr>
              <w:tab/>
              <w:t xml:space="preserve">   </w:t>
            </w:r>
            <w:r w:rsidR="00E46BE8" w:rsidRPr="000F2CF5">
              <w:rPr>
                <w:rFonts w:cs="Times New Roman"/>
              </w:rPr>
              <w:tab/>
              <w:t xml:space="preserve">                  </w:t>
            </w:r>
            <w:r w:rsidRPr="000F2CF5">
              <w:rPr>
                <w:rFonts w:cs="Times New Roman"/>
              </w:rPr>
              <w:t xml:space="preserve">  </w:t>
            </w:r>
            <w:r w:rsidR="00A264E1" w:rsidRPr="000F2CF5">
              <w:rPr>
                <w:rFonts w:cs="Times New Roman"/>
              </w:rPr>
              <w:t>3</w:t>
            </w:r>
            <w:r w:rsidR="00DF68A6" w:rsidRPr="000F2CF5">
              <w:rPr>
                <w:rFonts w:cs="Times New Roman"/>
              </w:rPr>
              <w:t>1</w:t>
            </w:r>
            <w:r w:rsidR="00A264E1" w:rsidRPr="000F2CF5">
              <w:rPr>
                <w:rFonts w:cs="Times New Roman"/>
              </w:rPr>
              <w:t>.</w:t>
            </w:r>
            <w:r w:rsidR="00DF68A6" w:rsidRPr="000F2CF5">
              <w:rPr>
                <w:rFonts w:cs="Times New Roman"/>
              </w:rPr>
              <w:t>03</w:t>
            </w:r>
            <w:r w:rsidRPr="000F2CF5">
              <w:rPr>
                <w:rFonts w:cs="Times New Roman"/>
              </w:rPr>
              <w:t xml:space="preserve"> ± </w:t>
            </w:r>
            <w:r w:rsidR="00DF68A6" w:rsidRPr="000F2CF5">
              <w:rPr>
                <w:rFonts w:cs="Times New Roman"/>
              </w:rPr>
              <w:t>1.72</w:t>
            </w:r>
            <w:r w:rsidR="008D33F7" w:rsidRPr="000F2CF5">
              <w:rPr>
                <w:rFonts w:cs="Times New Roman"/>
                <w:color w:val="000000"/>
                <w:szCs w:val="24"/>
                <w:vertAlign w:val="superscript"/>
              </w:rPr>
              <w:t>a, b</w:t>
            </w:r>
          </w:p>
          <w:p w14:paraId="4A6440E8" w14:textId="34E03E0E" w:rsidR="008E7437" w:rsidRPr="000F2CF5" w:rsidRDefault="004A079F" w:rsidP="00B625A8">
            <w:pPr>
              <w:spacing w:line="480" w:lineRule="auto"/>
              <w:jc w:val="both"/>
              <w:rPr>
                <w:rFonts w:cs="Times New Roman"/>
              </w:rPr>
            </w:pPr>
            <w:r w:rsidRPr="000F2CF5">
              <w:rPr>
                <w:rFonts w:cs="Times New Roman"/>
              </w:rPr>
              <w:t xml:space="preserve">                       </w:t>
            </w:r>
          </w:p>
        </w:tc>
      </w:tr>
      <w:tr w:rsidR="008E7437" w:rsidRPr="000F2CF5" w14:paraId="7DB869FB" w14:textId="77777777" w:rsidTr="001326AB">
        <w:trPr>
          <w:cnfStyle w:val="000000100000" w:firstRow="0" w:lastRow="0" w:firstColumn="0" w:lastColumn="0" w:oddVBand="0" w:evenVBand="0" w:oddHBand="1" w:evenHBand="0" w:firstRowFirstColumn="0" w:firstRowLastColumn="0" w:lastRowFirstColumn="0" w:lastRowLastColumn="0"/>
          <w:trHeight w:val="202"/>
        </w:trPr>
        <w:tc>
          <w:tcPr>
            <w:cnfStyle w:val="001000000000" w:firstRow="0" w:lastRow="0" w:firstColumn="1" w:lastColumn="0" w:oddVBand="0" w:evenVBand="0" w:oddHBand="0" w:evenHBand="0" w:firstRowFirstColumn="0" w:firstRowLastColumn="0" w:lastRowFirstColumn="0" w:lastRowLastColumn="0"/>
            <w:tcW w:w="6687" w:type="dxa"/>
            <w:shd w:val="clear" w:color="auto" w:fill="auto"/>
          </w:tcPr>
          <w:p w14:paraId="298BBDD3" w14:textId="77777777" w:rsidR="00E46BE8" w:rsidRPr="000F2CF5" w:rsidRDefault="008E7437" w:rsidP="00B625A8">
            <w:pPr>
              <w:spacing w:line="480" w:lineRule="auto"/>
              <w:jc w:val="both"/>
              <w:rPr>
                <w:rFonts w:cs="Times New Roman"/>
                <w:b w:val="0"/>
                <w:bCs w:val="0"/>
              </w:rPr>
            </w:pPr>
            <w:r w:rsidRPr="000F2CF5">
              <w:rPr>
                <w:rFonts w:cs="Times New Roman"/>
              </w:rPr>
              <w:t>V</w:t>
            </w:r>
            <w:r w:rsidRPr="000F2CF5">
              <w:rPr>
                <w:rFonts w:cs="Times New Roman"/>
              </w:rPr>
              <w:tab/>
              <w:t xml:space="preserve">   </w:t>
            </w:r>
            <w:r w:rsidR="00A264E1" w:rsidRPr="000F2CF5">
              <w:rPr>
                <w:rFonts w:cs="Times New Roman"/>
              </w:rPr>
              <w:t xml:space="preserve">     </w:t>
            </w:r>
            <w:r w:rsidR="00E46BE8" w:rsidRPr="000F2CF5">
              <w:rPr>
                <w:rFonts w:cs="Times New Roman"/>
              </w:rPr>
              <w:tab/>
              <w:t xml:space="preserve">                 </w:t>
            </w:r>
            <w:r w:rsidR="00A264E1" w:rsidRPr="000F2CF5">
              <w:rPr>
                <w:rFonts w:cs="Times New Roman"/>
              </w:rPr>
              <w:t xml:space="preserve">   ND</w:t>
            </w:r>
            <w:r w:rsidR="004A079F" w:rsidRPr="000F2CF5">
              <w:rPr>
                <w:rFonts w:cs="Times New Roman"/>
              </w:rPr>
              <w:t xml:space="preserve"> </w:t>
            </w:r>
            <w:r w:rsidR="00E46BE8" w:rsidRPr="000F2CF5">
              <w:rPr>
                <w:rFonts w:cs="Times New Roman"/>
              </w:rPr>
              <w:t>(Not Detected)</w:t>
            </w:r>
            <w:r w:rsidR="004A079F" w:rsidRPr="000F2CF5">
              <w:rPr>
                <w:rFonts w:cs="Times New Roman"/>
              </w:rPr>
              <w:t xml:space="preserve">           </w:t>
            </w:r>
          </w:p>
          <w:p w14:paraId="396BF590" w14:textId="792207A2" w:rsidR="008E7437" w:rsidRPr="000F2CF5" w:rsidRDefault="004A079F" w:rsidP="00B625A8">
            <w:pPr>
              <w:spacing w:line="480" w:lineRule="auto"/>
              <w:jc w:val="both"/>
              <w:rPr>
                <w:rFonts w:cs="Times New Roman"/>
              </w:rPr>
            </w:pPr>
            <w:r w:rsidRPr="000F2CF5">
              <w:rPr>
                <w:rFonts w:cs="Times New Roman"/>
              </w:rPr>
              <w:t xml:space="preserve">           </w:t>
            </w:r>
            <w:r w:rsidR="00F448CF" w:rsidRPr="000F2CF5">
              <w:rPr>
                <w:rFonts w:cs="Times New Roman"/>
              </w:rPr>
              <w:t xml:space="preserve">         </w:t>
            </w:r>
            <w:r w:rsidRPr="000F2CF5">
              <w:rPr>
                <w:rFonts w:cs="Times New Roman"/>
              </w:rPr>
              <w:t xml:space="preserve"> </w:t>
            </w:r>
          </w:p>
        </w:tc>
      </w:tr>
      <w:tr w:rsidR="008E7437" w:rsidRPr="000F2CF5" w14:paraId="31448B56" w14:textId="77777777" w:rsidTr="001326AB">
        <w:trPr>
          <w:trHeight w:val="250"/>
        </w:trPr>
        <w:tc>
          <w:tcPr>
            <w:cnfStyle w:val="001000000000" w:firstRow="0" w:lastRow="0" w:firstColumn="1" w:lastColumn="0" w:oddVBand="0" w:evenVBand="0" w:oddHBand="0" w:evenHBand="0" w:firstRowFirstColumn="0" w:firstRowLastColumn="0" w:lastRowFirstColumn="0" w:lastRowLastColumn="0"/>
            <w:tcW w:w="6687" w:type="dxa"/>
          </w:tcPr>
          <w:p w14:paraId="26C6BCC5" w14:textId="771641BB" w:rsidR="008E7437" w:rsidRPr="000F2CF5" w:rsidRDefault="008E7437" w:rsidP="00B625A8">
            <w:pPr>
              <w:spacing w:line="480" w:lineRule="auto"/>
              <w:jc w:val="both"/>
              <w:rPr>
                <w:rFonts w:cs="Times New Roman"/>
              </w:rPr>
            </w:pPr>
            <w:r w:rsidRPr="000F2CF5">
              <w:rPr>
                <w:rFonts w:cs="Times New Roman"/>
              </w:rPr>
              <w:t>VI</w:t>
            </w:r>
            <w:r w:rsidRPr="000F2CF5">
              <w:rPr>
                <w:rFonts w:cs="Times New Roman"/>
              </w:rPr>
              <w:tab/>
              <w:t xml:space="preserve">     </w:t>
            </w:r>
            <w:r w:rsidR="00E46BE8" w:rsidRPr="000F2CF5">
              <w:rPr>
                <w:rFonts w:cs="Times New Roman"/>
              </w:rPr>
              <w:tab/>
              <w:t xml:space="preserve">                    </w:t>
            </w:r>
            <w:r w:rsidR="00A264E1" w:rsidRPr="000F2CF5">
              <w:rPr>
                <w:rFonts w:cs="Times New Roman"/>
              </w:rPr>
              <w:t>3</w:t>
            </w:r>
            <w:r w:rsidR="00DF68A6" w:rsidRPr="000F2CF5">
              <w:rPr>
                <w:rFonts w:cs="Times New Roman"/>
              </w:rPr>
              <w:t>5</w:t>
            </w:r>
            <w:r w:rsidR="00A264E1" w:rsidRPr="000F2CF5">
              <w:rPr>
                <w:rFonts w:cs="Times New Roman"/>
              </w:rPr>
              <w:t>.</w:t>
            </w:r>
            <w:r w:rsidR="00DF68A6" w:rsidRPr="000F2CF5">
              <w:rPr>
                <w:rFonts w:cs="Times New Roman"/>
              </w:rPr>
              <w:t>53</w:t>
            </w:r>
            <w:r w:rsidRPr="000F2CF5">
              <w:rPr>
                <w:rFonts w:cs="Times New Roman"/>
              </w:rPr>
              <w:t xml:space="preserve"> ± </w:t>
            </w:r>
            <w:r w:rsidR="00DF68A6" w:rsidRPr="000F2CF5">
              <w:rPr>
                <w:rFonts w:cs="Times New Roman"/>
              </w:rPr>
              <w:t>3.64</w:t>
            </w:r>
            <w:r w:rsidR="008D33F7" w:rsidRPr="000F2CF5">
              <w:rPr>
                <w:rFonts w:cs="Times New Roman"/>
                <w:color w:val="000000"/>
                <w:szCs w:val="24"/>
                <w:vertAlign w:val="superscript"/>
              </w:rPr>
              <w:t>a, b</w:t>
            </w:r>
            <w:r w:rsidR="004A079F" w:rsidRPr="000F2CF5">
              <w:rPr>
                <w:rFonts w:cs="Times New Roman"/>
              </w:rPr>
              <w:t xml:space="preserve">                           </w:t>
            </w:r>
          </w:p>
        </w:tc>
      </w:tr>
    </w:tbl>
    <w:p w14:paraId="4D2D3873" w14:textId="62897B6F" w:rsidR="007138D4" w:rsidRPr="000F2CF5" w:rsidRDefault="007B7F95" w:rsidP="00B625A8">
      <w:pPr>
        <w:spacing w:line="480" w:lineRule="auto"/>
        <w:jc w:val="both"/>
        <w:rPr>
          <w:rFonts w:cs="Times New Roman"/>
          <w:color w:val="000000"/>
          <w:sz w:val="20"/>
          <w:szCs w:val="20"/>
        </w:rPr>
      </w:pPr>
      <w:r w:rsidRPr="000F2CF5">
        <w:rPr>
          <w:rFonts w:cs="Times New Roman"/>
          <w:color w:val="000000"/>
          <w:sz w:val="20"/>
          <w:szCs w:val="20"/>
        </w:rPr>
        <w:t>Data are presented as mean ± standard deviation of triplicates</w:t>
      </w:r>
    </w:p>
    <w:p w14:paraId="6AB96C98" w14:textId="2CE0DB71" w:rsidR="007B7F95" w:rsidRPr="000F2CF5" w:rsidRDefault="007B7F95" w:rsidP="00B625A8">
      <w:pPr>
        <w:tabs>
          <w:tab w:val="left" w:pos="2365"/>
        </w:tabs>
        <w:spacing w:line="480" w:lineRule="auto"/>
        <w:jc w:val="both"/>
        <w:rPr>
          <w:rFonts w:cs="Times New Roman"/>
          <w:color w:val="000000"/>
          <w:sz w:val="20"/>
          <w:szCs w:val="20"/>
        </w:rPr>
      </w:pPr>
      <w:r w:rsidRPr="000F2CF5">
        <w:rPr>
          <w:rFonts w:cs="Times New Roman"/>
          <w:color w:val="000000"/>
          <w:sz w:val="20"/>
          <w:szCs w:val="20"/>
        </w:rPr>
        <w:t xml:space="preserve">a = P&lt;0.05 Vs Group I </w:t>
      </w:r>
      <w:r w:rsidRPr="000F2CF5">
        <w:rPr>
          <w:rFonts w:cs="Times New Roman"/>
          <w:color w:val="000000"/>
          <w:sz w:val="20"/>
          <w:szCs w:val="20"/>
        </w:rPr>
        <w:tab/>
      </w:r>
    </w:p>
    <w:p w14:paraId="6687F376" w14:textId="1D18B5C3" w:rsidR="007B7F95" w:rsidRPr="000F2CF5" w:rsidRDefault="007B7F95" w:rsidP="00B625A8">
      <w:pPr>
        <w:spacing w:line="480" w:lineRule="auto"/>
        <w:jc w:val="both"/>
        <w:rPr>
          <w:rFonts w:cs="Times New Roman"/>
          <w:color w:val="000000"/>
          <w:sz w:val="20"/>
          <w:szCs w:val="20"/>
        </w:rPr>
      </w:pPr>
      <w:r w:rsidRPr="000F2CF5">
        <w:rPr>
          <w:rFonts w:cs="Times New Roman"/>
          <w:color w:val="000000"/>
          <w:sz w:val="20"/>
          <w:szCs w:val="20"/>
        </w:rPr>
        <w:t xml:space="preserve">b = P&lt;0.05 Vs Group II  </w:t>
      </w:r>
    </w:p>
    <w:p w14:paraId="0893D375" w14:textId="60EA245A" w:rsidR="007B7F95" w:rsidRPr="000F2CF5" w:rsidRDefault="007B7F95" w:rsidP="00B625A8">
      <w:pPr>
        <w:spacing w:line="480" w:lineRule="auto"/>
        <w:jc w:val="both"/>
        <w:rPr>
          <w:rFonts w:cs="Times New Roman"/>
          <w:color w:val="000000"/>
          <w:sz w:val="20"/>
          <w:szCs w:val="20"/>
        </w:rPr>
      </w:pPr>
      <w:r w:rsidRPr="000F2CF5">
        <w:rPr>
          <w:rFonts w:cs="Times New Roman"/>
          <w:color w:val="000000"/>
          <w:sz w:val="20"/>
          <w:szCs w:val="20"/>
        </w:rPr>
        <w:t>c = P&lt;0.05 Vs Group III</w:t>
      </w:r>
      <w:r w:rsidRPr="000F2CF5">
        <w:rPr>
          <w:rFonts w:cs="Times New Roman"/>
          <w:color w:val="000000"/>
          <w:sz w:val="20"/>
          <w:szCs w:val="20"/>
        </w:rPr>
        <w:tab/>
      </w:r>
    </w:p>
    <w:p w14:paraId="73C33EE3" w14:textId="391897F3" w:rsidR="001D3466" w:rsidRDefault="007B7F95" w:rsidP="005A6B87">
      <w:pPr>
        <w:spacing w:line="480" w:lineRule="auto"/>
        <w:jc w:val="both"/>
        <w:rPr>
          <w:rFonts w:cs="Times New Roman"/>
          <w:color w:val="000000"/>
          <w:sz w:val="20"/>
          <w:szCs w:val="20"/>
        </w:rPr>
      </w:pPr>
      <w:r w:rsidRPr="000F2CF5">
        <w:rPr>
          <w:rFonts w:cs="Times New Roman"/>
          <w:color w:val="000000"/>
          <w:sz w:val="20"/>
          <w:szCs w:val="20"/>
        </w:rPr>
        <w:t>Bonferroni compare all pairs of columns, analysis of variance (ANOVA), Instant software, Santiago (USA).</w:t>
      </w:r>
    </w:p>
    <w:p w14:paraId="3D06F185" w14:textId="257AD17C" w:rsidR="007B7F95" w:rsidRPr="000F2CF5" w:rsidRDefault="007B7F95" w:rsidP="00B625A8">
      <w:pPr>
        <w:tabs>
          <w:tab w:val="left" w:pos="2651"/>
          <w:tab w:val="left" w:pos="3117"/>
        </w:tabs>
        <w:spacing w:line="480" w:lineRule="auto"/>
        <w:jc w:val="both"/>
        <w:rPr>
          <w:rFonts w:cs="Times New Roman"/>
          <w:color w:val="000000"/>
          <w:sz w:val="20"/>
          <w:szCs w:val="20"/>
        </w:rPr>
      </w:pPr>
      <w:r w:rsidRPr="000F2CF5">
        <w:rPr>
          <w:rFonts w:cs="Times New Roman"/>
          <w:color w:val="000000"/>
          <w:sz w:val="20"/>
          <w:szCs w:val="20"/>
        </w:rPr>
        <w:lastRenderedPageBreak/>
        <w:t>Group 1 represents normal flies</w:t>
      </w:r>
      <w:r w:rsidRPr="000F2CF5">
        <w:rPr>
          <w:rFonts w:cs="Times New Roman"/>
          <w:color w:val="000000"/>
          <w:sz w:val="20"/>
          <w:szCs w:val="20"/>
        </w:rPr>
        <w:tab/>
      </w:r>
      <w:r w:rsidRPr="000F2CF5">
        <w:rPr>
          <w:rFonts w:cs="Times New Roman"/>
          <w:color w:val="000000"/>
          <w:sz w:val="20"/>
          <w:szCs w:val="20"/>
        </w:rPr>
        <w:tab/>
      </w:r>
    </w:p>
    <w:p w14:paraId="4E6C5C46" w14:textId="77777777" w:rsidR="007B7F95" w:rsidRPr="000F2CF5" w:rsidRDefault="007B7F95" w:rsidP="00B625A8">
      <w:pPr>
        <w:spacing w:line="480" w:lineRule="auto"/>
        <w:jc w:val="both"/>
        <w:rPr>
          <w:rFonts w:cs="Times New Roman"/>
          <w:color w:val="000000"/>
          <w:sz w:val="20"/>
          <w:szCs w:val="20"/>
        </w:rPr>
      </w:pPr>
      <w:r w:rsidRPr="000F2CF5">
        <w:rPr>
          <w:rFonts w:cs="Times New Roman"/>
          <w:color w:val="000000"/>
          <w:sz w:val="20"/>
          <w:szCs w:val="20"/>
        </w:rPr>
        <w:t>Group 2 represents untreated diabetic flies</w:t>
      </w:r>
    </w:p>
    <w:p w14:paraId="2E1CC4EB" w14:textId="77777777" w:rsidR="007B7F95" w:rsidRPr="000F2CF5" w:rsidRDefault="007B7F95" w:rsidP="00B625A8">
      <w:pPr>
        <w:spacing w:line="480" w:lineRule="auto"/>
        <w:jc w:val="both"/>
        <w:rPr>
          <w:rFonts w:cs="Times New Roman"/>
          <w:color w:val="000000"/>
          <w:sz w:val="20"/>
          <w:szCs w:val="20"/>
        </w:rPr>
      </w:pPr>
      <w:r w:rsidRPr="000F2CF5">
        <w:rPr>
          <w:rFonts w:cs="Times New Roman"/>
          <w:color w:val="000000"/>
          <w:sz w:val="20"/>
          <w:szCs w:val="20"/>
        </w:rPr>
        <w:t xml:space="preserve">Group 3 represents diabetic flies treated with 10mg metformin </w:t>
      </w:r>
    </w:p>
    <w:p w14:paraId="20636073" w14:textId="5A9120B2" w:rsidR="007B7F95" w:rsidRPr="000F2CF5" w:rsidRDefault="007B7F95" w:rsidP="00B625A8">
      <w:pPr>
        <w:spacing w:line="480" w:lineRule="auto"/>
        <w:jc w:val="both"/>
        <w:rPr>
          <w:rFonts w:cs="Times New Roman"/>
          <w:color w:val="000000"/>
          <w:sz w:val="20"/>
          <w:szCs w:val="20"/>
        </w:rPr>
      </w:pPr>
      <w:r w:rsidRPr="000F2CF5">
        <w:rPr>
          <w:rFonts w:cs="Times New Roman"/>
          <w:color w:val="000000"/>
          <w:sz w:val="20"/>
          <w:szCs w:val="20"/>
        </w:rPr>
        <w:t xml:space="preserve">Group 4, 5 and 6 represent diabetic flies treated with 3.16mg/10g diet, 6.32mg/10g diet and 9.48mg/10g diet of </w:t>
      </w:r>
      <w:r w:rsidRPr="000F2CF5">
        <w:rPr>
          <w:rFonts w:cs="Times New Roman"/>
          <w:i/>
          <w:iCs/>
          <w:color w:val="000000"/>
          <w:sz w:val="20"/>
          <w:szCs w:val="20"/>
        </w:rPr>
        <w:t>Parkia biglobosa</w:t>
      </w:r>
      <w:r w:rsidRPr="000F2CF5">
        <w:rPr>
          <w:rFonts w:cs="Times New Roman"/>
          <w:color w:val="000000"/>
          <w:sz w:val="20"/>
          <w:szCs w:val="20"/>
        </w:rPr>
        <w:t xml:space="preserve"> methanol stem bark extract respectively.</w:t>
      </w:r>
    </w:p>
    <w:p w14:paraId="6014D841" w14:textId="52DF4619" w:rsidR="00A83F66" w:rsidRPr="000F2CF5" w:rsidRDefault="00DF68A6" w:rsidP="00B625A8">
      <w:pPr>
        <w:spacing w:line="480" w:lineRule="auto"/>
        <w:jc w:val="both"/>
        <w:rPr>
          <w:rFonts w:cs="Times New Roman"/>
        </w:rPr>
      </w:pPr>
      <w:r w:rsidRPr="000F2CF5">
        <w:rPr>
          <w:rFonts w:cs="Times New Roman"/>
        </w:rPr>
        <w:t>Sample 5 returned absorbance values below the assay blank in both technical runs (Run 1: 2.461; Run 2: 2.463; Run 3: 2.468) and remained below the conservative limit of detection (LOD = 2.671; LOD = blank mean + 3 × blank SD calculated from plate blanks). Therefore Sample 5 is reported as Not Detected (ND) for glycogen content and excluded from arithmetic averaging of detected samples. Raw absorbances, LOD calculation and per-run data are provided in the Appendix.</w:t>
      </w:r>
    </w:p>
    <w:p w14:paraId="667A7F1E" w14:textId="011364F6" w:rsidR="007138D4" w:rsidRPr="000F2CF5" w:rsidRDefault="007138D4" w:rsidP="00B625A8">
      <w:pPr>
        <w:pStyle w:val="Heading2"/>
        <w:spacing w:line="480" w:lineRule="auto"/>
        <w:jc w:val="both"/>
        <w:rPr>
          <w:rFonts w:cs="Times New Roman"/>
        </w:rPr>
      </w:pPr>
      <w:bookmarkStart w:id="50" w:name="_Toc216862813"/>
      <w:r w:rsidRPr="000F2CF5">
        <w:rPr>
          <w:rFonts w:cs="Times New Roman"/>
        </w:rPr>
        <w:t>4.</w:t>
      </w:r>
      <w:r w:rsidR="00477698" w:rsidRPr="000F2CF5">
        <w:rPr>
          <w:rFonts w:cs="Times New Roman"/>
        </w:rPr>
        <w:t>5</w:t>
      </w:r>
      <w:r w:rsidRPr="000F2CF5">
        <w:rPr>
          <w:rFonts w:cs="Times New Roman"/>
        </w:rPr>
        <w:t xml:space="preserve"> Effect on Trehalose Concentration</w:t>
      </w:r>
      <w:bookmarkEnd w:id="50"/>
    </w:p>
    <w:p w14:paraId="6180CE65" w14:textId="394577FB" w:rsidR="001D3466" w:rsidRDefault="007138D4" w:rsidP="00B625A8">
      <w:pPr>
        <w:spacing w:line="480" w:lineRule="auto"/>
        <w:jc w:val="both"/>
        <w:rPr>
          <w:rFonts w:cs="Times New Roman"/>
        </w:rPr>
      </w:pPr>
      <w:r w:rsidRPr="000F2CF5">
        <w:rPr>
          <w:rFonts w:cs="Times New Roman"/>
        </w:rPr>
        <w:t xml:space="preserve">Trehalose is the main circulating sugar in Drosophila hemolymph and a reliable biomarker for diabetic stress. Diabetic flies showed increased trehalose levels, which decreased after treatment with both metformin and </w:t>
      </w:r>
      <w:r w:rsidR="00A435FA" w:rsidRPr="000F2CF5">
        <w:rPr>
          <w:rFonts w:cs="Times New Roman"/>
          <w:i/>
          <w:iCs/>
        </w:rPr>
        <w:t>P. biglobosa</w:t>
      </w:r>
      <w:r w:rsidRPr="000F2CF5">
        <w:rPr>
          <w:rFonts w:cs="Times New Roman"/>
        </w:rPr>
        <w:t xml:space="preserve"> extract (Table 4.4).</w:t>
      </w:r>
    </w:p>
    <w:p w14:paraId="490E244D" w14:textId="77777777" w:rsidR="00537BC4" w:rsidRDefault="00537BC4" w:rsidP="00B625A8">
      <w:pPr>
        <w:spacing w:line="480" w:lineRule="auto"/>
        <w:jc w:val="both"/>
        <w:rPr>
          <w:rFonts w:cs="Times New Roman"/>
        </w:rPr>
      </w:pPr>
    </w:p>
    <w:p w14:paraId="3C7EE02E" w14:textId="77777777" w:rsidR="00537BC4" w:rsidRDefault="00537BC4" w:rsidP="00B625A8">
      <w:pPr>
        <w:spacing w:line="480" w:lineRule="auto"/>
        <w:jc w:val="both"/>
        <w:rPr>
          <w:rFonts w:cs="Times New Roman"/>
        </w:rPr>
      </w:pPr>
    </w:p>
    <w:p w14:paraId="2A8B5861" w14:textId="77777777" w:rsidR="00537BC4" w:rsidRDefault="00537BC4" w:rsidP="00B625A8">
      <w:pPr>
        <w:spacing w:line="480" w:lineRule="auto"/>
        <w:jc w:val="both"/>
        <w:rPr>
          <w:rFonts w:cs="Times New Roman"/>
        </w:rPr>
      </w:pPr>
    </w:p>
    <w:p w14:paraId="718B3D2A" w14:textId="77777777" w:rsidR="00537BC4" w:rsidRDefault="00537BC4" w:rsidP="00B625A8">
      <w:pPr>
        <w:spacing w:line="480" w:lineRule="auto"/>
        <w:jc w:val="both"/>
        <w:rPr>
          <w:rFonts w:cs="Times New Roman"/>
        </w:rPr>
      </w:pPr>
    </w:p>
    <w:p w14:paraId="3F65D53E" w14:textId="77777777" w:rsidR="00537BC4" w:rsidRDefault="00537BC4" w:rsidP="00B625A8">
      <w:pPr>
        <w:spacing w:line="480" w:lineRule="auto"/>
        <w:jc w:val="both"/>
        <w:rPr>
          <w:rFonts w:cs="Times New Roman"/>
        </w:rPr>
      </w:pPr>
    </w:p>
    <w:p w14:paraId="2D6231B5" w14:textId="05B6584A" w:rsidR="007138D4" w:rsidRPr="000F2CF5" w:rsidRDefault="0053793E" w:rsidP="00B625A8">
      <w:pPr>
        <w:spacing w:line="480" w:lineRule="auto"/>
        <w:jc w:val="both"/>
        <w:rPr>
          <w:rFonts w:cs="Times New Roman"/>
        </w:rPr>
      </w:pPr>
      <w:r w:rsidRPr="000F2CF5">
        <w:rPr>
          <w:rFonts w:cs="Times New Roman"/>
        </w:rPr>
        <w:lastRenderedPageBreak/>
        <w:t xml:space="preserve">Table 4.5: Trehalose level of the diabetic flies </w:t>
      </w:r>
      <w:r w:rsidR="00D902D8" w:rsidRPr="000F2CF5">
        <w:rPr>
          <w:rFonts w:cs="Times New Roman"/>
        </w:rPr>
        <w:t>administered</w:t>
      </w:r>
      <w:r w:rsidR="00EE2C4E" w:rsidRPr="000F2CF5">
        <w:rPr>
          <w:rFonts w:cs="Times New Roman"/>
        </w:rPr>
        <w:t xml:space="preserve"> </w:t>
      </w:r>
      <w:r w:rsidR="00EE2C4E" w:rsidRPr="000F2CF5">
        <w:rPr>
          <w:rFonts w:cs="Times New Roman"/>
          <w:i/>
          <w:iCs/>
        </w:rPr>
        <w:t>Parkia biglobosa</w:t>
      </w:r>
      <w:r w:rsidRPr="000F2CF5">
        <w:rPr>
          <w:rFonts w:cs="Times New Roman"/>
        </w:rPr>
        <w:t xml:space="preserve"> </w:t>
      </w:r>
      <w:r w:rsidR="00EE2C4E" w:rsidRPr="000F2CF5">
        <w:rPr>
          <w:rFonts w:cs="Times New Roman"/>
        </w:rPr>
        <w:t>stem bark extract</w:t>
      </w:r>
    </w:p>
    <w:tbl>
      <w:tblPr>
        <w:tblStyle w:val="ListTable6Colorful"/>
        <w:tblW w:w="0" w:type="auto"/>
        <w:tblLook w:val="04A0" w:firstRow="1" w:lastRow="0" w:firstColumn="1" w:lastColumn="0" w:noHBand="0" w:noVBand="1"/>
      </w:tblPr>
      <w:tblGrid>
        <w:gridCol w:w="2857"/>
        <w:gridCol w:w="3876"/>
      </w:tblGrid>
      <w:tr w:rsidR="00A47EB5" w:rsidRPr="000F2CF5" w14:paraId="2A5238E7" w14:textId="77777777" w:rsidTr="005E15FA">
        <w:trPr>
          <w:cnfStyle w:val="100000000000" w:firstRow="1" w:lastRow="0" w:firstColumn="0" w:lastColumn="0" w:oddVBand="0" w:evenVBand="0" w:oddHBand="0" w:evenHBand="0"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2857" w:type="dxa"/>
            <w:hideMark/>
          </w:tcPr>
          <w:p w14:paraId="144158F7" w14:textId="77777777" w:rsidR="00A47EB5" w:rsidRPr="000F2CF5" w:rsidRDefault="00A47EB5" w:rsidP="00B625A8">
            <w:pPr>
              <w:spacing w:line="480" w:lineRule="auto"/>
              <w:jc w:val="both"/>
              <w:rPr>
                <w:rFonts w:cs="Times New Roman"/>
                <w:b w:val="0"/>
                <w:bCs w:val="0"/>
              </w:rPr>
            </w:pPr>
            <w:r w:rsidRPr="000F2CF5">
              <w:rPr>
                <w:rFonts w:cs="Times New Roman"/>
              </w:rPr>
              <w:t>Sample</w:t>
            </w:r>
          </w:p>
        </w:tc>
        <w:tc>
          <w:tcPr>
            <w:tcW w:w="3876" w:type="dxa"/>
            <w:hideMark/>
          </w:tcPr>
          <w:p w14:paraId="29FEAD7C" w14:textId="77777777" w:rsidR="00A47EB5" w:rsidRPr="000F2CF5" w:rsidRDefault="00A47EB5" w:rsidP="00B625A8">
            <w:pPr>
              <w:spacing w:line="480" w:lineRule="auto"/>
              <w:jc w:val="both"/>
              <w:cnfStyle w:val="100000000000" w:firstRow="1" w:lastRow="0" w:firstColumn="0" w:lastColumn="0" w:oddVBand="0" w:evenVBand="0" w:oddHBand="0" w:evenHBand="0" w:firstRowFirstColumn="0" w:firstRowLastColumn="0" w:lastRowFirstColumn="0" w:lastRowLastColumn="0"/>
              <w:rPr>
                <w:rFonts w:cs="Times New Roman"/>
                <w:b w:val="0"/>
                <w:bCs w:val="0"/>
              </w:rPr>
            </w:pPr>
            <w:r w:rsidRPr="000F2CF5">
              <w:rPr>
                <w:rFonts w:cs="Times New Roman"/>
              </w:rPr>
              <w:t>Trehalose (mg/g) ± SD</w:t>
            </w:r>
          </w:p>
        </w:tc>
      </w:tr>
      <w:tr w:rsidR="00A47EB5" w:rsidRPr="000F2CF5" w14:paraId="426C527B" w14:textId="77777777" w:rsidTr="005E15FA">
        <w:trPr>
          <w:cnfStyle w:val="000000100000" w:firstRow="0" w:lastRow="0" w:firstColumn="0" w:lastColumn="0" w:oddVBand="0" w:evenVBand="0" w:oddHBand="1"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2857" w:type="dxa"/>
            <w:shd w:val="clear" w:color="auto" w:fill="auto"/>
            <w:hideMark/>
          </w:tcPr>
          <w:p w14:paraId="2F5DBB01" w14:textId="77777777" w:rsidR="00A47EB5" w:rsidRPr="000F2CF5" w:rsidRDefault="00A47EB5" w:rsidP="00B625A8">
            <w:pPr>
              <w:spacing w:line="480" w:lineRule="auto"/>
              <w:jc w:val="both"/>
              <w:rPr>
                <w:rFonts w:cs="Times New Roman"/>
              </w:rPr>
            </w:pPr>
            <w:r w:rsidRPr="000F2CF5">
              <w:rPr>
                <w:rFonts w:cs="Times New Roman"/>
              </w:rPr>
              <w:t>I</w:t>
            </w:r>
          </w:p>
        </w:tc>
        <w:tc>
          <w:tcPr>
            <w:tcW w:w="3876" w:type="dxa"/>
            <w:shd w:val="clear" w:color="auto" w:fill="auto"/>
            <w:hideMark/>
          </w:tcPr>
          <w:p w14:paraId="39DBDAF9" w14:textId="48A458BD" w:rsidR="00A47EB5" w:rsidRPr="000F2CF5" w:rsidRDefault="00A47EB5"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rPr>
            </w:pPr>
            <w:r w:rsidRPr="000F2CF5">
              <w:rPr>
                <w:rFonts w:cs="Times New Roman"/>
              </w:rPr>
              <w:t>76.4 ± 1.36</w:t>
            </w:r>
            <w:r w:rsidR="005E15FA" w:rsidRPr="000F2CF5">
              <w:rPr>
                <w:rFonts w:cs="Times New Roman"/>
                <w:color w:val="000000"/>
                <w:szCs w:val="24"/>
                <w:vertAlign w:val="superscript"/>
              </w:rPr>
              <w:t>b</w:t>
            </w:r>
          </w:p>
        </w:tc>
      </w:tr>
      <w:tr w:rsidR="00A47EB5" w:rsidRPr="000F2CF5" w14:paraId="3CFD5E86" w14:textId="77777777" w:rsidTr="005E15FA">
        <w:trPr>
          <w:trHeight w:val="700"/>
        </w:trPr>
        <w:tc>
          <w:tcPr>
            <w:cnfStyle w:val="001000000000" w:firstRow="0" w:lastRow="0" w:firstColumn="1" w:lastColumn="0" w:oddVBand="0" w:evenVBand="0" w:oddHBand="0" w:evenHBand="0" w:firstRowFirstColumn="0" w:firstRowLastColumn="0" w:lastRowFirstColumn="0" w:lastRowLastColumn="0"/>
            <w:tcW w:w="2857" w:type="dxa"/>
            <w:hideMark/>
          </w:tcPr>
          <w:p w14:paraId="50A51239" w14:textId="77777777" w:rsidR="00A47EB5" w:rsidRPr="000F2CF5" w:rsidRDefault="00A47EB5" w:rsidP="00B625A8">
            <w:pPr>
              <w:spacing w:line="480" w:lineRule="auto"/>
              <w:jc w:val="both"/>
              <w:rPr>
                <w:rFonts w:cs="Times New Roman"/>
              </w:rPr>
            </w:pPr>
            <w:r w:rsidRPr="000F2CF5">
              <w:rPr>
                <w:rFonts w:cs="Times New Roman"/>
              </w:rPr>
              <w:t>II</w:t>
            </w:r>
          </w:p>
        </w:tc>
        <w:tc>
          <w:tcPr>
            <w:tcW w:w="3876" w:type="dxa"/>
            <w:hideMark/>
          </w:tcPr>
          <w:p w14:paraId="67B8F0DE" w14:textId="7654829D" w:rsidR="00A47EB5" w:rsidRPr="000F2CF5" w:rsidRDefault="00A47EB5"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rPr>
            </w:pPr>
            <w:r w:rsidRPr="000F2CF5">
              <w:rPr>
                <w:rFonts w:cs="Times New Roman"/>
              </w:rPr>
              <w:t>85.1 ± 1.35</w:t>
            </w:r>
            <w:r w:rsidR="005E15FA" w:rsidRPr="000F2CF5">
              <w:rPr>
                <w:rFonts w:cs="Times New Roman"/>
                <w:color w:val="000000"/>
                <w:szCs w:val="24"/>
                <w:vertAlign w:val="superscript"/>
              </w:rPr>
              <w:t>a, c</w:t>
            </w:r>
          </w:p>
        </w:tc>
      </w:tr>
      <w:tr w:rsidR="00A47EB5" w:rsidRPr="000F2CF5" w14:paraId="3B43776F" w14:textId="77777777" w:rsidTr="005E15FA">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2857" w:type="dxa"/>
            <w:shd w:val="clear" w:color="auto" w:fill="auto"/>
            <w:hideMark/>
          </w:tcPr>
          <w:p w14:paraId="5F200768" w14:textId="77777777" w:rsidR="00A47EB5" w:rsidRPr="000F2CF5" w:rsidRDefault="00A47EB5" w:rsidP="00B625A8">
            <w:pPr>
              <w:spacing w:line="480" w:lineRule="auto"/>
              <w:jc w:val="both"/>
              <w:rPr>
                <w:rFonts w:cs="Times New Roman"/>
              </w:rPr>
            </w:pPr>
            <w:r w:rsidRPr="000F2CF5">
              <w:rPr>
                <w:rFonts w:cs="Times New Roman"/>
              </w:rPr>
              <w:t>III</w:t>
            </w:r>
          </w:p>
        </w:tc>
        <w:tc>
          <w:tcPr>
            <w:tcW w:w="3876" w:type="dxa"/>
            <w:shd w:val="clear" w:color="auto" w:fill="auto"/>
            <w:hideMark/>
          </w:tcPr>
          <w:p w14:paraId="6AC8FA9E" w14:textId="6063F901" w:rsidR="00A47EB5" w:rsidRPr="000F2CF5" w:rsidRDefault="00A47EB5"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rPr>
            </w:pPr>
            <w:r w:rsidRPr="000F2CF5">
              <w:rPr>
                <w:rFonts w:cs="Times New Roman"/>
              </w:rPr>
              <w:t>74.3 ± 1.06</w:t>
            </w:r>
            <w:r w:rsidR="005E15FA" w:rsidRPr="000F2CF5">
              <w:rPr>
                <w:rFonts w:cs="Times New Roman"/>
                <w:color w:val="000000"/>
                <w:szCs w:val="24"/>
                <w:vertAlign w:val="superscript"/>
              </w:rPr>
              <w:t>b</w:t>
            </w:r>
          </w:p>
        </w:tc>
      </w:tr>
      <w:tr w:rsidR="00A47EB5" w:rsidRPr="000F2CF5" w14:paraId="132BB74A" w14:textId="77777777" w:rsidTr="005E15FA">
        <w:trPr>
          <w:trHeight w:val="700"/>
        </w:trPr>
        <w:tc>
          <w:tcPr>
            <w:cnfStyle w:val="001000000000" w:firstRow="0" w:lastRow="0" w:firstColumn="1" w:lastColumn="0" w:oddVBand="0" w:evenVBand="0" w:oddHBand="0" w:evenHBand="0" w:firstRowFirstColumn="0" w:firstRowLastColumn="0" w:lastRowFirstColumn="0" w:lastRowLastColumn="0"/>
            <w:tcW w:w="2857" w:type="dxa"/>
            <w:hideMark/>
          </w:tcPr>
          <w:p w14:paraId="2649B6DE" w14:textId="77777777" w:rsidR="00A47EB5" w:rsidRPr="000F2CF5" w:rsidRDefault="00A47EB5" w:rsidP="00B625A8">
            <w:pPr>
              <w:spacing w:line="480" w:lineRule="auto"/>
              <w:jc w:val="both"/>
              <w:rPr>
                <w:rFonts w:cs="Times New Roman"/>
              </w:rPr>
            </w:pPr>
            <w:r w:rsidRPr="000F2CF5">
              <w:rPr>
                <w:rFonts w:cs="Times New Roman"/>
              </w:rPr>
              <w:t>IV</w:t>
            </w:r>
          </w:p>
        </w:tc>
        <w:tc>
          <w:tcPr>
            <w:tcW w:w="3876" w:type="dxa"/>
            <w:hideMark/>
          </w:tcPr>
          <w:p w14:paraId="74F91872" w14:textId="448F5049" w:rsidR="00A47EB5" w:rsidRPr="000F2CF5" w:rsidRDefault="00A47EB5"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rPr>
            </w:pPr>
            <w:r w:rsidRPr="000F2CF5">
              <w:rPr>
                <w:rFonts w:cs="Times New Roman"/>
              </w:rPr>
              <w:t>82.7 ± 1.30</w:t>
            </w:r>
            <w:r w:rsidR="005E15FA" w:rsidRPr="000F2CF5">
              <w:rPr>
                <w:rFonts w:cs="Times New Roman"/>
                <w:color w:val="000000"/>
                <w:szCs w:val="24"/>
                <w:vertAlign w:val="superscript"/>
              </w:rPr>
              <w:t xml:space="preserve"> a, c</w:t>
            </w:r>
          </w:p>
        </w:tc>
      </w:tr>
      <w:tr w:rsidR="00A47EB5" w:rsidRPr="000F2CF5" w14:paraId="6756BD26" w14:textId="77777777" w:rsidTr="005E15FA">
        <w:trPr>
          <w:cnfStyle w:val="000000100000" w:firstRow="0" w:lastRow="0" w:firstColumn="0" w:lastColumn="0" w:oddVBand="0" w:evenVBand="0" w:oddHBand="1"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2857" w:type="dxa"/>
            <w:shd w:val="clear" w:color="auto" w:fill="auto"/>
            <w:hideMark/>
          </w:tcPr>
          <w:p w14:paraId="0F235EB0" w14:textId="77777777" w:rsidR="00A47EB5" w:rsidRPr="000F2CF5" w:rsidRDefault="00A47EB5" w:rsidP="00B625A8">
            <w:pPr>
              <w:spacing w:line="480" w:lineRule="auto"/>
              <w:jc w:val="both"/>
              <w:rPr>
                <w:rFonts w:cs="Times New Roman"/>
              </w:rPr>
            </w:pPr>
            <w:r w:rsidRPr="000F2CF5">
              <w:rPr>
                <w:rFonts w:cs="Times New Roman"/>
              </w:rPr>
              <w:t>V</w:t>
            </w:r>
          </w:p>
        </w:tc>
        <w:tc>
          <w:tcPr>
            <w:tcW w:w="3876" w:type="dxa"/>
            <w:shd w:val="clear" w:color="auto" w:fill="auto"/>
            <w:hideMark/>
          </w:tcPr>
          <w:p w14:paraId="5AF44061" w14:textId="285AE5F5" w:rsidR="00A47EB5" w:rsidRPr="000F2CF5" w:rsidRDefault="00A47EB5" w:rsidP="00B625A8">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rPr>
            </w:pPr>
            <w:r w:rsidRPr="000F2CF5">
              <w:rPr>
                <w:rFonts w:cs="Times New Roman"/>
              </w:rPr>
              <w:t>140.1 ± 1.35</w:t>
            </w:r>
            <w:r w:rsidR="005E15FA" w:rsidRPr="000F2CF5">
              <w:rPr>
                <w:rFonts w:cs="Times New Roman"/>
                <w:color w:val="000000"/>
                <w:szCs w:val="24"/>
                <w:vertAlign w:val="superscript"/>
              </w:rPr>
              <w:t>a, b, c</w:t>
            </w:r>
          </w:p>
        </w:tc>
      </w:tr>
      <w:tr w:rsidR="00A47EB5" w:rsidRPr="000F2CF5" w14:paraId="5F7F118D" w14:textId="77777777" w:rsidTr="005E15FA">
        <w:trPr>
          <w:trHeight w:val="700"/>
        </w:trPr>
        <w:tc>
          <w:tcPr>
            <w:cnfStyle w:val="001000000000" w:firstRow="0" w:lastRow="0" w:firstColumn="1" w:lastColumn="0" w:oddVBand="0" w:evenVBand="0" w:oddHBand="0" w:evenHBand="0" w:firstRowFirstColumn="0" w:firstRowLastColumn="0" w:lastRowFirstColumn="0" w:lastRowLastColumn="0"/>
            <w:tcW w:w="2857" w:type="dxa"/>
            <w:hideMark/>
          </w:tcPr>
          <w:p w14:paraId="05A35AF0" w14:textId="77777777" w:rsidR="00A47EB5" w:rsidRPr="000F2CF5" w:rsidRDefault="00A47EB5" w:rsidP="00B625A8">
            <w:pPr>
              <w:spacing w:line="480" w:lineRule="auto"/>
              <w:jc w:val="both"/>
              <w:rPr>
                <w:rFonts w:cs="Times New Roman"/>
              </w:rPr>
            </w:pPr>
            <w:r w:rsidRPr="000F2CF5">
              <w:rPr>
                <w:rFonts w:cs="Times New Roman"/>
              </w:rPr>
              <w:t>VI</w:t>
            </w:r>
          </w:p>
        </w:tc>
        <w:tc>
          <w:tcPr>
            <w:tcW w:w="3876" w:type="dxa"/>
            <w:hideMark/>
          </w:tcPr>
          <w:p w14:paraId="66E44D87" w14:textId="4B51EF7B" w:rsidR="00A47EB5" w:rsidRPr="000F2CF5" w:rsidRDefault="00A47EB5" w:rsidP="00B625A8">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rPr>
            </w:pPr>
            <w:r w:rsidRPr="000F2CF5">
              <w:rPr>
                <w:rFonts w:cs="Times New Roman"/>
              </w:rPr>
              <w:t>25.6 ± 1.25</w:t>
            </w:r>
            <w:r w:rsidR="005E15FA" w:rsidRPr="000F2CF5">
              <w:rPr>
                <w:rFonts w:cs="Times New Roman"/>
                <w:color w:val="000000"/>
                <w:szCs w:val="24"/>
                <w:vertAlign w:val="superscript"/>
              </w:rPr>
              <w:t>a, b, c</w:t>
            </w:r>
          </w:p>
        </w:tc>
      </w:tr>
    </w:tbl>
    <w:p w14:paraId="6A0F70D6" w14:textId="77777777" w:rsidR="005E15FA" w:rsidRPr="000F2CF5" w:rsidRDefault="005E15FA" w:rsidP="00B625A8">
      <w:pPr>
        <w:spacing w:line="480" w:lineRule="auto"/>
        <w:jc w:val="both"/>
        <w:rPr>
          <w:rFonts w:cs="Times New Roman"/>
          <w:color w:val="000000"/>
          <w:sz w:val="20"/>
          <w:szCs w:val="20"/>
        </w:rPr>
      </w:pPr>
      <w:r w:rsidRPr="000F2CF5">
        <w:rPr>
          <w:rFonts w:cs="Times New Roman"/>
          <w:color w:val="000000"/>
          <w:sz w:val="20"/>
          <w:szCs w:val="20"/>
        </w:rPr>
        <w:t>Data are presented as mean ± standard deviation of triplicates</w:t>
      </w:r>
    </w:p>
    <w:p w14:paraId="6D68A34C" w14:textId="77777777" w:rsidR="005E15FA" w:rsidRPr="000F2CF5" w:rsidRDefault="005E15FA" w:rsidP="00B625A8">
      <w:pPr>
        <w:tabs>
          <w:tab w:val="left" w:pos="2365"/>
        </w:tabs>
        <w:spacing w:line="480" w:lineRule="auto"/>
        <w:jc w:val="both"/>
        <w:rPr>
          <w:rFonts w:cs="Times New Roman"/>
          <w:color w:val="000000"/>
          <w:sz w:val="20"/>
          <w:szCs w:val="20"/>
        </w:rPr>
      </w:pPr>
      <w:r w:rsidRPr="000F2CF5">
        <w:rPr>
          <w:rFonts w:cs="Times New Roman"/>
          <w:color w:val="000000"/>
          <w:sz w:val="20"/>
          <w:szCs w:val="20"/>
        </w:rPr>
        <w:t xml:space="preserve">a = P&lt;0.05 Vs Group I </w:t>
      </w:r>
      <w:r w:rsidRPr="000F2CF5">
        <w:rPr>
          <w:rFonts w:cs="Times New Roman"/>
          <w:color w:val="000000"/>
          <w:sz w:val="20"/>
          <w:szCs w:val="20"/>
        </w:rPr>
        <w:tab/>
      </w:r>
    </w:p>
    <w:p w14:paraId="624D877A" w14:textId="77777777" w:rsidR="005E15FA" w:rsidRPr="000F2CF5" w:rsidRDefault="005E15FA" w:rsidP="00B625A8">
      <w:pPr>
        <w:spacing w:line="480" w:lineRule="auto"/>
        <w:jc w:val="both"/>
        <w:rPr>
          <w:rFonts w:cs="Times New Roman"/>
          <w:color w:val="000000"/>
          <w:sz w:val="20"/>
          <w:szCs w:val="20"/>
        </w:rPr>
      </w:pPr>
      <w:r w:rsidRPr="000F2CF5">
        <w:rPr>
          <w:rFonts w:cs="Times New Roman"/>
          <w:color w:val="000000"/>
          <w:sz w:val="20"/>
          <w:szCs w:val="20"/>
        </w:rPr>
        <w:t xml:space="preserve">b = P&lt;0.05 Vs Group II  </w:t>
      </w:r>
    </w:p>
    <w:p w14:paraId="535350AD" w14:textId="77777777" w:rsidR="005E15FA" w:rsidRPr="000F2CF5" w:rsidRDefault="005E15FA" w:rsidP="00B625A8">
      <w:pPr>
        <w:spacing w:line="480" w:lineRule="auto"/>
        <w:jc w:val="both"/>
        <w:rPr>
          <w:rFonts w:cs="Times New Roman"/>
          <w:color w:val="000000"/>
          <w:sz w:val="20"/>
          <w:szCs w:val="20"/>
        </w:rPr>
      </w:pPr>
      <w:r w:rsidRPr="000F2CF5">
        <w:rPr>
          <w:rFonts w:cs="Times New Roman"/>
          <w:color w:val="000000"/>
          <w:sz w:val="20"/>
          <w:szCs w:val="20"/>
        </w:rPr>
        <w:t>c = P&lt;0.05 Vs Group III</w:t>
      </w:r>
      <w:r w:rsidRPr="000F2CF5">
        <w:rPr>
          <w:rFonts w:cs="Times New Roman"/>
          <w:color w:val="000000"/>
          <w:sz w:val="20"/>
          <w:szCs w:val="20"/>
        </w:rPr>
        <w:tab/>
      </w:r>
    </w:p>
    <w:p w14:paraId="3E4AD244" w14:textId="77777777" w:rsidR="005E15FA" w:rsidRPr="000F2CF5" w:rsidRDefault="005E15FA" w:rsidP="00B625A8">
      <w:pPr>
        <w:spacing w:line="480" w:lineRule="auto"/>
        <w:jc w:val="both"/>
        <w:rPr>
          <w:rFonts w:cs="Times New Roman"/>
          <w:color w:val="000000"/>
          <w:sz w:val="20"/>
          <w:szCs w:val="20"/>
        </w:rPr>
      </w:pPr>
      <w:r w:rsidRPr="000F2CF5">
        <w:rPr>
          <w:rFonts w:cs="Times New Roman"/>
          <w:color w:val="000000"/>
          <w:sz w:val="20"/>
          <w:szCs w:val="20"/>
        </w:rPr>
        <w:t>Bonferroni compare all pairs of columns, analysis of variance (ANOVA), Instant software, Santiago (USA).</w:t>
      </w:r>
    </w:p>
    <w:p w14:paraId="5771573D" w14:textId="77777777" w:rsidR="005E15FA" w:rsidRPr="000F2CF5" w:rsidRDefault="005E15FA" w:rsidP="00B625A8">
      <w:pPr>
        <w:tabs>
          <w:tab w:val="left" w:pos="2651"/>
          <w:tab w:val="left" w:pos="3117"/>
        </w:tabs>
        <w:spacing w:line="480" w:lineRule="auto"/>
        <w:jc w:val="both"/>
        <w:rPr>
          <w:rFonts w:cs="Times New Roman"/>
          <w:color w:val="000000"/>
          <w:sz w:val="20"/>
          <w:szCs w:val="20"/>
        </w:rPr>
      </w:pPr>
      <w:r w:rsidRPr="000F2CF5">
        <w:rPr>
          <w:rFonts w:cs="Times New Roman"/>
          <w:color w:val="000000"/>
          <w:sz w:val="20"/>
          <w:szCs w:val="20"/>
        </w:rPr>
        <w:t>Group 1 represents normal flies</w:t>
      </w:r>
      <w:r w:rsidRPr="000F2CF5">
        <w:rPr>
          <w:rFonts w:cs="Times New Roman"/>
          <w:color w:val="000000"/>
          <w:sz w:val="20"/>
          <w:szCs w:val="20"/>
        </w:rPr>
        <w:tab/>
      </w:r>
      <w:r w:rsidRPr="000F2CF5">
        <w:rPr>
          <w:rFonts w:cs="Times New Roman"/>
          <w:color w:val="000000"/>
          <w:sz w:val="20"/>
          <w:szCs w:val="20"/>
        </w:rPr>
        <w:tab/>
      </w:r>
    </w:p>
    <w:p w14:paraId="322CA583" w14:textId="77777777" w:rsidR="005E15FA" w:rsidRPr="000F2CF5" w:rsidRDefault="005E15FA" w:rsidP="00B625A8">
      <w:pPr>
        <w:spacing w:line="480" w:lineRule="auto"/>
        <w:jc w:val="both"/>
        <w:rPr>
          <w:rFonts w:cs="Times New Roman"/>
          <w:color w:val="000000"/>
          <w:sz w:val="20"/>
          <w:szCs w:val="20"/>
        </w:rPr>
      </w:pPr>
      <w:r w:rsidRPr="000F2CF5">
        <w:rPr>
          <w:rFonts w:cs="Times New Roman"/>
          <w:color w:val="000000"/>
          <w:sz w:val="20"/>
          <w:szCs w:val="20"/>
        </w:rPr>
        <w:t>Group 2 represents untreated diabetic flies</w:t>
      </w:r>
    </w:p>
    <w:p w14:paraId="75D67112" w14:textId="77777777" w:rsidR="005E15FA" w:rsidRPr="000F2CF5" w:rsidRDefault="005E15FA" w:rsidP="00B625A8">
      <w:pPr>
        <w:spacing w:line="480" w:lineRule="auto"/>
        <w:jc w:val="both"/>
        <w:rPr>
          <w:rFonts w:cs="Times New Roman"/>
          <w:color w:val="000000"/>
          <w:sz w:val="20"/>
          <w:szCs w:val="20"/>
        </w:rPr>
      </w:pPr>
      <w:r w:rsidRPr="000F2CF5">
        <w:rPr>
          <w:rFonts w:cs="Times New Roman"/>
          <w:color w:val="000000"/>
          <w:sz w:val="20"/>
          <w:szCs w:val="20"/>
        </w:rPr>
        <w:t xml:space="preserve">Group 3 represents diabetic flies treated with 10mg metformin </w:t>
      </w:r>
    </w:p>
    <w:p w14:paraId="54FCD463" w14:textId="3DF9357E" w:rsidR="007138D4" w:rsidRPr="001D3466" w:rsidRDefault="005E15FA" w:rsidP="00B625A8">
      <w:pPr>
        <w:spacing w:line="480" w:lineRule="auto"/>
        <w:jc w:val="both"/>
        <w:rPr>
          <w:rFonts w:cs="Times New Roman"/>
          <w:color w:val="000000"/>
          <w:sz w:val="20"/>
          <w:szCs w:val="20"/>
        </w:rPr>
      </w:pPr>
      <w:r w:rsidRPr="000F2CF5">
        <w:rPr>
          <w:rFonts w:cs="Times New Roman"/>
          <w:color w:val="000000"/>
          <w:sz w:val="20"/>
          <w:szCs w:val="20"/>
        </w:rPr>
        <w:t xml:space="preserve">Group 4, 5 and 6 represent diabetic flies treated with 3.16mg/10g diet, 6.32mg/10g diet and 9.48mg/10g diet of </w:t>
      </w:r>
      <w:r w:rsidRPr="000F2CF5">
        <w:rPr>
          <w:rFonts w:cs="Times New Roman"/>
          <w:i/>
          <w:iCs/>
          <w:color w:val="000000"/>
          <w:sz w:val="20"/>
          <w:szCs w:val="20"/>
        </w:rPr>
        <w:t>Parkia biglobosa</w:t>
      </w:r>
      <w:r w:rsidRPr="000F2CF5">
        <w:rPr>
          <w:rFonts w:cs="Times New Roman"/>
          <w:color w:val="000000"/>
          <w:sz w:val="20"/>
          <w:szCs w:val="20"/>
        </w:rPr>
        <w:t xml:space="preserve"> methanol stem bark extract respectively.</w:t>
      </w:r>
    </w:p>
    <w:p w14:paraId="4C54A15F" w14:textId="24507730" w:rsidR="00FA47B6" w:rsidRPr="001D3466" w:rsidRDefault="007138D4" w:rsidP="00B625A8">
      <w:pPr>
        <w:spacing w:line="480" w:lineRule="auto"/>
        <w:jc w:val="both"/>
        <w:rPr>
          <w:rFonts w:cs="Times New Roman"/>
        </w:rPr>
      </w:pPr>
      <w:r w:rsidRPr="000F2CF5">
        <w:rPr>
          <w:rFonts w:cs="Times New Roman"/>
        </w:rPr>
        <w:t>The reduction in trehalose following extract administration indicates normalization of carbohydrate metabolism and restoration of insulin-like peptide signaling.</w:t>
      </w:r>
    </w:p>
    <w:p w14:paraId="0E44280D" w14:textId="5C15D336" w:rsidR="007138D4" w:rsidRPr="000F2CF5" w:rsidRDefault="007138D4" w:rsidP="00B625A8">
      <w:pPr>
        <w:pStyle w:val="Heading2"/>
        <w:spacing w:line="480" w:lineRule="auto"/>
        <w:jc w:val="both"/>
        <w:rPr>
          <w:rFonts w:cs="Times New Roman"/>
        </w:rPr>
      </w:pPr>
      <w:bookmarkStart w:id="51" w:name="_Toc216862814"/>
      <w:r w:rsidRPr="000F2CF5">
        <w:rPr>
          <w:rFonts w:cs="Times New Roman"/>
        </w:rPr>
        <w:lastRenderedPageBreak/>
        <w:t>4.</w:t>
      </w:r>
      <w:r w:rsidR="00A83F66" w:rsidRPr="000F2CF5">
        <w:rPr>
          <w:rFonts w:cs="Times New Roman"/>
        </w:rPr>
        <w:t>6</w:t>
      </w:r>
      <w:r w:rsidRPr="000F2CF5">
        <w:rPr>
          <w:rFonts w:cs="Times New Roman"/>
        </w:rPr>
        <w:t xml:space="preserve"> Discussion</w:t>
      </w:r>
      <w:bookmarkEnd w:id="51"/>
    </w:p>
    <w:p w14:paraId="4F315787" w14:textId="44FD0628" w:rsidR="008714BB" w:rsidRPr="000F2CF5" w:rsidRDefault="00DD35B4" w:rsidP="00B625A8">
      <w:pPr>
        <w:spacing w:line="480" w:lineRule="auto"/>
        <w:jc w:val="both"/>
        <w:rPr>
          <w:rFonts w:cs="Times New Roman"/>
        </w:rPr>
      </w:pPr>
      <w:r w:rsidRPr="000F2CF5">
        <w:rPr>
          <w:rFonts w:cs="Times New Roman"/>
        </w:rPr>
        <w:t xml:space="preserve">The present study examined the anti-diabetic potential of </w:t>
      </w:r>
      <w:r w:rsidR="00817BB9" w:rsidRPr="000F2CF5">
        <w:rPr>
          <w:rFonts w:cs="Times New Roman"/>
          <w:i/>
          <w:iCs/>
        </w:rPr>
        <w:t>Parkia biglobosa</w:t>
      </w:r>
      <w:r w:rsidRPr="000F2CF5">
        <w:rPr>
          <w:rFonts w:cs="Times New Roman"/>
        </w:rPr>
        <w:t xml:space="preserve"> </w:t>
      </w:r>
      <w:r w:rsidR="000507C1" w:rsidRPr="000F2CF5">
        <w:rPr>
          <w:rFonts w:cs="Times New Roman"/>
        </w:rPr>
        <w:t>stem bark</w:t>
      </w:r>
      <w:r w:rsidRPr="000F2CF5">
        <w:rPr>
          <w:rFonts w:cs="Times New Roman"/>
        </w:rPr>
        <w:t xml:space="preserve"> extract using </w:t>
      </w:r>
      <w:r w:rsidR="00817BB9" w:rsidRPr="000F2CF5">
        <w:rPr>
          <w:rFonts w:cs="Times New Roman"/>
          <w:i/>
          <w:iCs/>
        </w:rPr>
        <w:t>Drosophila melanogaster</w:t>
      </w:r>
      <w:r w:rsidRPr="000F2CF5">
        <w:rPr>
          <w:rFonts w:cs="Times New Roman"/>
        </w:rPr>
        <w:t xml:space="preserve"> as an experimental model. Diabetic induction was achieved through a high-sucrose diet, which successfully increased glucose levels in the flies compared to the normal control, confirming the establishment of hyperglycemia. Subsequent treatment with </w:t>
      </w:r>
      <w:r w:rsidR="00A435FA" w:rsidRPr="000F2CF5">
        <w:rPr>
          <w:rFonts w:cs="Times New Roman"/>
          <w:i/>
          <w:iCs/>
        </w:rPr>
        <w:t>P. biglobosa</w:t>
      </w:r>
      <w:r w:rsidRPr="000F2CF5">
        <w:rPr>
          <w:rFonts w:cs="Times New Roman"/>
        </w:rPr>
        <w:t xml:space="preserve"> extract at graded concentrations produced observable biochemical improvements in carbohydrate metabolism, reflected by decreased glucose levels and modulated glycogen and trehalose concentrations. These outcomes</w:t>
      </w:r>
      <w:r w:rsidR="00EE2C4E" w:rsidRPr="000F2CF5">
        <w:rPr>
          <w:rFonts w:cs="Times New Roman"/>
        </w:rPr>
        <w:t xml:space="preserve"> have</w:t>
      </w:r>
      <w:r w:rsidRPr="000F2CF5">
        <w:rPr>
          <w:rFonts w:cs="Times New Roman"/>
        </w:rPr>
        <w:t xml:space="preserve"> indicate</w:t>
      </w:r>
      <w:r w:rsidR="00EE2C4E" w:rsidRPr="000F2CF5">
        <w:rPr>
          <w:rFonts w:cs="Times New Roman"/>
        </w:rPr>
        <w:t>d</w:t>
      </w:r>
      <w:r w:rsidRPr="000F2CF5">
        <w:rPr>
          <w:rFonts w:cs="Times New Roman"/>
        </w:rPr>
        <w:t xml:space="preserve"> a possible ameliorative effect of the extract on diabetic alterations in flies.</w:t>
      </w:r>
    </w:p>
    <w:p w14:paraId="48865CD2" w14:textId="0FA47491" w:rsidR="00FA47B6" w:rsidRPr="000F2CF5" w:rsidRDefault="008714BB" w:rsidP="00B625A8">
      <w:pPr>
        <w:spacing w:line="480" w:lineRule="auto"/>
        <w:jc w:val="both"/>
        <w:rPr>
          <w:rFonts w:cs="Times New Roman"/>
        </w:rPr>
      </w:pPr>
      <w:r w:rsidRPr="000F2CF5">
        <w:rPr>
          <w:rFonts w:cs="Times New Roman"/>
        </w:rPr>
        <w:t xml:space="preserve">​The use of a high-sucrose diet (HSD), consisting of a 30:70 ratio of sucrose to normal diet, for the induction of diabetes resulted in a reliable diabetic phenotype in adult </w:t>
      </w:r>
      <w:r w:rsidR="00817BB9" w:rsidRPr="000F2CF5">
        <w:rPr>
          <w:rFonts w:cs="Times New Roman"/>
          <w:i/>
          <w:iCs/>
        </w:rPr>
        <w:t>Drosophila melanogaster</w:t>
      </w:r>
      <w:r w:rsidRPr="000F2CF5">
        <w:rPr>
          <w:rFonts w:cs="Times New Roman"/>
        </w:rPr>
        <w:t>. Whole-fly glucose measurements showed a highly significant 291% increase of glucose concentration in the Negative Control (Diabetic Flies) (mean glucose 106.93 ± 0.03 mg/dL) when compared to the Normal Control Flies (36.66 ± 0.18 mg/dL). The extent of hyperglycemia is in agreement with already existing HSD models in the fruit fly (Tennessen et al.; reviews 2020–2024) and it has been able to confirm the experimental platform. The increased glucose levels indicate that the carbohydrate homeostasis has been disrupted in a severe manner, possibly through the mechanism of insulin resistance which is analogous to the signaling pathway of the insulin-like peptides (ILP) that are conserved. This model has been validated and is now a good and inexpensive platform for preclinical screening of new anti-diabetic agents.</w:t>
      </w:r>
    </w:p>
    <w:p w14:paraId="2851D050" w14:textId="4406718A" w:rsidR="005609A8" w:rsidRPr="000F2CF5" w:rsidRDefault="005609A8" w:rsidP="00B625A8">
      <w:pPr>
        <w:spacing w:line="480" w:lineRule="auto"/>
        <w:jc w:val="both"/>
        <w:rPr>
          <w:rFonts w:cs="Times New Roman"/>
        </w:rPr>
      </w:pPr>
      <w:r w:rsidRPr="000F2CF5">
        <w:rPr>
          <w:rFonts w:cs="Times New Roman"/>
        </w:rPr>
        <w:t xml:space="preserve">The significant disparity between glucose levels of diabetic flies (106.93 ± 0.03 mg/dL) and that of the normal flies (36.66 ± 0.18 mg/dL) not only confirms the successful induction of hyperglycemia but also justifies the implication of sugar feeding. The consensus in these findings </w:t>
      </w:r>
      <w:r w:rsidRPr="000F2CF5">
        <w:rPr>
          <w:rFonts w:cs="Times New Roman"/>
        </w:rPr>
        <w:lastRenderedPageBreak/>
        <w:t xml:space="preserve">with that of other studies using similar designs where dietary sugar enrichment results in impaired insulin-like peptide signaling and glucose accumulation in Drosophila (Alfa </w:t>
      </w:r>
      <w:r w:rsidR="005A6B87" w:rsidRPr="005A6B87">
        <w:rPr>
          <w:rFonts w:cs="Times New Roman"/>
          <w:i/>
          <w:iCs/>
        </w:rPr>
        <w:t>et al.,</w:t>
      </w:r>
      <w:r w:rsidRPr="000F2CF5">
        <w:rPr>
          <w:rFonts w:cs="Times New Roman"/>
        </w:rPr>
        <w:t xml:space="preserve"> 2021). Hyperglycemia in this model is equivalent to insulin resistance in mammals thereby providing proof of the conservation of metabolic pathways between Drosophila and vertebrates (Pletcher &amp; Maklakov, 2022).</w:t>
      </w:r>
    </w:p>
    <w:p w14:paraId="3E42F717" w14:textId="6A189079" w:rsidR="00340613" w:rsidRPr="000F2CF5" w:rsidRDefault="00340613" w:rsidP="00B625A8">
      <w:pPr>
        <w:spacing w:line="480" w:lineRule="auto"/>
        <w:jc w:val="both"/>
        <w:rPr>
          <w:rFonts w:cs="Times New Roman"/>
        </w:rPr>
      </w:pPr>
      <w:r w:rsidRPr="000F2CF5">
        <w:rPr>
          <w:rFonts w:cs="Times New Roman"/>
        </w:rPr>
        <w:t>To further strengthen the evidence of hyperglycemia in the diabetic model, an independent two-sample t-test was performed between the normal and diabetic groups. Normal flies recorded a glucose level of 36.66 ± 0.18 mg/dL, while diabetic flies showed 106.93 ± 0.03 mg/dL. The comparison revealed an extremely significant difference (</w:t>
      </w:r>
      <w:r w:rsidRPr="000F2CF5">
        <w:rPr>
          <w:rFonts w:cs="Times New Roman"/>
          <w:b/>
          <w:bCs/>
        </w:rPr>
        <w:t>t(2) = –545.5; p &lt; 0.0001</w:t>
      </w:r>
      <w:r w:rsidRPr="000F2CF5">
        <w:rPr>
          <w:rFonts w:cs="Times New Roman"/>
        </w:rPr>
        <w:t>), confirming the marked elevation of glucose following high-sucrose feeding. This statistical outcome supports the reliability of the diabetic phenotype observed in this study</w:t>
      </w:r>
      <w:r w:rsidR="005960D5" w:rsidRPr="000F2CF5">
        <w:rPr>
          <w:rFonts w:cs="Times New Roman"/>
        </w:rPr>
        <w:t xml:space="preserve"> (Chawla &amp; Jones, 2022)</w:t>
      </w:r>
      <w:r w:rsidRPr="000F2CF5">
        <w:rPr>
          <w:rFonts w:cs="Times New Roman"/>
        </w:rPr>
        <w:t xml:space="preserve">. </w:t>
      </w:r>
    </w:p>
    <w:p w14:paraId="7DB918FE" w14:textId="42385047" w:rsidR="005609A8" w:rsidRPr="000F2CF5" w:rsidRDefault="005609A8" w:rsidP="00B625A8">
      <w:pPr>
        <w:spacing w:line="480" w:lineRule="auto"/>
        <w:jc w:val="both"/>
        <w:rPr>
          <w:rFonts w:cs="Times New Roman"/>
        </w:rPr>
      </w:pPr>
      <w:r w:rsidRPr="000F2CF5">
        <w:rPr>
          <w:rFonts w:cs="Times New Roman"/>
        </w:rPr>
        <w:t xml:space="preserve">A study conducted on </w:t>
      </w:r>
      <w:r w:rsidR="00A435FA" w:rsidRPr="000F2CF5">
        <w:rPr>
          <w:rFonts w:cs="Times New Roman"/>
          <w:i/>
          <w:iCs/>
        </w:rPr>
        <w:t>P. biglobosa</w:t>
      </w:r>
      <w:r w:rsidRPr="000F2CF5">
        <w:rPr>
          <w:rFonts w:cs="Times New Roman"/>
        </w:rPr>
        <w:t xml:space="preserve"> </w:t>
      </w:r>
      <w:r w:rsidR="000507C1" w:rsidRPr="000F2CF5">
        <w:rPr>
          <w:rFonts w:cs="Times New Roman"/>
        </w:rPr>
        <w:t>stem bark</w:t>
      </w:r>
      <w:r w:rsidRPr="000F2CF5">
        <w:rPr>
          <w:rFonts w:cs="Times New Roman"/>
        </w:rPr>
        <w:t xml:space="preserve"> extract revealed that there was a gradual decrease in glucose levels, especially in case of higher extract concentrations. The reason for this could be that the bioactive phytochemicals, which are found in </w:t>
      </w:r>
      <w:r w:rsidR="00A435FA" w:rsidRPr="000F2CF5">
        <w:rPr>
          <w:rFonts w:cs="Times New Roman"/>
          <w:i/>
          <w:iCs/>
        </w:rPr>
        <w:t>P. biglobosa</w:t>
      </w:r>
      <w:r w:rsidRPr="000F2CF5">
        <w:rPr>
          <w:rFonts w:cs="Times New Roman"/>
        </w:rPr>
        <w:t xml:space="preserve"> such as flavonoids, saponins, and tannins, may be facilitating the process of glucose being utilized and also improving insulin sensitivity (Abubakar </w:t>
      </w:r>
      <w:r w:rsidR="005A6B87" w:rsidRPr="005A6B87">
        <w:rPr>
          <w:rFonts w:cs="Times New Roman"/>
          <w:i/>
          <w:iCs/>
        </w:rPr>
        <w:t>et al.,</w:t>
      </w:r>
      <w:r w:rsidRPr="000F2CF5">
        <w:rPr>
          <w:rFonts w:cs="Times New Roman"/>
        </w:rPr>
        <w:t xml:space="preserve"> 2023). The same case of glucose-lowering has been reported with the other two medicinal plants, namely Balanites aegyptiaca and Moringa oleifera, which decreased levels of glucose in diabetic flies through improved glycogen storage and increased glycolytic activity (Ibrahim </w:t>
      </w:r>
      <w:r w:rsidR="005A6B87" w:rsidRPr="005A6B87">
        <w:rPr>
          <w:rFonts w:cs="Times New Roman"/>
          <w:i/>
          <w:iCs/>
        </w:rPr>
        <w:t>et al.,</w:t>
      </w:r>
      <w:r w:rsidRPr="000F2CF5">
        <w:rPr>
          <w:rFonts w:cs="Times New Roman"/>
        </w:rPr>
        <w:t xml:space="preserve"> 2021; Oyetunde </w:t>
      </w:r>
      <w:r w:rsidR="005A6B87" w:rsidRPr="005A6B87">
        <w:rPr>
          <w:rFonts w:cs="Times New Roman"/>
          <w:i/>
          <w:iCs/>
        </w:rPr>
        <w:t>et al.,</w:t>
      </w:r>
      <w:r w:rsidRPr="000F2CF5">
        <w:rPr>
          <w:rFonts w:cs="Times New Roman"/>
        </w:rPr>
        <w:t xml:space="preserve"> 2022). The extract’s capacity to significantly reverse HSD-induced hyperglycemia is the most amazing finding of all. Application of </w:t>
      </w:r>
      <w:r w:rsidR="00A435FA" w:rsidRPr="000F2CF5">
        <w:rPr>
          <w:rFonts w:cs="Times New Roman"/>
          <w:i/>
          <w:iCs/>
        </w:rPr>
        <w:t>P. biglobosa</w:t>
      </w:r>
      <w:r w:rsidRPr="000F2CF5">
        <w:rPr>
          <w:rFonts w:cs="Times New Roman"/>
        </w:rPr>
        <w:t xml:space="preserve"> extract displayed a clear dose-dependent reduction in whole-fly glucose content. Such an antihyperglycemic effect signifies one of the main manifestations of the extract's therapeutic potential and the action of the extract is almost similar to that of metformin (the </w:t>
      </w:r>
      <w:r w:rsidRPr="000F2CF5">
        <w:rPr>
          <w:rFonts w:cs="Times New Roman"/>
        </w:rPr>
        <w:lastRenderedPageBreak/>
        <w:t xml:space="preserve">positive control). This indicates that the active phytochemicals of the extract (most likely tannins, flavonoids, and phenolic compounds) have metabolic endpoints, which are the same or very near to those of metformin, the drug that is used primarily for treating type 2 diabetes in humans. </w:t>
      </w:r>
    </w:p>
    <w:p w14:paraId="570C1700" w14:textId="35A2C563" w:rsidR="005609A8" w:rsidRPr="000F2CF5" w:rsidRDefault="005609A8" w:rsidP="00B625A8">
      <w:pPr>
        <w:spacing w:line="480" w:lineRule="auto"/>
        <w:jc w:val="both"/>
        <w:rPr>
          <w:rFonts w:cs="Times New Roman"/>
        </w:rPr>
      </w:pPr>
      <w:r w:rsidRPr="000F2CF5">
        <w:rPr>
          <w:rFonts w:cs="Times New Roman"/>
        </w:rPr>
        <w:t xml:space="preserve">There are multiple, but not necessarily exclusive, mechanisms that could explain the reduction observed: </w:t>
      </w:r>
    </w:p>
    <w:p w14:paraId="44B51738" w14:textId="308AF123" w:rsidR="005609A8" w:rsidRPr="000F2CF5" w:rsidRDefault="00FD032D" w:rsidP="00B625A8">
      <w:pPr>
        <w:spacing w:line="480" w:lineRule="auto"/>
        <w:rPr>
          <w:rFonts w:cs="Times New Roman"/>
        </w:rPr>
      </w:pPr>
      <w:r w:rsidRPr="000F2CF5">
        <w:rPr>
          <w:rFonts w:cs="Times New Roman"/>
        </w:rPr>
        <w:t>One-way</w:t>
      </w:r>
      <w:r w:rsidR="005609A8" w:rsidRPr="000F2CF5">
        <w:rPr>
          <w:rFonts w:cs="Times New Roman"/>
        </w:rPr>
        <w:t xml:space="preserve"> metabolic activity could be stimulated by the extract is through the activation of AMP-activated protein kinase (AMPK), which would make the action of the extract cell energy-sensitizing just like the action of metformin. Thus, it would enhance the uptake of glucose in peripheral areas and may even cut down the gluconeogenesis-like fluxes that are taking place in the fly’s fat body (hepatopancreas) and gut</w:t>
      </w:r>
      <w:r w:rsidR="00CA697A" w:rsidRPr="000F2CF5">
        <w:rPr>
          <w:rFonts w:cs="Times New Roman"/>
        </w:rPr>
        <w:t xml:space="preserve"> (Kim </w:t>
      </w:r>
      <w:r w:rsidR="005A6B87" w:rsidRPr="005A6B87">
        <w:rPr>
          <w:rFonts w:cs="Times New Roman"/>
          <w:i/>
          <w:iCs/>
        </w:rPr>
        <w:t>et al.,</w:t>
      </w:r>
      <w:r w:rsidR="00CA697A" w:rsidRPr="000F2CF5">
        <w:rPr>
          <w:rFonts w:cs="Times New Roman"/>
        </w:rPr>
        <w:t xml:space="preserve"> 2020).</w:t>
      </w:r>
    </w:p>
    <w:p w14:paraId="652F5CFF" w14:textId="14B01105" w:rsidR="005609A8" w:rsidRPr="000F2CF5" w:rsidRDefault="005609A8" w:rsidP="00B625A8">
      <w:pPr>
        <w:spacing w:line="480" w:lineRule="auto"/>
        <w:jc w:val="both"/>
        <w:rPr>
          <w:rFonts w:cs="Times New Roman"/>
        </w:rPr>
      </w:pPr>
      <w:r w:rsidRPr="000F2CF5">
        <w:rPr>
          <w:rFonts w:cs="Times New Roman"/>
        </w:rPr>
        <w:t>The extract might promote the activity of insulin-like peptide (ILP) signaling pathway by either elevating ILP output or by making the ILP receptors more sensitive in the downstream signaling, thus allowing glucose entering the storage pathways as glycogenesis.</w:t>
      </w:r>
    </w:p>
    <w:p w14:paraId="20158FC0" w14:textId="6D6BDE85" w:rsidR="005609A8" w:rsidRPr="000F2CF5" w:rsidRDefault="005609A8" w:rsidP="00B625A8">
      <w:pPr>
        <w:spacing w:line="480" w:lineRule="auto"/>
        <w:jc w:val="both"/>
        <w:rPr>
          <w:rFonts w:cs="Times New Roman"/>
        </w:rPr>
      </w:pPr>
      <w:r w:rsidRPr="000F2CF5">
        <w:rPr>
          <w:rFonts w:cs="Times New Roman"/>
        </w:rPr>
        <w:t>If there is inhibition of digestive enzymes, such as alpha-glucosidase, the rate at which dietary sucrose gets broken down into absorbable glucose would be reduced and that would result in postprandial hyperglycemia being blunted.</w:t>
      </w:r>
    </w:p>
    <w:p w14:paraId="708DDCDB" w14:textId="1E5D8060" w:rsidR="005609A8" w:rsidRPr="000F2CF5" w:rsidRDefault="005609A8" w:rsidP="00B625A8">
      <w:pPr>
        <w:spacing w:line="480" w:lineRule="auto"/>
        <w:jc w:val="both"/>
        <w:rPr>
          <w:rFonts w:cs="Times New Roman"/>
        </w:rPr>
      </w:pPr>
      <w:r w:rsidRPr="000F2CF5">
        <w:rPr>
          <w:rFonts w:cs="Times New Roman"/>
        </w:rPr>
        <w:t>Antioxidant effects could be exerted by the polyphenols present in the extract, thus reducing the production of reactive oxygen species (ROS) and consequently the impairment of insulin signaling, which is a known contributor to insulin resistance</w:t>
      </w:r>
      <w:r w:rsidR="00CA697A" w:rsidRPr="000F2CF5">
        <w:rPr>
          <w:rFonts w:cs="Times New Roman"/>
        </w:rPr>
        <w:t xml:space="preserve"> (Kumar </w:t>
      </w:r>
      <w:r w:rsidR="005A6B87" w:rsidRPr="005A6B87">
        <w:rPr>
          <w:rFonts w:cs="Times New Roman"/>
          <w:i/>
          <w:iCs/>
        </w:rPr>
        <w:t>et al.,</w:t>
      </w:r>
      <w:r w:rsidR="00CA697A" w:rsidRPr="000F2CF5">
        <w:rPr>
          <w:rFonts w:cs="Times New Roman"/>
        </w:rPr>
        <w:t xml:space="preserve"> 2021).</w:t>
      </w:r>
    </w:p>
    <w:p w14:paraId="4CB72D1C" w14:textId="636CCA98" w:rsidR="005609A8" w:rsidRPr="000F2CF5" w:rsidRDefault="005609A8" w:rsidP="00B625A8">
      <w:pPr>
        <w:spacing w:line="480" w:lineRule="auto"/>
        <w:jc w:val="both"/>
        <w:rPr>
          <w:rFonts w:cs="Times New Roman"/>
        </w:rPr>
      </w:pPr>
      <w:r w:rsidRPr="000F2CF5">
        <w:rPr>
          <w:rFonts w:cs="Times New Roman"/>
        </w:rPr>
        <w:t>The mechanisms mentioned above, although hypothetical, should be investigated further in future lavor.</w:t>
      </w:r>
    </w:p>
    <w:p w14:paraId="463C51CE" w14:textId="5A2CD4B3" w:rsidR="005609A8" w:rsidRPr="000F2CF5" w:rsidRDefault="005609A8" w:rsidP="00B625A8">
      <w:pPr>
        <w:spacing w:line="480" w:lineRule="auto"/>
        <w:jc w:val="both"/>
        <w:rPr>
          <w:rFonts w:cs="Times New Roman"/>
        </w:rPr>
      </w:pPr>
      <w:r w:rsidRPr="000F2CF5">
        <w:rPr>
          <w:rFonts w:cs="Times New Roman"/>
        </w:rPr>
        <w:lastRenderedPageBreak/>
        <w:t xml:space="preserve">Glycogen is the main form of glucose stored in Drosophila. The investigations showed a wide range of glycogen concentrations in different treatment groups, with the diabetic control presenting the lowest levels compared to the normal group. This reduction may be due to the inhibition of glycogen synthase activity induced by chronic hyperglycemia (Gáliková </w:t>
      </w:r>
      <w:r w:rsidR="005A6B87" w:rsidRPr="005A6B87">
        <w:rPr>
          <w:rFonts w:cs="Times New Roman"/>
          <w:i/>
          <w:iCs/>
        </w:rPr>
        <w:t>et al.,</w:t>
      </w:r>
      <w:r w:rsidRPr="000F2CF5">
        <w:rPr>
          <w:rFonts w:cs="Times New Roman"/>
        </w:rPr>
        <w:t xml:space="preserve"> 2021). The treatment with the </w:t>
      </w:r>
      <w:r w:rsidR="00A435FA" w:rsidRPr="000F2CF5">
        <w:rPr>
          <w:rFonts w:cs="Times New Roman"/>
          <w:i/>
          <w:iCs/>
        </w:rPr>
        <w:t>P. biglobosa</w:t>
      </w:r>
      <w:r w:rsidRPr="000F2CF5">
        <w:rPr>
          <w:rFonts w:cs="Times New Roman"/>
        </w:rPr>
        <w:t xml:space="preserve"> extract allowed the glycogen restoration to be done by the dose, which means that the extract probably improves glycogen synthesis or reduces glycogen breakdown by inhibiting the activity of glycogen phosphorylase. Such a restoration of glycogen level is a sign of improved carbohydrate metabolism and energy homeostasis.</w:t>
      </w:r>
    </w:p>
    <w:p w14:paraId="34AAE205" w14:textId="6FBBD076" w:rsidR="00DD35B4" w:rsidRPr="000F2CF5" w:rsidRDefault="00FF1CA3" w:rsidP="00B625A8">
      <w:pPr>
        <w:spacing w:line="480" w:lineRule="auto"/>
        <w:rPr>
          <w:rFonts w:cs="Times New Roman"/>
        </w:rPr>
      </w:pPr>
      <w:r w:rsidRPr="000F2CF5">
        <w:rPr>
          <w:rFonts w:cs="Times New Roman"/>
        </w:rPr>
        <w:t>Chen</w:t>
      </w:r>
      <w:r w:rsidR="005609A8" w:rsidRPr="000F2CF5">
        <w:rPr>
          <w:rFonts w:cs="Times New Roman"/>
        </w:rPr>
        <w:t xml:space="preserve"> et al. (2022) found similar results that plant-based polyphenols can upregulate glycogen synthase enzyme and restore the hepatic glycogen levels in diabetic Drosophila. The maximum concentration of glycogen recorded in sample 2 (58.9 ± 7.6 mg/g) is a reflection of the metabolic modulating property of </w:t>
      </w:r>
      <w:r w:rsidR="00A435FA" w:rsidRPr="000F2CF5">
        <w:rPr>
          <w:rFonts w:cs="Times New Roman"/>
          <w:i/>
          <w:iCs/>
        </w:rPr>
        <w:t>P. biglobosa</w:t>
      </w:r>
      <w:r w:rsidR="005609A8" w:rsidRPr="000F2CF5">
        <w:rPr>
          <w:rFonts w:cs="Times New Roman"/>
        </w:rPr>
        <w:t xml:space="preserve">. The presence of alkaloids and phenolic acids in </w:t>
      </w:r>
      <w:r w:rsidR="00A435FA" w:rsidRPr="000F2CF5">
        <w:rPr>
          <w:rFonts w:cs="Times New Roman"/>
          <w:i/>
          <w:iCs/>
        </w:rPr>
        <w:t>P. biglobosa</w:t>
      </w:r>
      <w:r w:rsidR="005609A8" w:rsidRPr="000F2CF5">
        <w:rPr>
          <w:rFonts w:cs="Times New Roman"/>
        </w:rPr>
        <w:t xml:space="preserve"> extract may have contributed to the activation of AMP-activated protein kinase (AMPK), which is responsible for glucose uptake and glycogen storage </w:t>
      </w:r>
      <w:r w:rsidR="00BD03EB" w:rsidRPr="000F2CF5">
        <w:rPr>
          <w:rFonts w:cs="Times New Roman"/>
        </w:rPr>
        <w:t xml:space="preserve">(Wang </w:t>
      </w:r>
      <w:r w:rsidR="005A6B87" w:rsidRPr="005A6B87">
        <w:rPr>
          <w:rFonts w:cs="Times New Roman"/>
          <w:i/>
          <w:iCs/>
        </w:rPr>
        <w:t>et al.,</w:t>
      </w:r>
      <w:r w:rsidR="00BD03EB" w:rsidRPr="000F2CF5">
        <w:rPr>
          <w:rFonts w:cs="Times New Roman"/>
        </w:rPr>
        <w:t xml:space="preserve"> 2024)</w:t>
      </w:r>
    </w:p>
    <w:p w14:paraId="727860E1" w14:textId="08EC8DF9" w:rsidR="005609A8" w:rsidRPr="000F2CF5" w:rsidRDefault="005609A8" w:rsidP="00B625A8">
      <w:pPr>
        <w:spacing w:line="480" w:lineRule="auto"/>
        <w:jc w:val="both"/>
        <w:rPr>
          <w:rFonts w:cs="Times New Roman"/>
        </w:rPr>
      </w:pPr>
      <w:r w:rsidRPr="000F2CF5">
        <w:rPr>
          <w:rFonts w:cs="Times New Roman"/>
        </w:rPr>
        <w:t xml:space="preserve">In Drosophila, trehalose is the main sugar found in hemolymph and it very much influences carbohydrate metabolism as it is the main source of energy and at the same time a buffer. The pattern of trehalose concentration after the treatment suggests that there was a metabolic correction. The metabolic state of diabetic flies is characterized by the increased presence of trehalose because of the inactivity of the enzyme that breaks down trehalose and thus glucose is not being metabolized </w:t>
      </w:r>
      <w:r w:rsidR="00DF5D2B" w:rsidRPr="000F2CF5">
        <w:rPr>
          <w:rFonts w:cs="Times New Roman"/>
        </w:rPr>
        <w:t>(Koundouros &amp; Poulogiannis, 2020</w:t>
      </w:r>
      <w:r w:rsidRPr="000F2CF5">
        <w:rPr>
          <w:rFonts w:cs="Times New Roman"/>
        </w:rPr>
        <w:t xml:space="preserve">). But, in the present study, </w:t>
      </w:r>
      <w:r w:rsidR="00A435FA" w:rsidRPr="000F2CF5">
        <w:rPr>
          <w:rFonts w:cs="Times New Roman"/>
          <w:i/>
          <w:iCs/>
        </w:rPr>
        <w:t>P. biglobosa</w:t>
      </w:r>
      <w:r w:rsidRPr="000F2CF5">
        <w:rPr>
          <w:rFonts w:cs="Times New Roman"/>
        </w:rPr>
        <w:t xml:space="preserve"> extract remarkably changed the trehalose levels indicating that the enzyme responsible for the breakdown of trehalose was activated and that the glucose taken up by the cells was more efficient. Sample V showed the highest value of trehalose (140.1 mg/g) which can be taken to be </w:t>
      </w:r>
      <w:r w:rsidRPr="000F2CF5">
        <w:rPr>
          <w:rFonts w:cs="Times New Roman"/>
        </w:rPr>
        <w:lastRenderedPageBreak/>
        <w:t xml:space="preserve">the point of the very early phase of accumulation before the corresponding metabolic normalization process takes place. </w:t>
      </w:r>
    </w:p>
    <w:p w14:paraId="50199F19" w14:textId="343DC3D8" w:rsidR="00DD35B4" w:rsidRPr="000F2CF5" w:rsidRDefault="005609A8" w:rsidP="00B625A8">
      <w:pPr>
        <w:spacing w:line="480" w:lineRule="auto"/>
        <w:jc w:val="both"/>
        <w:rPr>
          <w:rFonts w:cs="Times New Roman"/>
        </w:rPr>
      </w:pPr>
      <w:r w:rsidRPr="000F2CF5">
        <w:rPr>
          <w:rFonts w:cs="Times New Roman"/>
        </w:rPr>
        <w:t xml:space="preserve">Similar research by </w:t>
      </w:r>
      <w:r w:rsidR="00BD03EB" w:rsidRPr="000F2CF5">
        <w:rPr>
          <w:rFonts w:cs="Times New Roman"/>
        </w:rPr>
        <w:t xml:space="preserve">Zhang et al. (2023) </w:t>
      </w:r>
      <w:r w:rsidRPr="000F2CF5">
        <w:rPr>
          <w:rFonts w:cs="Times New Roman"/>
        </w:rPr>
        <w:t xml:space="preserve">have confirmed that plant antioxidants bring back the trehalose homeostasis by acting on insulin-like peptide expression and combating oxidative stress. Therefore, </w:t>
      </w:r>
      <w:r w:rsidR="00A435FA" w:rsidRPr="000F2CF5">
        <w:rPr>
          <w:rFonts w:cs="Times New Roman"/>
          <w:i/>
          <w:iCs/>
        </w:rPr>
        <w:t>P. biglobosa</w:t>
      </w:r>
      <w:r w:rsidRPr="000F2CF5">
        <w:rPr>
          <w:rFonts w:cs="Times New Roman"/>
        </w:rPr>
        <w:t xml:space="preserve"> could present its antidiabetic properties through the antioxidant-mediated control of the carbohydrate metabolism enzymes.</w:t>
      </w:r>
      <w:r w:rsidR="00A435FA" w:rsidRPr="000F2CF5">
        <w:rPr>
          <w:rFonts w:cs="Times New Roman"/>
        </w:rPr>
        <w:t xml:space="preserve"> </w:t>
      </w:r>
      <w:r w:rsidR="00DD35B4" w:rsidRPr="000F2CF5">
        <w:rPr>
          <w:rFonts w:cs="Times New Roman"/>
        </w:rPr>
        <w:t>Comparative Role of Metformin</w:t>
      </w:r>
    </w:p>
    <w:p w14:paraId="554E29A8" w14:textId="1541125B" w:rsidR="00DD35B4" w:rsidRPr="000F2CF5" w:rsidRDefault="00DD35B4" w:rsidP="00B625A8">
      <w:pPr>
        <w:spacing w:line="480" w:lineRule="auto"/>
        <w:jc w:val="both"/>
        <w:rPr>
          <w:rFonts w:cs="Times New Roman"/>
        </w:rPr>
      </w:pPr>
      <w:r w:rsidRPr="000F2CF5">
        <w:rPr>
          <w:rFonts w:cs="Times New Roman"/>
        </w:rPr>
        <w:t xml:space="preserve">Metformin served as the positive control, being a well-known insulin sensitizer that enhances glucose uptake and inhibits hepatic gluconeogenesis. In the </w:t>
      </w:r>
      <w:r w:rsidRPr="000F2CF5">
        <w:rPr>
          <w:rFonts w:cs="Times New Roman"/>
          <w:i/>
          <w:iCs/>
        </w:rPr>
        <w:t>Drosophila</w:t>
      </w:r>
      <w:r w:rsidRPr="000F2CF5">
        <w:rPr>
          <w:rFonts w:cs="Times New Roman"/>
        </w:rPr>
        <w:t xml:space="preserve"> model, metformin’s mode of action involves activation of AMPK and suppression of the target of rapamycin (TOR) pathway (Zhao </w:t>
      </w:r>
      <w:r w:rsidR="005A6B87" w:rsidRPr="005A6B87">
        <w:rPr>
          <w:rFonts w:cs="Times New Roman"/>
          <w:i/>
          <w:iCs/>
        </w:rPr>
        <w:t>et al.,</w:t>
      </w:r>
      <w:r w:rsidRPr="000F2CF5">
        <w:rPr>
          <w:rFonts w:cs="Times New Roman"/>
        </w:rPr>
        <w:t xml:space="preserve"> 2021). The comparable results between metformin-treated and </w:t>
      </w:r>
      <w:r w:rsidR="00A435FA" w:rsidRPr="000F2CF5">
        <w:rPr>
          <w:rFonts w:cs="Times New Roman"/>
          <w:i/>
          <w:iCs/>
        </w:rPr>
        <w:t>P. biglobosa</w:t>
      </w:r>
      <w:r w:rsidRPr="000F2CF5">
        <w:rPr>
          <w:rFonts w:cs="Times New Roman"/>
        </w:rPr>
        <w:t>-treated groups suggest that the plant extract may share a similar metabolic pathway, possibly through AMPK activation and reactive oxygen species (ROS) scavenging.</w:t>
      </w:r>
    </w:p>
    <w:p w14:paraId="2FF80568" w14:textId="079DB980" w:rsidR="003C320E" w:rsidRPr="000F2CF5" w:rsidRDefault="00DD35B4" w:rsidP="00B625A8">
      <w:pPr>
        <w:spacing w:line="480" w:lineRule="auto"/>
        <w:jc w:val="both"/>
        <w:rPr>
          <w:rFonts w:cs="Times New Roman"/>
        </w:rPr>
      </w:pPr>
      <w:r w:rsidRPr="000F2CF5">
        <w:rPr>
          <w:rFonts w:cs="Times New Roman"/>
        </w:rPr>
        <w:t xml:space="preserve">The observed biochemical improvements across glucose, glycogen, and trehalose levels demonstrate that </w:t>
      </w:r>
      <w:r w:rsidR="00A435FA" w:rsidRPr="000F2CF5">
        <w:rPr>
          <w:rFonts w:cs="Times New Roman"/>
          <w:i/>
          <w:iCs/>
        </w:rPr>
        <w:t>P. biglobosa</w:t>
      </w:r>
      <w:r w:rsidRPr="000F2CF5">
        <w:rPr>
          <w:rFonts w:cs="Times New Roman"/>
        </w:rPr>
        <w:t xml:space="preserve"> </w:t>
      </w:r>
      <w:r w:rsidR="000507C1" w:rsidRPr="000F2CF5">
        <w:rPr>
          <w:rFonts w:cs="Times New Roman"/>
        </w:rPr>
        <w:t>stem bark</w:t>
      </w:r>
      <w:r w:rsidRPr="000F2CF5">
        <w:rPr>
          <w:rFonts w:cs="Times New Roman"/>
        </w:rPr>
        <w:t xml:space="preserve"> extract may act through multiple mechanisms</w:t>
      </w:r>
      <w:r w:rsidR="00907D8E" w:rsidRPr="000F2CF5">
        <w:rPr>
          <w:rFonts w:cs="Times New Roman"/>
        </w:rPr>
        <w:t xml:space="preserve"> </w:t>
      </w:r>
      <w:r w:rsidRPr="000F2CF5">
        <w:rPr>
          <w:rFonts w:cs="Times New Roman"/>
        </w:rPr>
        <w:t>enhancing insulin signaling, restoring glycogen metabolism, and promoting trehalose turnover. The synergy between its polyphenolic and flavonoid constituents likely contributes to antioxidant protection and enzyme modulation</w:t>
      </w:r>
      <w:r w:rsidR="006477E1" w:rsidRPr="000F2CF5">
        <w:rPr>
          <w:rFonts w:cs="Times New Roman"/>
        </w:rPr>
        <w:t xml:space="preserve">. </w:t>
      </w:r>
      <w:r w:rsidRPr="000F2CF5">
        <w:rPr>
          <w:rFonts w:cs="Times New Roman"/>
        </w:rPr>
        <w:t xml:space="preserve">Moreover, the </w:t>
      </w:r>
      <w:r w:rsidR="00817BB9" w:rsidRPr="000F2CF5">
        <w:rPr>
          <w:rFonts w:cs="Times New Roman"/>
          <w:i/>
          <w:iCs/>
        </w:rPr>
        <w:t>Drosophila melanogaster</w:t>
      </w:r>
      <w:r w:rsidRPr="000F2CF5">
        <w:rPr>
          <w:rFonts w:cs="Times New Roman"/>
        </w:rPr>
        <w:t xml:space="preserve"> model provides a reliable and genetically tractable platform that reflects mammalian carbohydrate regulation and oxidative stress pathways </w:t>
      </w:r>
      <w:r w:rsidR="006B016B" w:rsidRPr="000F2CF5">
        <w:rPr>
          <w:rFonts w:cs="Times New Roman"/>
        </w:rPr>
        <w:t xml:space="preserve">(Adegboye </w:t>
      </w:r>
      <w:r w:rsidR="005A6B87" w:rsidRPr="005A6B87">
        <w:rPr>
          <w:rFonts w:cs="Times New Roman"/>
          <w:i/>
          <w:iCs/>
        </w:rPr>
        <w:t>et al.,</w:t>
      </w:r>
      <w:r w:rsidR="006B016B" w:rsidRPr="000F2CF5">
        <w:rPr>
          <w:rFonts w:cs="Times New Roman"/>
        </w:rPr>
        <w:t xml:space="preserve"> 2023).</w:t>
      </w:r>
    </w:p>
    <w:p w14:paraId="64713C92" w14:textId="1DFFEEDC" w:rsidR="00DD35B4" w:rsidRPr="000F2CF5" w:rsidRDefault="003C320E" w:rsidP="00B625A8">
      <w:pPr>
        <w:pStyle w:val="Heading2"/>
        <w:spacing w:line="480" w:lineRule="auto"/>
        <w:jc w:val="both"/>
        <w:rPr>
          <w:rFonts w:cs="Times New Roman"/>
        </w:rPr>
      </w:pPr>
      <w:bookmarkStart w:id="52" w:name="_Toc216862815"/>
      <w:r w:rsidRPr="000F2CF5">
        <w:rPr>
          <w:rFonts w:cs="Times New Roman"/>
        </w:rPr>
        <w:t>4.</w:t>
      </w:r>
      <w:r w:rsidR="00FA47B6" w:rsidRPr="000F2CF5">
        <w:rPr>
          <w:rFonts w:cs="Times New Roman"/>
        </w:rPr>
        <w:t>6</w:t>
      </w:r>
      <w:r w:rsidRPr="000F2CF5">
        <w:rPr>
          <w:rFonts w:cs="Times New Roman"/>
        </w:rPr>
        <w:t>.</w:t>
      </w:r>
      <w:r w:rsidR="00FD032D" w:rsidRPr="000F2CF5">
        <w:rPr>
          <w:rFonts w:cs="Times New Roman"/>
        </w:rPr>
        <w:t>1</w:t>
      </w:r>
      <w:r w:rsidRPr="000F2CF5">
        <w:rPr>
          <w:rFonts w:cs="Times New Roman"/>
        </w:rPr>
        <w:t xml:space="preserve"> </w:t>
      </w:r>
      <w:r w:rsidR="00DD35B4" w:rsidRPr="000F2CF5">
        <w:rPr>
          <w:rFonts w:cs="Times New Roman"/>
        </w:rPr>
        <w:t>Summary</w:t>
      </w:r>
      <w:bookmarkEnd w:id="52"/>
    </w:p>
    <w:p w14:paraId="672D9590" w14:textId="0179A8BC" w:rsidR="00DD35B4" w:rsidRPr="000F2CF5" w:rsidRDefault="00DD35B4" w:rsidP="00B625A8">
      <w:pPr>
        <w:spacing w:line="480" w:lineRule="auto"/>
        <w:jc w:val="both"/>
        <w:rPr>
          <w:rFonts w:cs="Times New Roman"/>
        </w:rPr>
      </w:pPr>
      <w:r w:rsidRPr="000F2CF5">
        <w:rPr>
          <w:rFonts w:cs="Times New Roman"/>
        </w:rPr>
        <w:t xml:space="preserve">The findings of this study support the hypothesis that </w:t>
      </w:r>
      <w:r w:rsidR="00817BB9" w:rsidRPr="000F2CF5">
        <w:rPr>
          <w:rFonts w:cs="Times New Roman"/>
          <w:i/>
          <w:iCs/>
        </w:rPr>
        <w:t>Parkia biglobosa</w:t>
      </w:r>
      <w:r w:rsidRPr="000F2CF5">
        <w:rPr>
          <w:rFonts w:cs="Times New Roman"/>
        </w:rPr>
        <w:t xml:space="preserve"> </w:t>
      </w:r>
      <w:r w:rsidR="000507C1" w:rsidRPr="000F2CF5">
        <w:rPr>
          <w:rFonts w:cs="Times New Roman"/>
        </w:rPr>
        <w:t>stem bark</w:t>
      </w:r>
      <w:r w:rsidRPr="000F2CF5">
        <w:rPr>
          <w:rFonts w:cs="Times New Roman"/>
        </w:rPr>
        <w:t xml:space="preserve"> extract possesses antidiabetic potential through modulation of carbohydrate metabolism in </w:t>
      </w:r>
      <w:r w:rsidR="00817BB9" w:rsidRPr="000F2CF5">
        <w:rPr>
          <w:rFonts w:cs="Times New Roman"/>
          <w:i/>
          <w:iCs/>
        </w:rPr>
        <w:t xml:space="preserve">Drosophila </w:t>
      </w:r>
      <w:r w:rsidR="00817BB9" w:rsidRPr="000F2CF5">
        <w:rPr>
          <w:rFonts w:cs="Times New Roman"/>
          <w:i/>
          <w:iCs/>
        </w:rPr>
        <w:lastRenderedPageBreak/>
        <w:t>melanogaster</w:t>
      </w:r>
      <w:r w:rsidRPr="000F2CF5">
        <w:rPr>
          <w:rFonts w:cs="Times New Roman"/>
        </w:rPr>
        <w:t xml:space="preserve">. The extract significantly reduced glucose levels, enhanced glycogen storage, and normalized trehalose concentration in diabetic flies, comparable to the standard drug metformin. These results corroborate earlier research on the therapeutic value of </w:t>
      </w:r>
      <w:r w:rsidR="00A435FA" w:rsidRPr="000F2CF5">
        <w:rPr>
          <w:rFonts w:cs="Times New Roman"/>
          <w:i/>
          <w:iCs/>
        </w:rPr>
        <w:t>P. biglobosa</w:t>
      </w:r>
      <w:r w:rsidRPr="000F2CF5">
        <w:rPr>
          <w:rFonts w:cs="Times New Roman"/>
        </w:rPr>
        <w:t xml:space="preserve"> and similar ethnomedicinal plants in managing diabetes. The study thus provides a foundation for further molecular studies and potential development of plant-based hypoglycemic agents.</w:t>
      </w:r>
    </w:p>
    <w:p w14:paraId="6BD76047" w14:textId="77777777" w:rsidR="005960D5" w:rsidRPr="000F2CF5" w:rsidRDefault="005960D5" w:rsidP="00907D8E">
      <w:pPr>
        <w:pStyle w:val="Heading1"/>
        <w:spacing w:line="480" w:lineRule="auto"/>
        <w:jc w:val="left"/>
        <w:rPr>
          <w:rFonts w:cs="Times New Roman"/>
        </w:rPr>
      </w:pPr>
    </w:p>
    <w:p w14:paraId="113E6BA1" w14:textId="77777777" w:rsidR="00907D8E" w:rsidRPr="000F2CF5" w:rsidRDefault="00907D8E" w:rsidP="00907D8E">
      <w:pPr>
        <w:rPr>
          <w:rFonts w:cs="Times New Roman"/>
        </w:rPr>
      </w:pPr>
    </w:p>
    <w:p w14:paraId="66B9B34D" w14:textId="77777777" w:rsidR="00907D8E" w:rsidRPr="000F2CF5" w:rsidRDefault="00907D8E" w:rsidP="00907D8E">
      <w:pPr>
        <w:rPr>
          <w:rFonts w:cs="Times New Roman"/>
        </w:rPr>
      </w:pPr>
    </w:p>
    <w:p w14:paraId="472A004D" w14:textId="77777777" w:rsidR="00907D8E" w:rsidRPr="000F2CF5" w:rsidRDefault="00907D8E" w:rsidP="00907D8E">
      <w:pPr>
        <w:rPr>
          <w:rFonts w:cs="Times New Roman"/>
        </w:rPr>
      </w:pPr>
    </w:p>
    <w:p w14:paraId="08ADA398" w14:textId="77777777" w:rsidR="00907D8E" w:rsidRDefault="00907D8E" w:rsidP="00907D8E">
      <w:pPr>
        <w:rPr>
          <w:rFonts w:cs="Times New Roman"/>
        </w:rPr>
      </w:pPr>
    </w:p>
    <w:p w14:paraId="192C4F8F" w14:textId="77777777" w:rsidR="00537BC4" w:rsidRDefault="00537BC4" w:rsidP="00907D8E">
      <w:pPr>
        <w:rPr>
          <w:rFonts w:cs="Times New Roman"/>
        </w:rPr>
      </w:pPr>
    </w:p>
    <w:p w14:paraId="1FD776A4" w14:textId="77777777" w:rsidR="00537BC4" w:rsidRDefault="00537BC4" w:rsidP="00907D8E">
      <w:pPr>
        <w:rPr>
          <w:rFonts w:cs="Times New Roman"/>
        </w:rPr>
      </w:pPr>
    </w:p>
    <w:p w14:paraId="05AA5A69" w14:textId="77777777" w:rsidR="00537BC4" w:rsidRDefault="00537BC4" w:rsidP="00907D8E">
      <w:pPr>
        <w:rPr>
          <w:rFonts w:cs="Times New Roman"/>
        </w:rPr>
      </w:pPr>
    </w:p>
    <w:p w14:paraId="38481F0E" w14:textId="77777777" w:rsidR="00537BC4" w:rsidRDefault="00537BC4" w:rsidP="00907D8E">
      <w:pPr>
        <w:rPr>
          <w:rFonts w:cs="Times New Roman"/>
        </w:rPr>
      </w:pPr>
    </w:p>
    <w:p w14:paraId="06726CD8" w14:textId="77777777" w:rsidR="00537BC4" w:rsidRDefault="00537BC4" w:rsidP="00907D8E">
      <w:pPr>
        <w:rPr>
          <w:rFonts w:cs="Times New Roman"/>
        </w:rPr>
      </w:pPr>
    </w:p>
    <w:p w14:paraId="22E3CDCB" w14:textId="77777777" w:rsidR="00537BC4" w:rsidRDefault="00537BC4" w:rsidP="00907D8E">
      <w:pPr>
        <w:rPr>
          <w:rFonts w:cs="Times New Roman"/>
        </w:rPr>
      </w:pPr>
    </w:p>
    <w:p w14:paraId="417A9879" w14:textId="77777777" w:rsidR="00537BC4" w:rsidRDefault="00537BC4" w:rsidP="00907D8E">
      <w:pPr>
        <w:rPr>
          <w:rFonts w:cs="Times New Roman"/>
        </w:rPr>
      </w:pPr>
    </w:p>
    <w:p w14:paraId="2224BD72" w14:textId="77777777" w:rsidR="00537BC4" w:rsidRDefault="00537BC4" w:rsidP="00907D8E">
      <w:pPr>
        <w:rPr>
          <w:rFonts w:cs="Times New Roman"/>
        </w:rPr>
      </w:pPr>
    </w:p>
    <w:p w14:paraId="4E900745" w14:textId="77777777" w:rsidR="00537BC4" w:rsidRDefault="00537BC4" w:rsidP="00907D8E">
      <w:pPr>
        <w:rPr>
          <w:rFonts w:cs="Times New Roman"/>
        </w:rPr>
      </w:pPr>
    </w:p>
    <w:p w14:paraId="4A48C466" w14:textId="77777777" w:rsidR="00537BC4" w:rsidRPr="000F2CF5" w:rsidRDefault="00537BC4" w:rsidP="00907D8E">
      <w:pPr>
        <w:rPr>
          <w:rFonts w:cs="Times New Roman"/>
        </w:rPr>
      </w:pPr>
    </w:p>
    <w:p w14:paraId="685A8FBE" w14:textId="25BD57A0" w:rsidR="00D970EB" w:rsidRPr="000F2CF5" w:rsidRDefault="00AA3DE8" w:rsidP="00B625A8">
      <w:pPr>
        <w:pStyle w:val="Heading1"/>
        <w:spacing w:line="480" w:lineRule="auto"/>
        <w:rPr>
          <w:rFonts w:cs="Times New Roman"/>
        </w:rPr>
      </w:pPr>
      <w:bookmarkStart w:id="53" w:name="_Toc216862816"/>
      <w:bookmarkStart w:id="54" w:name="_Hlk215098679"/>
      <w:r w:rsidRPr="000F2CF5">
        <w:rPr>
          <w:rFonts w:cs="Times New Roman"/>
        </w:rPr>
        <w:lastRenderedPageBreak/>
        <w:t>REFERENCES</w:t>
      </w:r>
      <w:bookmarkEnd w:id="53"/>
    </w:p>
    <w:bookmarkEnd w:id="54"/>
    <w:p w14:paraId="35D70D6B"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Abubakar, M. A., Ibrahim, Y., &amp; Bello, I. M. (2023). Hypoglycemic activity of </w:t>
      </w:r>
      <w:r w:rsidRPr="000F2CF5">
        <w:rPr>
          <w:rFonts w:cs="Times New Roman"/>
          <w:i/>
          <w:iCs/>
        </w:rPr>
        <w:t>Parkia biglobosa</w:t>
      </w:r>
      <w:r w:rsidRPr="000F2CF5">
        <w:rPr>
          <w:rFonts w:cs="Times New Roman"/>
        </w:rPr>
        <w:t xml:space="preserve"> pod extract in streptozotocin-induced diabetic Wistar rats. </w:t>
      </w:r>
      <w:r w:rsidRPr="000F2CF5">
        <w:rPr>
          <w:rFonts w:cs="Times New Roman"/>
          <w:i/>
          <w:iCs/>
        </w:rPr>
        <w:t>Journal of Medicinal Plants and Resources, 17</w:t>
      </w:r>
      <w:r w:rsidRPr="000F2CF5">
        <w:rPr>
          <w:rFonts w:cs="Times New Roman"/>
        </w:rPr>
        <w:t>(1), 12–18.</w:t>
      </w:r>
    </w:p>
    <w:p w14:paraId="162A8708"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Adebanjo, F. M., Owojori, O. J., &amp; Adeyemi, O. A. (2023). Exploring the antidiabetic potential of medicinal plants using </w:t>
      </w:r>
      <w:r w:rsidRPr="000F2CF5">
        <w:rPr>
          <w:rFonts w:cs="Times New Roman"/>
          <w:i/>
          <w:iCs/>
        </w:rPr>
        <w:t>Drosophila melanogaster</w:t>
      </w:r>
      <w:r w:rsidRPr="000F2CF5">
        <w:rPr>
          <w:rFonts w:cs="Times New Roman"/>
        </w:rPr>
        <w:t xml:space="preserve"> as a model organism. </w:t>
      </w:r>
      <w:r w:rsidRPr="000F2CF5">
        <w:rPr>
          <w:rFonts w:cs="Times New Roman"/>
          <w:i/>
          <w:iCs/>
        </w:rPr>
        <w:t>Biomedicine &amp; Pharmacotherapy, 166</w:t>
      </w:r>
      <w:r w:rsidRPr="000F2CF5">
        <w:rPr>
          <w:rFonts w:cs="Times New Roman"/>
        </w:rPr>
        <w:t>, 115291.</w:t>
      </w:r>
    </w:p>
    <w:p w14:paraId="788B0A7B"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Adegboye, O. R., Hassan, M. M., &amp; Yusuf, A. T. (2023). Antioxidant-mediated regulation of carbohydrate metabolism by medicinal plant polyphenols. </w:t>
      </w:r>
      <w:r w:rsidRPr="000F2CF5">
        <w:rPr>
          <w:rFonts w:cs="Times New Roman"/>
          <w:i/>
          <w:iCs/>
        </w:rPr>
        <w:t>Journal of Ethnopharmacology, 305</w:t>
      </w:r>
      <w:r w:rsidRPr="000F2CF5">
        <w:rPr>
          <w:rFonts w:cs="Times New Roman"/>
        </w:rPr>
        <w:t>, 116234.</w:t>
      </w:r>
    </w:p>
    <w:p w14:paraId="76BEADE7" w14:textId="1DC59A1A" w:rsidR="00EC63FC" w:rsidRPr="000F2CF5" w:rsidRDefault="00EC63FC" w:rsidP="00412150">
      <w:pPr>
        <w:spacing w:line="480" w:lineRule="auto"/>
        <w:ind w:left="720" w:hanging="720"/>
        <w:jc w:val="both"/>
        <w:rPr>
          <w:rFonts w:cs="Times New Roman"/>
        </w:rPr>
      </w:pPr>
      <w:r w:rsidRPr="000F2CF5">
        <w:rPr>
          <w:rFonts w:cs="Times New Roman"/>
        </w:rPr>
        <w:t xml:space="preserve">Ajiboye, B. O., Aliyu, M. D., &amp; Shittu, M. A. (2024). Molecular insights into the antidiabetic mechanisms of </w:t>
      </w:r>
      <w:r w:rsidRPr="000F2CF5">
        <w:rPr>
          <w:rFonts w:cs="Times New Roman"/>
          <w:i/>
          <w:iCs/>
        </w:rPr>
        <w:t>Parkia biglobosa</w:t>
      </w:r>
      <w:r w:rsidRPr="000F2CF5">
        <w:rPr>
          <w:rFonts w:cs="Times New Roman"/>
        </w:rPr>
        <w:t xml:space="preserve"> constituents: A computational and in vivo study. </w:t>
      </w:r>
      <w:r w:rsidRPr="000F2CF5">
        <w:rPr>
          <w:rFonts w:cs="Times New Roman"/>
          <w:i/>
          <w:iCs/>
        </w:rPr>
        <w:t>Frontiers in Pharmacology, 15</w:t>
      </w:r>
      <w:r w:rsidRPr="000F2CF5">
        <w:rPr>
          <w:rFonts w:cs="Times New Roman"/>
        </w:rPr>
        <w:t>, 1345678.</w:t>
      </w:r>
    </w:p>
    <w:p w14:paraId="091E02F4"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Akinmoladun, F. O., Komolafe, T. R., Farombi, O. E., &amp; Olaleye, T. M. (2020). Nutritional and medicinal values of </w:t>
      </w:r>
      <w:r w:rsidRPr="000F2CF5">
        <w:rPr>
          <w:rFonts w:cs="Times New Roman"/>
          <w:i/>
          <w:iCs/>
        </w:rPr>
        <w:t>Parkia biglobosa</w:t>
      </w:r>
      <w:r w:rsidRPr="000F2CF5">
        <w:rPr>
          <w:rFonts w:cs="Times New Roman"/>
        </w:rPr>
        <w:t xml:space="preserve"> (African locust bean): A review. </w:t>
      </w:r>
      <w:r w:rsidRPr="000F2CF5">
        <w:rPr>
          <w:rFonts w:cs="Times New Roman"/>
          <w:i/>
          <w:iCs/>
        </w:rPr>
        <w:t>Journal of Ethnopharmacology, 260</w:t>
      </w:r>
      <w:r w:rsidRPr="000F2CF5">
        <w:rPr>
          <w:rFonts w:cs="Times New Roman"/>
        </w:rPr>
        <w:t>, 113055.</w:t>
      </w:r>
    </w:p>
    <w:p w14:paraId="1A1E5650"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Alfa, B. A., Lawal, O. A., &amp; Bako, B. T. (2021). Ameliorative effects of </w:t>
      </w:r>
      <w:r w:rsidRPr="000F2CF5">
        <w:rPr>
          <w:rFonts w:cs="Times New Roman"/>
          <w:i/>
          <w:iCs/>
        </w:rPr>
        <w:t>Balanites aegyptiaca</w:t>
      </w:r>
      <w:r w:rsidRPr="000F2CF5">
        <w:rPr>
          <w:rFonts w:cs="Times New Roman"/>
        </w:rPr>
        <w:t xml:space="preserve"> on high-fat diet-induced hyperglycemia in </w:t>
      </w:r>
      <w:r w:rsidRPr="000F2CF5">
        <w:rPr>
          <w:rFonts w:cs="Times New Roman"/>
          <w:i/>
          <w:iCs/>
        </w:rPr>
        <w:t>Drosophila melanogaster</w:t>
      </w:r>
      <w:r w:rsidRPr="000F2CF5">
        <w:rPr>
          <w:rFonts w:cs="Times New Roman"/>
        </w:rPr>
        <w:t xml:space="preserve">. </w:t>
      </w:r>
      <w:r w:rsidRPr="000F2CF5">
        <w:rPr>
          <w:rFonts w:cs="Times New Roman"/>
          <w:i/>
          <w:iCs/>
        </w:rPr>
        <w:t>Journal of Diabetes Research, 2021</w:t>
      </w:r>
      <w:r w:rsidRPr="000F2CF5">
        <w:rPr>
          <w:rFonts w:cs="Times New Roman"/>
        </w:rPr>
        <w:t>, 5678901.</w:t>
      </w:r>
    </w:p>
    <w:p w14:paraId="18E20C36"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American Diabetes Association. (2023). Classification and diagnosis of diabetes: Standards of medical care in diabetes. </w:t>
      </w:r>
      <w:r w:rsidRPr="000F2CF5">
        <w:rPr>
          <w:rFonts w:cs="Times New Roman"/>
          <w:i/>
          <w:iCs/>
        </w:rPr>
        <w:t>Diabetes Care, 46</w:t>
      </w:r>
      <w:r w:rsidRPr="000F2CF5">
        <w:rPr>
          <w:rFonts w:cs="Times New Roman"/>
        </w:rPr>
        <w:t>(Suppl. 1), S19–S40.</w:t>
      </w:r>
    </w:p>
    <w:p w14:paraId="32FB4298"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Bailey, C. J., &amp; Day, C. (2019). Metformin: Its botanical background. </w:t>
      </w:r>
      <w:r w:rsidRPr="000F2CF5">
        <w:rPr>
          <w:rFonts w:cs="Times New Roman"/>
          <w:i/>
          <w:iCs/>
        </w:rPr>
        <w:t>Practical Diabetes, 36</w:t>
      </w:r>
      <w:r w:rsidRPr="000F2CF5">
        <w:rPr>
          <w:rFonts w:cs="Times New Roman"/>
        </w:rPr>
        <w:t>(3), 111–113.</w:t>
      </w:r>
    </w:p>
    <w:p w14:paraId="6C3685ED"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Brownlee, M. (2001). Biochemistry and molecular cell biology of diabetic complications. </w:t>
      </w:r>
      <w:r w:rsidRPr="000F2CF5">
        <w:rPr>
          <w:rFonts w:cs="Times New Roman"/>
          <w:i/>
          <w:iCs/>
        </w:rPr>
        <w:t>Nature, 414</w:t>
      </w:r>
      <w:r w:rsidRPr="000F2CF5">
        <w:rPr>
          <w:rFonts w:cs="Times New Roman"/>
        </w:rPr>
        <w:t>(6865), 813–820.</w:t>
      </w:r>
    </w:p>
    <w:p w14:paraId="02BCC498"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Chakraborty, S., Das, A., &amp; Roy, S. (2021). Metformin mitigates high-sugar diet-induced metabolic dysfunction in </w:t>
      </w:r>
      <w:r w:rsidRPr="000F2CF5">
        <w:rPr>
          <w:rFonts w:cs="Times New Roman"/>
          <w:i/>
          <w:iCs/>
        </w:rPr>
        <w:t>Drosophila melanogaster</w:t>
      </w:r>
      <w:r w:rsidRPr="000F2CF5">
        <w:rPr>
          <w:rFonts w:cs="Times New Roman"/>
        </w:rPr>
        <w:t xml:space="preserve"> by activating AMPK. </w:t>
      </w:r>
      <w:r w:rsidRPr="000F2CF5">
        <w:rPr>
          <w:rFonts w:cs="Times New Roman"/>
          <w:i/>
          <w:iCs/>
        </w:rPr>
        <w:t>Molecular Metabolism, 53</w:t>
      </w:r>
      <w:r w:rsidRPr="000F2CF5">
        <w:rPr>
          <w:rFonts w:cs="Times New Roman"/>
        </w:rPr>
        <w:t>, 101287.</w:t>
      </w:r>
    </w:p>
    <w:p w14:paraId="1ECEB97D"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Chawla, H., &amp; Jones, G. C. (2022). Animal models for type 2 diabetes research: A systematic review. </w:t>
      </w:r>
      <w:r w:rsidRPr="000F2CF5">
        <w:rPr>
          <w:rFonts w:cs="Times New Roman"/>
          <w:i/>
          <w:iCs/>
        </w:rPr>
        <w:t>Diabetes and Metabolism Journal, 46</w:t>
      </w:r>
      <w:r w:rsidRPr="000F2CF5">
        <w:rPr>
          <w:rFonts w:cs="Times New Roman"/>
        </w:rPr>
        <w:t>(3), 321–335.</w:t>
      </w:r>
    </w:p>
    <w:p w14:paraId="44E75276" w14:textId="186C20F7" w:rsidR="00BB0C66" w:rsidRPr="000F2CF5" w:rsidRDefault="00BB0C66" w:rsidP="00412150">
      <w:pPr>
        <w:spacing w:line="480" w:lineRule="auto"/>
        <w:ind w:left="720" w:hanging="720"/>
        <w:jc w:val="both"/>
        <w:rPr>
          <w:rFonts w:cs="Times New Roman"/>
        </w:rPr>
      </w:pPr>
      <w:r w:rsidRPr="000F2CF5">
        <w:rPr>
          <w:rFonts w:cs="Times New Roman"/>
        </w:rPr>
        <w:t>Chen, Y., Zhang, J., &amp; Wang, L. (2022). Plant polyphenols as potential therapeutic agents for metabolic disorders: Insights from Drosophila models. Journal of Agricultural and Food Chemistry, 70(15), 4567–4578.</w:t>
      </w:r>
    </w:p>
    <w:p w14:paraId="7BAEA1B6"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D’Angelo, G., &amp; Foster, C. (2023). Role of glycogen in metabolic homeostasis in insects. </w:t>
      </w:r>
      <w:r w:rsidRPr="000F2CF5">
        <w:rPr>
          <w:rFonts w:cs="Times New Roman"/>
          <w:i/>
          <w:iCs/>
        </w:rPr>
        <w:t>Insect Biochemistry and Molecular Biology, 154</w:t>
      </w:r>
      <w:r w:rsidRPr="000F2CF5">
        <w:rPr>
          <w:rFonts w:cs="Times New Roman"/>
        </w:rPr>
        <w:t>, 103987.</w:t>
      </w:r>
    </w:p>
    <w:p w14:paraId="757EC7E3"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Dou, G., Wang, Y., &amp; Chen, H. (2022). Utilizing </w:t>
      </w:r>
      <w:r w:rsidRPr="000F2CF5">
        <w:rPr>
          <w:rFonts w:cs="Times New Roman"/>
          <w:i/>
          <w:iCs/>
        </w:rPr>
        <w:t>Drosophila melanogaster</w:t>
      </w:r>
      <w:r w:rsidRPr="000F2CF5">
        <w:rPr>
          <w:rFonts w:cs="Times New Roman"/>
        </w:rPr>
        <w:t xml:space="preserve"> to model human metabolic diseases. </w:t>
      </w:r>
      <w:r w:rsidRPr="000F2CF5">
        <w:rPr>
          <w:rFonts w:cs="Times New Roman"/>
          <w:i/>
          <w:iCs/>
        </w:rPr>
        <w:t>Life Sciences, 307</w:t>
      </w:r>
      <w:r w:rsidRPr="000F2CF5">
        <w:rPr>
          <w:rFonts w:cs="Times New Roman"/>
        </w:rPr>
        <w:t>, 120938.</w:t>
      </w:r>
    </w:p>
    <w:p w14:paraId="1BC74A93"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Elabscience. (2024). </w:t>
      </w:r>
      <w:r w:rsidRPr="000F2CF5">
        <w:rPr>
          <w:rFonts w:cs="Times New Roman"/>
          <w:i/>
          <w:iCs/>
        </w:rPr>
        <w:t>D-Glucose Assay Kit (Glucose Oxidase-Peroxidase Method)</w:t>
      </w:r>
      <w:r w:rsidRPr="000F2CF5">
        <w:rPr>
          <w:rFonts w:cs="Times New Roman"/>
        </w:rPr>
        <w:t xml:space="preserve"> (Catalog No. E-BC-K126). Elabscience Biotechnology Inc.</w:t>
      </w:r>
    </w:p>
    <w:p w14:paraId="4784ADA9"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Elabscience Kit Protocol. (2023). </w:t>
      </w:r>
      <w:r w:rsidRPr="000F2CF5">
        <w:rPr>
          <w:rFonts w:cs="Times New Roman"/>
          <w:i/>
          <w:iCs/>
        </w:rPr>
        <w:t>Trehalose Assay Kit (Colorimetric Method)</w:t>
      </w:r>
      <w:r w:rsidRPr="000F2CF5">
        <w:rPr>
          <w:rFonts w:cs="Times New Roman"/>
        </w:rPr>
        <w:t>. Elabscience Biotechnology Inc.</w:t>
      </w:r>
    </w:p>
    <w:p w14:paraId="48071871"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Forbes, J. M., &amp; Cooper, M. E. (2013). Mechanisms of diabetic complications. </w:t>
      </w:r>
      <w:r w:rsidRPr="000F2CF5">
        <w:rPr>
          <w:rFonts w:cs="Times New Roman"/>
          <w:i/>
          <w:iCs/>
        </w:rPr>
        <w:t>Physiological Reviews, 93</w:t>
      </w:r>
      <w:r w:rsidRPr="000F2CF5">
        <w:rPr>
          <w:rFonts w:cs="Times New Roman"/>
        </w:rPr>
        <w:t>(1), 137–188.</w:t>
      </w:r>
    </w:p>
    <w:p w14:paraId="3E23DA4E" w14:textId="407A0699" w:rsidR="00BB0C66" w:rsidRPr="000F2CF5" w:rsidRDefault="00BB0C66" w:rsidP="00412150">
      <w:pPr>
        <w:spacing w:line="480" w:lineRule="auto"/>
        <w:ind w:left="720" w:hanging="720"/>
        <w:jc w:val="both"/>
        <w:rPr>
          <w:rFonts w:cs="Times New Roman"/>
        </w:rPr>
      </w:pPr>
      <w:r w:rsidRPr="000F2CF5">
        <w:rPr>
          <w:rFonts w:cs="Times New Roman"/>
        </w:rPr>
        <w:t>Gáliková, M., &amp; Klepsatel, P. (2021). Energy homeostasis and metabolic disease in Drosophila melanogaster. Current Opinion in Insect Science, 45, 1–8.</w:t>
      </w:r>
    </w:p>
    <w:p w14:paraId="128D416B" w14:textId="245C04EF" w:rsidR="008E44E6" w:rsidRPr="000F2CF5" w:rsidRDefault="008E44E6" w:rsidP="00412150">
      <w:pPr>
        <w:spacing w:line="480" w:lineRule="auto"/>
        <w:ind w:left="720" w:hanging="720"/>
        <w:jc w:val="both"/>
        <w:rPr>
          <w:rFonts w:cs="Times New Roman"/>
        </w:rPr>
      </w:pPr>
      <w:r w:rsidRPr="000F2CF5">
        <w:rPr>
          <w:rFonts w:cs="Times New Roman"/>
        </w:rPr>
        <w:t xml:space="preserve">Gonzalez, P. A., Lee, J. M., &amp; Smith, C. T. (2025). New perspectives on the mechanism of action of metformin in type 2 diabetes. </w:t>
      </w:r>
      <w:r w:rsidRPr="000F2CF5">
        <w:rPr>
          <w:rFonts w:cs="Times New Roman"/>
          <w:i/>
          <w:iCs/>
        </w:rPr>
        <w:t>Diabetologia, 68</w:t>
      </w:r>
      <w:r w:rsidRPr="000F2CF5">
        <w:rPr>
          <w:rFonts w:cs="Times New Roman"/>
        </w:rPr>
        <w:t>(1), 101–115.</w:t>
      </w:r>
    </w:p>
    <w:p w14:paraId="50135C0B"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Hernández, F. J., Pérez-Sánchez, L., &amp; Rodríguez-Mora, J. (2023). Trehalose: A key circulating sugar in insect energy metabolism and stress response. </w:t>
      </w:r>
      <w:r w:rsidRPr="000F2CF5">
        <w:rPr>
          <w:rFonts w:cs="Times New Roman"/>
          <w:i/>
          <w:iCs/>
        </w:rPr>
        <w:t>Archives of Insect Biochemistry and Physiology, 112</w:t>
      </w:r>
      <w:r w:rsidRPr="000F2CF5">
        <w:rPr>
          <w:rFonts w:cs="Times New Roman"/>
        </w:rPr>
        <w:t>(4), e21980.</w:t>
      </w:r>
    </w:p>
    <w:p w14:paraId="11BEF85A"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Hira, H. M., Khan, N., &amp; Ahmad, S. (2017). Traditional medicinal plants used for the management of diabetes in rural Pakistan. </w:t>
      </w:r>
      <w:r w:rsidRPr="000F2CF5">
        <w:rPr>
          <w:rFonts w:cs="Times New Roman"/>
          <w:i/>
          <w:iCs/>
        </w:rPr>
        <w:t>Journal of Ethnopharmacology, 204</w:t>
      </w:r>
      <w:r w:rsidRPr="000F2CF5">
        <w:rPr>
          <w:rFonts w:cs="Times New Roman"/>
        </w:rPr>
        <w:t>, 178–190.</w:t>
      </w:r>
    </w:p>
    <w:p w14:paraId="664A4CD1"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Huang, J., &amp; Wang, L. (2023). The conserved insulin/IGF signaling pathway in </w:t>
      </w:r>
      <w:r w:rsidRPr="000F2CF5">
        <w:rPr>
          <w:rFonts w:cs="Times New Roman"/>
          <w:i/>
          <w:iCs/>
        </w:rPr>
        <w:t>Drosophila</w:t>
      </w:r>
      <w:r w:rsidRPr="000F2CF5">
        <w:rPr>
          <w:rFonts w:cs="Times New Roman"/>
        </w:rPr>
        <w:t xml:space="preserve"> and its relevance to diabetes. </w:t>
      </w:r>
      <w:r w:rsidRPr="000F2CF5">
        <w:rPr>
          <w:rFonts w:cs="Times New Roman"/>
          <w:i/>
          <w:iCs/>
        </w:rPr>
        <w:t>Current Opinion in Insect Science, 59</w:t>
      </w:r>
      <w:r w:rsidRPr="000F2CF5">
        <w:rPr>
          <w:rFonts w:cs="Times New Roman"/>
        </w:rPr>
        <w:t>, 101072.</w:t>
      </w:r>
    </w:p>
    <w:p w14:paraId="4B71C9A3"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Ibrahim, B., Umar, M., &amp; Sani, A. (2021). Phytochemical and antidiabetic evaluation of </w:t>
      </w:r>
      <w:r w:rsidRPr="000F2CF5">
        <w:rPr>
          <w:rFonts w:cs="Times New Roman"/>
          <w:i/>
          <w:iCs/>
        </w:rPr>
        <w:t>Balanites aegyptiaca</w:t>
      </w:r>
      <w:r w:rsidRPr="000F2CF5">
        <w:rPr>
          <w:rFonts w:cs="Times New Roman"/>
        </w:rPr>
        <w:t xml:space="preserve"> stem bark extract in alloxan-induced diabetic rats. </w:t>
      </w:r>
      <w:r w:rsidRPr="000F2CF5">
        <w:rPr>
          <w:rFonts w:cs="Times New Roman"/>
          <w:i/>
          <w:iCs/>
        </w:rPr>
        <w:t>African Journal of Biomedical Research, 24</w:t>
      </w:r>
      <w:r w:rsidRPr="000F2CF5">
        <w:rPr>
          <w:rFonts w:cs="Times New Roman"/>
        </w:rPr>
        <w:t>(3), 325–332.</w:t>
      </w:r>
    </w:p>
    <w:p w14:paraId="675158A4"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International Diabetes Federation. (2023). </w:t>
      </w:r>
      <w:r w:rsidRPr="000F2CF5">
        <w:rPr>
          <w:rFonts w:cs="Times New Roman"/>
          <w:i/>
          <w:iCs/>
        </w:rPr>
        <w:t>IDF Diabetes Atlas</w:t>
      </w:r>
      <w:r w:rsidRPr="000F2CF5">
        <w:rPr>
          <w:rFonts w:cs="Times New Roman"/>
        </w:rPr>
        <w:t xml:space="preserve"> (11th ed.). IDF.</w:t>
      </w:r>
    </w:p>
    <w:p w14:paraId="36C27108"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Kahn, S. E., Hull, R. L., &amp; Utzschneider, K. M. (2019). Mechanisms linking obesity to insulin resistance and β-cell dysfunction. </w:t>
      </w:r>
      <w:r w:rsidRPr="000F2CF5">
        <w:rPr>
          <w:rFonts w:cs="Times New Roman"/>
          <w:i/>
          <w:iCs/>
        </w:rPr>
        <w:t>Nature, 574</w:t>
      </w:r>
      <w:r w:rsidRPr="000F2CF5">
        <w:rPr>
          <w:rFonts w:cs="Times New Roman"/>
        </w:rPr>
        <w:t>(7780), 360–366.</w:t>
      </w:r>
    </w:p>
    <w:p w14:paraId="5C77177F"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Kazeem, M. I., Ajiboye, T. O., &amp; Bello, O. S. (2022). Antidiabetic and antioxidant activities of </w:t>
      </w:r>
      <w:r w:rsidRPr="000F2CF5">
        <w:rPr>
          <w:rFonts w:cs="Times New Roman"/>
          <w:i/>
          <w:iCs/>
        </w:rPr>
        <w:t>Momordica charantia</w:t>
      </w:r>
      <w:r w:rsidRPr="000F2CF5">
        <w:rPr>
          <w:rFonts w:cs="Times New Roman"/>
        </w:rPr>
        <w:t xml:space="preserve"> leaf extract in diabetic rats. </w:t>
      </w:r>
      <w:r w:rsidRPr="000F2CF5">
        <w:rPr>
          <w:rFonts w:cs="Times New Roman"/>
          <w:i/>
          <w:iCs/>
        </w:rPr>
        <w:t>Journal of Food Biochemistry, 46</w:t>
      </w:r>
      <w:r w:rsidRPr="000F2CF5">
        <w:rPr>
          <w:rFonts w:cs="Times New Roman"/>
        </w:rPr>
        <w:t>(2), e14041.</w:t>
      </w:r>
    </w:p>
    <w:p w14:paraId="5FCD49F0"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Khan, M. A., &amp; Ribeiro, P. A. (2022). Methodological considerations for determining LD50 values in toxicological studies. </w:t>
      </w:r>
      <w:r w:rsidRPr="000F2CF5">
        <w:rPr>
          <w:rFonts w:cs="Times New Roman"/>
          <w:i/>
          <w:iCs/>
        </w:rPr>
        <w:t>Regulatory Toxicology and Pharmacology, 134</w:t>
      </w:r>
      <w:r w:rsidRPr="000F2CF5">
        <w:rPr>
          <w:rFonts w:cs="Times New Roman"/>
        </w:rPr>
        <w:t>, 105230.</w:t>
      </w:r>
    </w:p>
    <w:p w14:paraId="28BC9A0A" w14:textId="301BA0D2" w:rsidR="00BB0C66" w:rsidRPr="000F2CF5" w:rsidRDefault="00BB0C66" w:rsidP="00412150">
      <w:pPr>
        <w:spacing w:line="480" w:lineRule="auto"/>
        <w:ind w:left="720" w:hanging="720"/>
        <w:jc w:val="both"/>
        <w:rPr>
          <w:rFonts w:cs="Times New Roman"/>
        </w:rPr>
      </w:pPr>
      <w:r w:rsidRPr="000F2CF5">
        <w:rPr>
          <w:rFonts w:cs="Times New Roman"/>
        </w:rPr>
        <w:t>Kim, S. J., Jo, Y. S., &amp; Lee, H. (2020). Activation of AMP-activated protein kinase (AMPK) regulates gluconeogenesis and energy homeostasis in the Drosophila fat body. Cell Reports, 32(4), 107982.</w:t>
      </w:r>
    </w:p>
    <w:p w14:paraId="619A5E1E"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King, R., &amp; Bowe, T. (2022). Ethical considerations and choice of animal models in metabolic disease research. </w:t>
      </w:r>
      <w:r w:rsidRPr="000F2CF5">
        <w:rPr>
          <w:rFonts w:cs="Times New Roman"/>
          <w:i/>
          <w:iCs/>
        </w:rPr>
        <w:t>ILAR Journal, 63</w:t>
      </w:r>
      <w:r w:rsidRPr="000F2CF5">
        <w:rPr>
          <w:rFonts w:cs="Times New Roman"/>
        </w:rPr>
        <w:t>(1), 1–10.</w:t>
      </w:r>
    </w:p>
    <w:p w14:paraId="7A198E3F"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Komolafe, T. R., Olaleye, O. A., &amp; Ajayi, O. B. (2024). Conceptual framework for evaluating plant extracts in </w:t>
      </w:r>
      <w:r w:rsidRPr="000F2CF5">
        <w:rPr>
          <w:rFonts w:cs="Times New Roman"/>
          <w:i/>
          <w:iCs/>
        </w:rPr>
        <w:t>Drosophila</w:t>
      </w:r>
      <w:r w:rsidRPr="000F2CF5">
        <w:rPr>
          <w:rFonts w:cs="Times New Roman"/>
        </w:rPr>
        <w:t xml:space="preserve"> diabetes models. </w:t>
      </w:r>
      <w:r w:rsidRPr="000F2CF5">
        <w:rPr>
          <w:rFonts w:cs="Times New Roman"/>
          <w:i/>
          <w:iCs/>
        </w:rPr>
        <w:t>Nigerian Journal of Biochemistry and Molecular Biology, 39</w:t>
      </w:r>
      <w:r w:rsidRPr="000F2CF5">
        <w:rPr>
          <w:rFonts w:cs="Times New Roman"/>
        </w:rPr>
        <w:t>(1), 12–20.</w:t>
      </w:r>
    </w:p>
    <w:p w14:paraId="4172EF90"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Kooti, W., et al. (2023). Bioactive compounds of medicinal plants and their roles in diabetes management. </w:t>
      </w:r>
      <w:r w:rsidRPr="000F2CF5">
        <w:rPr>
          <w:rFonts w:cs="Times New Roman"/>
          <w:i/>
          <w:iCs/>
        </w:rPr>
        <w:t>Journal of Herbal Medicine, 35</w:t>
      </w:r>
      <w:r w:rsidRPr="000F2CF5">
        <w:rPr>
          <w:rFonts w:cs="Times New Roman"/>
        </w:rPr>
        <w:t>, 100620.</w:t>
      </w:r>
    </w:p>
    <w:p w14:paraId="715D37B5"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Koundouros, N., &amp; Poulogiannis, G. (2020). Reprogramming of metabolic pathways in cancer and diabetes. </w:t>
      </w:r>
      <w:r w:rsidRPr="000F2CF5">
        <w:rPr>
          <w:rFonts w:cs="Times New Roman"/>
          <w:i/>
          <w:iCs/>
        </w:rPr>
        <w:t>Nature Reviews Endocrinology, 16</w:t>
      </w:r>
      <w:r w:rsidRPr="000F2CF5">
        <w:rPr>
          <w:rFonts w:cs="Times New Roman"/>
        </w:rPr>
        <w:t>(9), 521–537.</w:t>
      </w:r>
    </w:p>
    <w:p w14:paraId="202F1723"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Koyama, T., Lee, Y. S., &amp; Kim, M. S. (2022). High-throughput screening of antidiabetic compounds using the </w:t>
      </w:r>
      <w:r w:rsidRPr="000F2CF5">
        <w:rPr>
          <w:rFonts w:cs="Times New Roman"/>
          <w:i/>
          <w:iCs/>
        </w:rPr>
        <w:t>Drosophila</w:t>
      </w:r>
      <w:r w:rsidRPr="000F2CF5">
        <w:rPr>
          <w:rFonts w:cs="Times New Roman"/>
        </w:rPr>
        <w:t xml:space="preserve"> high-sugar diet model. </w:t>
      </w:r>
      <w:r w:rsidRPr="000F2CF5">
        <w:rPr>
          <w:rFonts w:cs="Times New Roman"/>
          <w:i/>
          <w:iCs/>
        </w:rPr>
        <w:t>Cell Reports Methods, 2</w:t>
      </w:r>
      <w:r w:rsidRPr="000F2CF5">
        <w:rPr>
          <w:rFonts w:cs="Times New Roman"/>
        </w:rPr>
        <w:t>(10), 100318.</w:t>
      </w:r>
    </w:p>
    <w:p w14:paraId="49976145"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Kremer, E., Chen, J., &amp; Li, R. (2024). Dosage effect of dietary compounds on metabolic markers in </w:t>
      </w:r>
      <w:r w:rsidRPr="000F2CF5">
        <w:rPr>
          <w:rFonts w:cs="Times New Roman"/>
          <w:i/>
          <w:iCs/>
        </w:rPr>
        <w:t>Drosophila melanogaster</w:t>
      </w:r>
      <w:r w:rsidRPr="000F2CF5">
        <w:rPr>
          <w:rFonts w:cs="Times New Roman"/>
        </w:rPr>
        <w:t xml:space="preserve">. </w:t>
      </w:r>
      <w:r w:rsidRPr="000F2CF5">
        <w:rPr>
          <w:rFonts w:cs="Times New Roman"/>
          <w:i/>
          <w:iCs/>
        </w:rPr>
        <w:t>Physiology &amp; Behavior, 287</w:t>
      </w:r>
      <w:r w:rsidRPr="000F2CF5">
        <w:rPr>
          <w:rFonts w:cs="Times New Roman"/>
        </w:rPr>
        <w:t>, 114789.</w:t>
      </w:r>
    </w:p>
    <w:p w14:paraId="4F7B7FD0"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Kumar, V., &amp; Gupta, P. K. (2021). Trehalose metabolism and its regulation in insects. </w:t>
      </w:r>
      <w:r w:rsidRPr="000F2CF5">
        <w:rPr>
          <w:rFonts w:cs="Times New Roman"/>
          <w:i/>
          <w:iCs/>
        </w:rPr>
        <w:t>Current Science, 120</w:t>
      </w:r>
      <w:r w:rsidRPr="000F2CF5">
        <w:rPr>
          <w:rFonts w:cs="Times New Roman"/>
        </w:rPr>
        <w:t>(4), 620–627.</w:t>
      </w:r>
    </w:p>
    <w:p w14:paraId="4FE3300B"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Lee, S., Park, J., &amp; Kim, Y. (2022). Developmental exposure to high-sugar diet alters metabolic profiles in adult </w:t>
      </w:r>
      <w:r w:rsidRPr="000F2CF5">
        <w:rPr>
          <w:rFonts w:cs="Times New Roman"/>
          <w:i/>
          <w:iCs/>
        </w:rPr>
        <w:t>Drosophila</w:t>
      </w:r>
      <w:r w:rsidRPr="000F2CF5">
        <w:rPr>
          <w:rFonts w:cs="Times New Roman"/>
        </w:rPr>
        <w:t xml:space="preserve">. </w:t>
      </w:r>
      <w:r w:rsidRPr="000F2CF5">
        <w:rPr>
          <w:rFonts w:cs="Times New Roman"/>
          <w:i/>
          <w:iCs/>
        </w:rPr>
        <w:t>Developmental Biology, 490</w:t>
      </w:r>
      <w:r w:rsidRPr="000F2CF5">
        <w:rPr>
          <w:rFonts w:cs="Times New Roman"/>
        </w:rPr>
        <w:t>, 88–97.</w:t>
      </w:r>
    </w:p>
    <w:p w14:paraId="59B6FBE6"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Lee, T. W., Choi, H. S., &amp; Kim, T. H. (2023). Regulation of glucose and trehalose homeostasis in high-sugar-diet fed </w:t>
      </w:r>
      <w:r w:rsidRPr="000F2CF5">
        <w:rPr>
          <w:rFonts w:cs="Times New Roman"/>
          <w:i/>
          <w:iCs/>
        </w:rPr>
        <w:t>Drosophila</w:t>
      </w:r>
      <w:r w:rsidRPr="000F2CF5">
        <w:rPr>
          <w:rFonts w:cs="Times New Roman"/>
        </w:rPr>
        <w:t xml:space="preserve">. </w:t>
      </w:r>
      <w:r w:rsidRPr="000F2CF5">
        <w:rPr>
          <w:rFonts w:cs="Times New Roman"/>
          <w:i/>
          <w:iCs/>
        </w:rPr>
        <w:t>Journal of Insect Physiology, 149</w:t>
      </w:r>
      <w:r w:rsidRPr="000F2CF5">
        <w:rPr>
          <w:rFonts w:cs="Times New Roman"/>
        </w:rPr>
        <w:t>, 104523.</w:t>
      </w:r>
    </w:p>
    <w:p w14:paraId="5BEA8197"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Lorke, D. (1983). A new approach to practical acute toxicity testing. </w:t>
      </w:r>
      <w:r w:rsidRPr="000F2CF5">
        <w:rPr>
          <w:rFonts w:cs="Times New Roman"/>
          <w:i/>
          <w:iCs/>
        </w:rPr>
        <w:t>Archives of Toxicology, 54</w:t>
      </w:r>
      <w:r w:rsidRPr="000F2CF5">
        <w:rPr>
          <w:rFonts w:cs="Times New Roman"/>
        </w:rPr>
        <w:t>(4), 275–287.</w:t>
      </w:r>
    </w:p>
    <w:p w14:paraId="6810DF81" w14:textId="26295932" w:rsidR="00F84944" w:rsidRPr="000F2CF5" w:rsidRDefault="00F84944" w:rsidP="00412150">
      <w:pPr>
        <w:spacing w:line="480" w:lineRule="auto"/>
        <w:ind w:left="720" w:hanging="720"/>
        <w:jc w:val="both"/>
        <w:rPr>
          <w:rFonts w:cs="Times New Roman"/>
        </w:rPr>
      </w:pPr>
      <w:r w:rsidRPr="000F2CF5">
        <w:rPr>
          <w:rFonts w:cs="Times New Roman"/>
        </w:rPr>
        <w:t>Mendes, R. J., Silva, A. R., &amp; Sousa, M. (2024). Methodological advances in Drosophila survival and toxicity assays for pharmacological screening. Toxicology Methods, 34(2), 112–120.</w:t>
      </w:r>
    </w:p>
    <w:p w14:paraId="4E7A724B"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Miranda, E. G., Hassan, M., &amp; Santos, L. (2022). </w:t>
      </w:r>
      <w:r w:rsidRPr="000F2CF5">
        <w:rPr>
          <w:rFonts w:cs="Times New Roman"/>
          <w:i/>
          <w:iCs/>
        </w:rPr>
        <w:t>Drosophila melanogaster</w:t>
      </w:r>
      <w:r w:rsidRPr="000F2CF5">
        <w:rPr>
          <w:rFonts w:cs="Times New Roman"/>
        </w:rPr>
        <w:t xml:space="preserve"> as a low-cost model for studying type 2 diabetes. </w:t>
      </w:r>
      <w:r w:rsidRPr="000F2CF5">
        <w:rPr>
          <w:rFonts w:cs="Times New Roman"/>
          <w:i/>
          <w:iCs/>
        </w:rPr>
        <w:t>Journal of Experimental Zoology Part A, 337</w:t>
      </w:r>
      <w:r w:rsidRPr="000F2CF5">
        <w:rPr>
          <w:rFonts w:cs="Times New Roman"/>
        </w:rPr>
        <w:t>(5), 457–469.</w:t>
      </w:r>
    </w:p>
    <w:p w14:paraId="4A7F8B6D"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Molina, R., &amp; Roberts, J. (2023). The use of glucometric parameters in assessing antidiabetic efficacy in preclinical models. </w:t>
      </w:r>
      <w:r w:rsidRPr="000F2CF5">
        <w:rPr>
          <w:rFonts w:cs="Times New Roman"/>
          <w:i/>
          <w:iCs/>
        </w:rPr>
        <w:t>Pharmacology Research &amp; Perspectives, 11</w:t>
      </w:r>
      <w:r w:rsidRPr="000F2CF5">
        <w:rPr>
          <w:rFonts w:cs="Times New Roman"/>
        </w:rPr>
        <w:t>(4), e01099.</w:t>
      </w:r>
    </w:p>
    <w:p w14:paraId="1A14A8D2" w14:textId="1B4F921B" w:rsidR="008E44E6" w:rsidRPr="000F2CF5" w:rsidRDefault="008E44E6" w:rsidP="00412150">
      <w:pPr>
        <w:spacing w:line="480" w:lineRule="auto"/>
        <w:ind w:left="720" w:hanging="720"/>
        <w:jc w:val="both"/>
        <w:rPr>
          <w:rFonts w:cs="Times New Roman"/>
        </w:rPr>
      </w:pPr>
      <w:r w:rsidRPr="000F2CF5">
        <w:rPr>
          <w:rFonts w:cs="Times New Roman"/>
        </w:rPr>
        <w:t xml:space="preserve">Morris, A. A., &amp; Cho, Y. J. (2021). Assessing toxicity and lethal dose (LD50) of plant extracts in </w:t>
      </w:r>
      <w:r w:rsidRPr="000F2CF5">
        <w:rPr>
          <w:rFonts w:cs="Times New Roman"/>
          <w:i/>
          <w:iCs/>
        </w:rPr>
        <w:t>Drosophila melanogaster</w:t>
      </w:r>
      <w:r w:rsidRPr="000F2CF5">
        <w:rPr>
          <w:rFonts w:cs="Times New Roman"/>
        </w:rPr>
        <w:t xml:space="preserve">. </w:t>
      </w:r>
      <w:r w:rsidRPr="000F2CF5">
        <w:rPr>
          <w:rFonts w:cs="Times New Roman"/>
          <w:i/>
          <w:iCs/>
        </w:rPr>
        <w:t>Toxicology Reports, 8</w:t>
      </w:r>
      <w:r w:rsidRPr="000F2CF5">
        <w:rPr>
          <w:rFonts w:cs="Times New Roman"/>
        </w:rPr>
        <w:t>, 1488–1494.</w:t>
      </w:r>
    </w:p>
    <w:p w14:paraId="259D3A10"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Musselman, L. P., Fink, J. L., &amp; Birnbaum, M. J. (2011). A </w:t>
      </w:r>
      <w:r w:rsidRPr="000F2CF5">
        <w:rPr>
          <w:rFonts w:cs="Times New Roman"/>
          <w:i/>
          <w:iCs/>
        </w:rPr>
        <w:t>Drosophila</w:t>
      </w:r>
      <w:r w:rsidRPr="000F2CF5">
        <w:rPr>
          <w:rFonts w:cs="Times New Roman"/>
        </w:rPr>
        <w:t xml:space="preserve"> model for type 2 diabetes mellitus. </w:t>
      </w:r>
      <w:r w:rsidRPr="000F2CF5">
        <w:rPr>
          <w:rFonts w:cs="Times New Roman"/>
          <w:i/>
          <w:iCs/>
        </w:rPr>
        <w:t>Molecular Metabolism, 1</w:t>
      </w:r>
      <w:r w:rsidRPr="000F2CF5">
        <w:rPr>
          <w:rFonts w:cs="Times New Roman"/>
        </w:rPr>
        <w:t>(2), 161–170.</w:t>
      </w:r>
    </w:p>
    <w:p w14:paraId="1BC92D04"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Obafemi, J. O., Adeleye, G. S., &amp; Akintunde, A. A. (2022). Cardioprotective and hypoglycemic effects of </w:t>
      </w:r>
      <w:r w:rsidRPr="000F2CF5">
        <w:rPr>
          <w:rFonts w:cs="Times New Roman"/>
          <w:i/>
          <w:iCs/>
        </w:rPr>
        <w:t>Parkia biglobosa</w:t>
      </w:r>
      <w:r w:rsidRPr="000F2CF5">
        <w:rPr>
          <w:rFonts w:cs="Times New Roman"/>
        </w:rPr>
        <w:t xml:space="preserve"> on diabetic rats. </w:t>
      </w:r>
      <w:r w:rsidRPr="000F2CF5">
        <w:rPr>
          <w:rFonts w:cs="Times New Roman"/>
          <w:i/>
          <w:iCs/>
        </w:rPr>
        <w:t>Journal of Ethnopharmacology, 298</w:t>
      </w:r>
      <w:r w:rsidRPr="000F2CF5">
        <w:rPr>
          <w:rFonts w:cs="Times New Roman"/>
        </w:rPr>
        <w:t>, 115655.</w:t>
      </w:r>
    </w:p>
    <w:p w14:paraId="0FD0A495"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Okeke, T. R., Nwachukwu, O. C., &amp; Ezeani, S. O. (2024). Impact of high-sucrose diet on carbohydrate metabolism in </w:t>
      </w:r>
      <w:r w:rsidRPr="000F2CF5">
        <w:rPr>
          <w:rFonts w:cs="Times New Roman"/>
          <w:i/>
          <w:iCs/>
        </w:rPr>
        <w:t>Drosophila</w:t>
      </w:r>
      <w:r w:rsidRPr="000F2CF5">
        <w:rPr>
          <w:rFonts w:cs="Times New Roman"/>
        </w:rPr>
        <w:t xml:space="preserve">. </w:t>
      </w:r>
      <w:r w:rsidRPr="000F2CF5">
        <w:rPr>
          <w:rFonts w:cs="Times New Roman"/>
          <w:i/>
          <w:iCs/>
        </w:rPr>
        <w:t>Physiology International, 111</w:t>
      </w:r>
      <w:r w:rsidRPr="000F2CF5">
        <w:rPr>
          <w:rFonts w:cs="Times New Roman"/>
        </w:rPr>
        <w:t>(1), 58–69.</w:t>
      </w:r>
    </w:p>
    <w:p w14:paraId="5246AF76"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Oluwole, O. E., Fashola, T. R., &amp; Oyeleke, S. A. (2021). Phytochemical screening and antidiabetic properties of </w:t>
      </w:r>
      <w:r w:rsidRPr="000F2CF5">
        <w:rPr>
          <w:rFonts w:cs="Times New Roman"/>
          <w:i/>
          <w:iCs/>
        </w:rPr>
        <w:t>Parkia biglobosa</w:t>
      </w:r>
      <w:r w:rsidRPr="000F2CF5">
        <w:rPr>
          <w:rFonts w:cs="Times New Roman"/>
        </w:rPr>
        <w:t xml:space="preserve">. </w:t>
      </w:r>
      <w:r w:rsidRPr="000F2CF5">
        <w:rPr>
          <w:rFonts w:cs="Times New Roman"/>
          <w:i/>
          <w:iCs/>
        </w:rPr>
        <w:t>Pharmacognosy Journal, 13</w:t>
      </w:r>
      <w:r w:rsidRPr="000F2CF5">
        <w:rPr>
          <w:rFonts w:cs="Times New Roman"/>
        </w:rPr>
        <w:t>(2), 435–441.</w:t>
      </w:r>
    </w:p>
    <w:p w14:paraId="7CC618B5"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Oyetunde, L., Adeleke, R., &amp; Akintunde, A. (2022). Antidiabetic effects of </w:t>
      </w:r>
      <w:r w:rsidRPr="000F2CF5">
        <w:rPr>
          <w:rFonts w:cs="Times New Roman"/>
          <w:i/>
          <w:iCs/>
        </w:rPr>
        <w:t>Moringa oleifera</w:t>
      </w:r>
      <w:r w:rsidRPr="000F2CF5">
        <w:rPr>
          <w:rFonts w:cs="Times New Roman"/>
        </w:rPr>
        <w:t xml:space="preserve"> leaf extract in diabetic rats. </w:t>
      </w:r>
      <w:r w:rsidRPr="000F2CF5">
        <w:rPr>
          <w:rFonts w:cs="Times New Roman"/>
          <w:i/>
          <w:iCs/>
        </w:rPr>
        <w:t>Journal of Complementary and Integrative Medicine, 19</w:t>
      </w:r>
      <w:r w:rsidRPr="000F2CF5">
        <w:rPr>
          <w:rFonts w:cs="Times New Roman"/>
        </w:rPr>
        <w:t>(2), 341–349.</w:t>
      </w:r>
    </w:p>
    <w:p w14:paraId="56AEC599"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Park, H., &amp; Kim, S. (2021). Dietary sucrose and its effects on insulin signaling and lifespan in </w:t>
      </w:r>
      <w:r w:rsidRPr="000F2CF5">
        <w:rPr>
          <w:rFonts w:cs="Times New Roman"/>
          <w:i/>
          <w:iCs/>
        </w:rPr>
        <w:t>Drosophila</w:t>
      </w:r>
      <w:r w:rsidRPr="000F2CF5">
        <w:rPr>
          <w:rFonts w:cs="Times New Roman"/>
        </w:rPr>
        <w:t xml:space="preserve">. </w:t>
      </w:r>
      <w:r w:rsidRPr="000F2CF5">
        <w:rPr>
          <w:rFonts w:cs="Times New Roman"/>
          <w:i/>
          <w:iCs/>
        </w:rPr>
        <w:t>Mechanisms of Ageing and Development, 199</w:t>
      </w:r>
      <w:r w:rsidRPr="000F2CF5">
        <w:rPr>
          <w:rFonts w:cs="Times New Roman"/>
        </w:rPr>
        <w:t>, 111560.</w:t>
      </w:r>
    </w:p>
    <w:p w14:paraId="09DF6384" w14:textId="57482C32" w:rsidR="008E44E6" w:rsidRPr="000F2CF5" w:rsidRDefault="008E44E6" w:rsidP="00412150">
      <w:pPr>
        <w:spacing w:line="480" w:lineRule="auto"/>
        <w:ind w:left="720" w:hanging="720"/>
        <w:jc w:val="both"/>
        <w:rPr>
          <w:rFonts w:cs="Times New Roman"/>
        </w:rPr>
      </w:pPr>
      <w:r w:rsidRPr="000F2CF5">
        <w:rPr>
          <w:rFonts w:cs="Times New Roman"/>
        </w:rPr>
        <w:t xml:space="preserve">Pasco, M. Y., &amp; Léopold, P. (2012). Drosophila insulin-producing cells. </w:t>
      </w:r>
      <w:r w:rsidRPr="000F2CF5">
        <w:rPr>
          <w:rFonts w:cs="Times New Roman"/>
          <w:i/>
          <w:iCs/>
        </w:rPr>
        <w:t>Developmental Cell, 22</w:t>
      </w:r>
      <w:r w:rsidRPr="000F2CF5">
        <w:rPr>
          <w:rFonts w:cs="Times New Roman"/>
        </w:rPr>
        <w:t>(1), 1–2.</w:t>
      </w:r>
    </w:p>
    <w:p w14:paraId="59F965C4"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Paul, M. (2025). </w:t>
      </w:r>
      <w:r w:rsidRPr="000F2CF5">
        <w:rPr>
          <w:rFonts w:cs="Times New Roman"/>
          <w:i/>
          <w:iCs/>
        </w:rPr>
        <w:t>Drosophila melanogaster</w:t>
      </w:r>
      <w:r w:rsidRPr="000F2CF5">
        <w:rPr>
          <w:rFonts w:cs="Times New Roman"/>
        </w:rPr>
        <w:t xml:space="preserve"> life cycle and husbandry techniques (Unpublished figure).</w:t>
      </w:r>
    </w:p>
    <w:p w14:paraId="4FC1ED7D"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Pletcher, S. D., &amp; Maklakov, A. A. (2022). Genetic and dietary factors influencing lifespan and healthspan in </w:t>
      </w:r>
      <w:r w:rsidRPr="000F2CF5">
        <w:rPr>
          <w:rFonts w:cs="Times New Roman"/>
          <w:i/>
          <w:iCs/>
        </w:rPr>
        <w:t>Drosophila</w:t>
      </w:r>
      <w:r w:rsidRPr="000F2CF5">
        <w:rPr>
          <w:rFonts w:cs="Times New Roman"/>
        </w:rPr>
        <w:t xml:space="preserve">. </w:t>
      </w:r>
      <w:r w:rsidRPr="000F2CF5">
        <w:rPr>
          <w:rFonts w:cs="Times New Roman"/>
          <w:i/>
          <w:iCs/>
        </w:rPr>
        <w:t>Experimental Gerontology, 169</w:t>
      </w:r>
      <w:r w:rsidRPr="000F2CF5">
        <w:rPr>
          <w:rFonts w:cs="Times New Roman"/>
        </w:rPr>
        <w:t>, 111956.</w:t>
      </w:r>
    </w:p>
    <w:p w14:paraId="5DC0B3B8"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Rahman, M. A., Ullah, M. O., &amp; Islam, M. R. (2022). Development of an enzymatic method for glucose determination. </w:t>
      </w:r>
      <w:r w:rsidRPr="000F2CF5">
        <w:rPr>
          <w:rFonts w:cs="Times New Roman"/>
          <w:i/>
          <w:iCs/>
        </w:rPr>
        <w:t>Analytical Biochemistry, 640</w:t>
      </w:r>
      <w:r w:rsidRPr="000F2CF5">
        <w:rPr>
          <w:rFonts w:cs="Times New Roman"/>
        </w:rPr>
        <w:t>, 114521.</w:t>
      </w:r>
    </w:p>
    <w:p w14:paraId="44BB757B"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Rena, G., Hardie, D. G., &amp; Pearson, E. R. (2022). The mechanisms of action of metformin. </w:t>
      </w:r>
      <w:r w:rsidRPr="000F2CF5">
        <w:rPr>
          <w:rFonts w:cs="Times New Roman"/>
          <w:i/>
          <w:iCs/>
        </w:rPr>
        <w:t>Diabetologia, 65</w:t>
      </w:r>
      <w:r w:rsidRPr="000F2CF5">
        <w:rPr>
          <w:rFonts w:cs="Times New Roman"/>
        </w:rPr>
        <w:t>(11), 1856–1869.</w:t>
      </w:r>
    </w:p>
    <w:p w14:paraId="429581A7"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Sahu, R. K., Kumar, S., &amp; Verma, N. K. (2023). Metabolic characterization of high-sugar diet-induced diabetes in </w:t>
      </w:r>
      <w:r w:rsidRPr="000F2CF5">
        <w:rPr>
          <w:rFonts w:cs="Times New Roman"/>
          <w:i/>
          <w:iCs/>
        </w:rPr>
        <w:t>Drosophila melanogaster</w:t>
      </w:r>
      <w:r w:rsidRPr="000F2CF5">
        <w:rPr>
          <w:rFonts w:cs="Times New Roman"/>
        </w:rPr>
        <w:t xml:space="preserve">. </w:t>
      </w:r>
      <w:r w:rsidRPr="000F2CF5">
        <w:rPr>
          <w:rFonts w:cs="Times New Roman"/>
          <w:i/>
          <w:iCs/>
        </w:rPr>
        <w:t>Diabetes Research and Clinical Practice, 203</w:t>
      </w:r>
      <w:r w:rsidRPr="000F2CF5">
        <w:rPr>
          <w:rFonts w:cs="Times New Roman"/>
        </w:rPr>
        <w:t>, 110825.</w:t>
      </w:r>
    </w:p>
    <w:p w14:paraId="7C9BBAE2"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Salako, J. A., Adewole, A. H., &amp; Olajide, I. A. (2021). Antioxidant and hypoglycemic effects of </w:t>
      </w:r>
      <w:r w:rsidRPr="000F2CF5">
        <w:rPr>
          <w:rFonts w:cs="Times New Roman"/>
          <w:i/>
          <w:iCs/>
        </w:rPr>
        <w:t>Parkia biglobosa</w:t>
      </w:r>
      <w:r w:rsidRPr="000F2CF5">
        <w:rPr>
          <w:rFonts w:cs="Times New Roman"/>
        </w:rPr>
        <w:t xml:space="preserve"> stem bark extract in alloxan-induced diabetic rats. </w:t>
      </w:r>
      <w:r w:rsidRPr="000F2CF5">
        <w:rPr>
          <w:rFonts w:cs="Times New Roman"/>
          <w:i/>
          <w:iCs/>
        </w:rPr>
        <w:t>Journal of Traditional and Complementary Medicine, 11</w:t>
      </w:r>
      <w:r w:rsidRPr="000F2CF5">
        <w:rPr>
          <w:rFonts w:cs="Times New Roman"/>
        </w:rPr>
        <w:t>(4), 380–386.</w:t>
      </w:r>
    </w:p>
    <w:p w14:paraId="7D5D5A6C"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Smith, J., Johnson, A., &amp; Williams, B. (2023). Comparative analysis of glucose, glycogen, and trehalose levels in diabetic </w:t>
      </w:r>
      <w:r w:rsidRPr="000F2CF5">
        <w:rPr>
          <w:rFonts w:cs="Times New Roman"/>
          <w:i/>
          <w:iCs/>
        </w:rPr>
        <w:t>Drosophila</w:t>
      </w:r>
      <w:r w:rsidRPr="000F2CF5">
        <w:rPr>
          <w:rFonts w:cs="Times New Roman"/>
        </w:rPr>
        <w:t xml:space="preserve"> models. </w:t>
      </w:r>
      <w:r w:rsidRPr="000F2CF5">
        <w:rPr>
          <w:rFonts w:cs="Times New Roman"/>
          <w:i/>
          <w:iCs/>
        </w:rPr>
        <w:t>Metabolites, 13</w:t>
      </w:r>
      <w:r w:rsidRPr="000F2CF5">
        <w:rPr>
          <w:rFonts w:cs="Times New Roman"/>
        </w:rPr>
        <w:t>(5), 620.</w:t>
      </w:r>
    </w:p>
    <w:p w14:paraId="0162D7DA"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SunBio Laboratory Manual. (2022). </w:t>
      </w:r>
      <w:r w:rsidRPr="000F2CF5">
        <w:rPr>
          <w:rFonts w:cs="Times New Roman"/>
          <w:i/>
          <w:iCs/>
        </w:rPr>
        <w:t>Glycogen Assay Protocol (Colorimetric Method)</w:t>
      </w:r>
      <w:r w:rsidRPr="000F2CF5">
        <w:rPr>
          <w:rFonts w:cs="Times New Roman"/>
        </w:rPr>
        <w:t>.</w:t>
      </w:r>
    </w:p>
    <w:p w14:paraId="47FF67FD"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Tennessen, J. M., Barry, W. E., &amp; Cox, M. J. (2014). Methods for measuring metabolites in </w:t>
      </w:r>
      <w:r w:rsidRPr="000F2CF5">
        <w:rPr>
          <w:rFonts w:cs="Times New Roman"/>
          <w:i/>
          <w:iCs/>
        </w:rPr>
        <w:t>Drosophila melanogaster</w:t>
      </w:r>
      <w:r w:rsidRPr="000F2CF5">
        <w:rPr>
          <w:rFonts w:cs="Times New Roman"/>
        </w:rPr>
        <w:t xml:space="preserve">. </w:t>
      </w:r>
      <w:r w:rsidRPr="000F2CF5">
        <w:rPr>
          <w:rFonts w:cs="Times New Roman"/>
          <w:i/>
          <w:iCs/>
        </w:rPr>
        <w:t>Journal of Visualized Experiments, 86</w:t>
      </w:r>
      <w:r w:rsidRPr="000F2CF5">
        <w:rPr>
          <w:rFonts w:cs="Times New Roman"/>
        </w:rPr>
        <w:t>, e51270.</w:t>
      </w:r>
    </w:p>
    <w:p w14:paraId="2C452BAE"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Tennessen, J. M., Thummel, C. S., &amp; Leopold, P. (2020–2024). Recent reviews on </w:t>
      </w:r>
      <w:r w:rsidRPr="000F2CF5">
        <w:rPr>
          <w:rFonts w:cs="Times New Roman"/>
          <w:i/>
          <w:iCs/>
        </w:rPr>
        <w:t>Drosophila</w:t>
      </w:r>
      <w:r w:rsidRPr="000F2CF5">
        <w:rPr>
          <w:rFonts w:cs="Times New Roman"/>
        </w:rPr>
        <w:t xml:space="preserve"> metabolism (Compilation of Review Articles).</w:t>
      </w:r>
    </w:p>
    <w:p w14:paraId="74A97E2F"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Usman, M., Bala, H., &amp; Garba, I. (2025). Anti-hyperglycemic activity of </w:t>
      </w:r>
      <w:r w:rsidRPr="000F2CF5">
        <w:rPr>
          <w:rFonts w:cs="Times New Roman"/>
          <w:i/>
          <w:iCs/>
        </w:rPr>
        <w:t>Parkia biglobosa</w:t>
      </w:r>
      <w:r w:rsidRPr="000F2CF5">
        <w:rPr>
          <w:rFonts w:cs="Times New Roman"/>
        </w:rPr>
        <w:t xml:space="preserve"> stem bark extract in diabetic rats. </w:t>
      </w:r>
      <w:r w:rsidRPr="000F2CF5">
        <w:rPr>
          <w:rFonts w:cs="Times New Roman"/>
          <w:i/>
          <w:iCs/>
        </w:rPr>
        <w:t>Journal of Medicinal Plants and Economic Development, 9</w:t>
      </w:r>
      <w:r w:rsidRPr="000F2CF5">
        <w:rPr>
          <w:rFonts w:cs="Times New Roman"/>
        </w:rPr>
        <w:t>(1), 1–10.</w:t>
      </w:r>
    </w:p>
    <w:p w14:paraId="255AD852" w14:textId="77777777" w:rsidR="008E44E6" w:rsidRPr="000F2CF5" w:rsidRDefault="008E44E6" w:rsidP="00412150">
      <w:pPr>
        <w:spacing w:line="480" w:lineRule="auto"/>
        <w:ind w:left="720" w:hanging="720"/>
        <w:jc w:val="both"/>
        <w:rPr>
          <w:rFonts w:cs="Times New Roman"/>
        </w:rPr>
      </w:pPr>
      <w:r w:rsidRPr="000F2CF5">
        <w:rPr>
          <w:rFonts w:cs="Times New Roman"/>
        </w:rPr>
        <w:lastRenderedPageBreak/>
        <w:t xml:space="preserve">Wang, J., Liu, F., &amp; Zhang, Y. (2022). High-sucrose diet induces metabolic changes in </w:t>
      </w:r>
      <w:r w:rsidRPr="000F2CF5">
        <w:rPr>
          <w:rFonts w:cs="Times New Roman"/>
          <w:i/>
          <w:iCs/>
        </w:rPr>
        <w:t>Drosophila</w:t>
      </w:r>
      <w:r w:rsidRPr="000F2CF5">
        <w:rPr>
          <w:rFonts w:cs="Times New Roman"/>
        </w:rPr>
        <w:t xml:space="preserve">. </w:t>
      </w:r>
      <w:r w:rsidRPr="000F2CF5">
        <w:rPr>
          <w:rFonts w:cs="Times New Roman"/>
          <w:i/>
          <w:iCs/>
        </w:rPr>
        <w:t>Cell Host &amp; Microbe, 30</w:t>
      </w:r>
      <w:r w:rsidRPr="000F2CF5">
        <w:rPr>
          <w:rFonts w:cs="Times New Roman"/>
        </w:rPr>
        <w:t>(9), 1335–1347.e5.</w:t>
      </w:r>
    </w:p>
    <w:p w14:paraId="7F60A780" w14:textId="39566305" w:rsidR="00C93070" w:rsidRPr="000F2CF5" w:rsidRDefault="00C93070" w:rsidP="00412150">
      <w:pPr>
        <w:spacing w:line="480" w:lineRule="auto"/>
        <w:ind w:left="720" w:hanging="720"/>
        <w:jc w:val="both"/>
        <w:rPr>
          <w:rFonts w:cs="Times New Roman"/>
        </w:rPr>
      </w:pPr>
      <w:r w:rsidRPr="000F2CF5">
        <w:rPr>
          <w:rFonts w:cs="Times New Roman"/>
        </w:rPr>
        <w:t>Wang, Z., Li, Q., &amp; Chen, S. (2024). Alkaloids and phenolic acids activate AMPK to promote glucose uptake and glycogen storage in insulin-resistant tissues. Phytomedicine, 124, 155021.</w:t>
      </w:r>
    </w:p>
    <w:p w14:paraId="29299663"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World Health Organization. (2021). </w:t>
      </w:r>
      <w:r w:rsidRPr="000F2CF5">
        <w:rPr>
          <w:rFonts w:cs="Times New Roman"/>
          <w:i/>
          <w:iCs/>
        </w:rPr>
        <w:t>Classification of Diabetes Mellitus and Other Categories of Glucose Intolerance</w:t>
      </w:r>
      <w:r w:rsidRPr="000F2CF5">
        <w:rPr>
          <w:rFonts w:cs="Times New Roman"/>
        </w:rPr>
        <w:t>.</w:t>
      </w:r>
    </w:p>
    <w:p w14:paraId="3B7B0A37"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Yamaguchi, R., Sato, K., &amp; Tanaka, H. (2019). Glycogen storage and mobilization in </w:t>
      </w:r>
      <w:r w:rsidRPr="000F2CF5">
        <w:rPr>
          <w:rFonts w:cs="Times New Roman"/>
          <w:i/>
          <w:iCs/>
        </w:rPr>
        <w:t>Drosophila</w:t>
      </w:r>
      <w:r w:rsidRPr="000F2CF5">
        <w:rPr>
          <w:rFonts w:cs="Times New Roman"/>
        </w:rPr>
        <w:t xml:space="preserve"> fat body. </w:t>
      </w:r>
      <w:r w:rsidRPr="000F2CF5">
        <w:rPr>
          <w:rFonts w:cs="Times New Roman"/>
          <w:i/>
          <w:iCs/>
        </w:rPr>
        <w:t>Journal of Endocrinology, 241</w:t>
      </w:r>
      <w:r w:rsidRPr="000F2CF5">
        <w:rPr>
          <w:rFonts w:cs="Times New Roman"/>
        </w:rPr>
        <w:t>(3), R19–R28.</w:t>
      </w:r>
    </w:p>
    <w:p w14:paraId="7A43A6EF"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Zhang, L., Wang, Y., &amp; Li, Z. (2021). Insulin resistance and carbohydrate metabolism in </w:t>
      </w:r>
      <w:r w:rsidRPr="000F2CF5">
        <w:rPr>
          <w:rFonts w:cs="Times New Roman"/>
          <w:i/>
          <w:iCs/>
        </w:rPr>
        <w:t>Drosophila melanogaster</w:t>
      </w:r>
      <w:r w:rsidRPr="000F2CF5">
        <w:rPr>
          <w:rFonts w:cs="Times New Roman"/>
        </w:rPr>
        <w:t xml:space="preserve">. </w:t>
      </w:r>
      <w:r w:rsidRPr="000F2CF5">
        <w:rPr>
          <w:rFonts w:cs="Times New Roman"/>
          <w:i/>
          <w:iCs/>
        </w:rPr>
        <w:t>Frontiers in Physiology, 12</w:t>
      </w:r>
      <w:r w:rsidRPr="000F2CF5">
        <w:rPr>
          <w:rFonts w:cs="Times New Roman"/>
        </w:rPr>
        <w:t>, 687456.</w:t>
      </w:r>
    </w:p>
    <w:p w14:paraId="10681F8E"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Zhang, X., Liu, T., &amp; Huang, Y. (2023). Plant-derived antioxidants restore trehalose homeostasis via insulin-like peptide signaling in </w:t>
      </w:r>
      <w:r w:rsidRPr="000F2CF5">
        <w:rPr>
          <w:rFonts w:cs="Times New Roman"/>
          <w:i/>
          <w:iCs/>
        </w:rPr>
        <w:t>Drosophila</w:t>
      </w:r>
      <w:r w:rsidRPr="000F2CF5">
        <w:rPr>
          <w:rFonts w:cs="Times New Roman"/>
        </w:rPr>
        <w:t xml:space="preserve">. </w:t>
      </w:r>
      <w:r w:rsidRPr="000F2CF5">
        <w:rPr>
          <w:rFonts w:cs="Times New Roman"/>
          <w:i/>
          <w:iCs/>
        </w:rPr>
        <w:t>Antioxidants, 12</w:t>
      </w:r>
      <w:r w:rsidRPr="000F2CF5">
        <w:rPr>
          <w:rFonts w:cs="Times New Roman"/>
        </w:rPr>
        <w:t>(3), 455.</w:t>
      </w:r>
    </w:p>
    <w:p w14:paraId="058F4077"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Zhao, Y., &amp; Xu, Z. (2021). Molecular mechanisms of insulin resistance: From mammalian models to </w:t>
      </w:r>
      <w:r w:rsidRPr="000F2CF5">
        <w:rPr>
          <w:rFonts w:cs="Times New Roman"/>
          <w:i/>
          <w:iCs/>
        </w:rPr>
        <w:t>Drosophila</w:t>
      </w:r>
      <w:r w:rsidRPr="000F2CF5">
        <w:rPr>
          <w:rFonts w:cs="Times New Roman"/>
        </w:rPr>
        <w:t xml:space="preserve">. </w:t>
      </w:r>
      <w:r w:rsidRPr="000F2CF5">
        <w:rPr>
          <w:rFonts w:cs="Times New Roman"/>
          <w:i/>
          <w:iCs/>
        </w:rPr>
        <w:t>Journal of Biological Chemistry, 296</w:t>
      </w:r>
      <w:r w:rsidRPr="000F2CF5">
        <w:rPr>
          <w:rFonts w:cs="Times New Roman"/>
        </w:rPr>
        <w:t>, 100450.</w:t>
      </w:r>
    </w:p>
    <w:p w14:paraId="63A8B958"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Zhou, H., Chen, X., &amp; Liu, S. (2022). Trehalose regulation in </w:t>
      </w:r>
      <w:r w:rsidRPr="000F2CF5">
        <w:rPr>
          <w:rFonts w:cs="Times New Roman"/>
          <w:i/>
          <w:iCs/>
        </w:rPr>
        <w:t>Drosophila</w:t>
      </w:r>
      <w:r w:rsidRPr="000F2CF5">
        <w:rPr>
          <w:rFonts w:cs="Times New Roman"/>
        </w:rPr>
        <w:t xml:space="preserve"> and its connection to metabolic disease. </w:t>
      </w:r>
      <w:r w:rsidRPr="000F2CF5">
        <w:rPr>
          <w:rFonts w:cs="Times New Roman"/>
          <w:i/>
          <w:iCs/>
        </w:rPr>
        <w:t>Insect Science, 29</w:t>
      </w:r>
      <w:r w:rsidRPr="000F2CF5">
        <w:rPr>
          <w:rFonts w:cs="Times New Roman"/>
        </w:rPr>
        <w:t>(4), 1081–1094.</w:t>
      </w:r>
    </w:p>
    <w:p w14:paraId="5ADB53F0" w14:textId="77777777" w:rsidR="008E44E6" w:rsidRPr="000F2CF5" w:rsidRDefault="008E44E6" w:rsidP="00412150">
      <w:pPr>
        <w:spacing w:line="480" w:lineRule="auto"/>
        <w:ind w:left="720" w:hanging="720"/>
        <w:jc w:val="both"/>
        <w:rPr>
          <w:rFonts w:cs="Times New Roman"/>
        </w:rPr>
      </w:pPr>
      <w:r w:rsidRPr="000F2CF5">
        <w:rPr>
          <w:rFonts w:cs="Times New Roman"/>
        </w:rPr>
        <w:t xml:space="preserve">Zhou, Y., Yang, J., &amp; Wu, P. (2024). Metformin improves lipid metabolism and oxidative stress in high-fat diet-fed </w:t>
      </w:r>
      <w:r w:rsidRPr="000F2CF5">
        <w:rPr>
          <w:rFonts w:cs="Times New Roman"/>
          <w:i/>
          <w:iCs/>
        </w:rPr>
        <w:t>Drosophila</w:t>
      </w:r>
      <w:r w:rsidRPr="000F2CF5">
        <w:rPr>
          <w:rFonts w:cs="Times New Roman"/>
        </w:rPr>
        <w:t xml:space="preserve">. </w:t>
      </w:r>
      <w:r w:rsidRPr="000F2CF5">
        <w:rPr>
          <w:rFonts w:cs="Times New Roman"/>
          <w:i/>
          <w:iCs/>
        </w:rPr>
        <w:t>Antioxidants, 13</w:t>
      </w:r>
      <w:r w:rsidRPr="000F2CF5">
        <w:rPr>
          <w:rFonts w:cs="Times New Roman"/>
        </w:rPr>
        <w:t>(2), 230.</w:t>
      </w:r>
    </w:p>
    <w:p w14:paraId="45430944" w14:textId="77777777" w:rsidR="00E46BE8" w:rsidRPr="000F2CF5" w:rsidRDefault="00E46BE8" w:rsidP="00B625A8">
      <w:pPr>
        <w:spacing w:line="480" w:lineRule="auto"/>
        <w:jc w:val="both"/>
        <w:rPr>
          <w:rFonts w:cs="Times New Roman"/>
        </w:rPr>
      </w:pPr>
    </w:p>
    <w:p w14:paraId="6E4B526E" w14:textId="77777777" w:rsidR="003A2298" w:rsidRPr="000F2CF5" w:rsidRDefault="003A2298" w:rsidP="00B625A8">
      <w:pPr>
        <w:spacing w:line="480" w:lineRule="auto"/>
        <w:jc w:val="both"/>
        <w:rPr>
          <w:rFonts w:cs="Times New Roman"/>
        </w:rPr>
      </w:pPr>
    </w:p>
    <w:p w14:paraId="35AB245A" w14:textId="77777777" w:rsidR="003A2298" w:rsidRPr="000F2CF5" w:rsidRDefault="003A2298" w:rsidP="00B625A8">
      <w:pPr>
        <w:spacing w:line="480" w:lineRule="auto"/>
        <w:jc w:val="both"/>
        <w:rPr>
          <w:rFonts w:cs="Times New Roman"/>
        </w:rPr>
      </w:pPr>
    </w:p>
    <w:p w14:paraId="36B46C92" w14:textId="77777777" w:rsidR="003A2298" w:rsidRPr="000F2CF5" w:rsidRDefault="003A2298" w:rsidP="00B625A8">
      <w:pPr>
        <w:spacing w:line="480" w:lineRule="auto"/>
        <w:jc w:val="both"/>
        <w:rPr>
          <w:rFonts w:cs="Times New Roman"/>
        </w:rPr>
      </w:pPr>
    </w:p>
    <w:p w14:paraId="4ECF7462" w14:textId="35D367DB" w:rsidR="00FF1B87" w:rsidRPr="000F2CF5" w:rsidRDefault="00FF1B87" w:rsidP="00B625A8">
      <w:pPr>
        <w:pStyle w:val="Heading1"/>
        <w:spacing w:line="480" w:lineRule="auto"/>
        <w:jc w:val="both"/>
        <w:rPr>
          <w:rFonts w:cs="Times New Roman"/>
        </w:rPr>
      </w:pPr>
      <w:bookmarkStart w:id="55" w:name="_Toc216862817"/>
      <w:r w:rsidRPr="000F2CF5">
        <w:rPr>
          <w:rFonts w:cs="Times New Roman"/>
        </w:rPr>
        <w:t>APPENDIX</w:t>
      </w:r>
      <w:bookmarkEnd w:id="55"/>
    </w:p>
    <w:p w14:paraId="139EB1BF" w14:textId="41F11663" w:rsidR="00FF1B87" w:rsidRPr="000F2CF5" w:rsidRDefault="00FF1B87" w:rsidP="00B625A8">
      <w:pPr>
        <w:pStyle w:val="Heading2"/>
        <w:spacing w:line="480" w:lineRule="auto"/>
        <w:jc w:val="both"/>
        <w:rPr>
          <w:rFonts w:cs="Times New Roman"/>
        </w:rPr>
      </w:pPr>
      <w:bookmarkStart w:id="56" w:name="_Toc216862818"/>
      <w:r w:rsidRPr="000F2CF5">
        <w:rPr>
          <w:rFonts w:cs="Times New Roman"/>
        </w:rPr>
        <w:t>Appendix I</w:t>
      </w:r>
      <w:bookmarkEnd w:id="56"/>
    </w:p>
    <w:p w14:paraId="5C6C4148" w14:textId="714D82AA" w:rsidR="00FF1B87" w:rsidRPr="000F2CF5" w:rsidRDefault="00CE03ED" w:rsidP="00B625A8">
      <w:pPr>
        <w:spacing w:line="480" w:lineRule="auto"/>
        <w:jc w:val="both"/>
        <w:rPr>
          <w:rFonts w:cs="Times New Roman"/>
        </w:rPr>
      </w:pPr>
      <w:r w:rsidRPr="000F2CF5">
        <w:rPr>
          <w:rFonts w:cs="Times New Roman"/>
          <w:noProof/>
        </w:rPr>
        <w:drawing>
          <wp:inline distT="0" distB="0" distL="0" distR="0" wp14:anchorId="459AA400" wp14:editId="6D9E75CE">
            <wp:extent cx="6509698" cy="3905250"/>
            <wp:effectExtent l="0" t="0" r="5715" b="0"/>
            <wp:docPr id="89898319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983198" name="Picture 898983198"/>
                    <pic:cNvPicPr/>
                  </pic:nvPicPr>
                  <pic:blipFill>
                    <a:blip r:embed="rId13">
                      <a:extLst>
                        <a:ext uri="{28A0092B-C50C-407E-A947-70E740481C1C}">
                          <a14:useLocalDpi xmlns:a14="http://schemas.microsoft.com/office/drawing/2010/main" val="0"/>
                        </a:ext>
                      </a:extLst>
                    </a:blip>
                    <a:stretch>
                      <a:fillRect/>
                    </a:stretch>
                  </pic:blipFill>
                  <pic:spPr>
                    <a:xfrm>
                      <a:off x="0" y="0"/>
                      <a:ext cx="6535159" cy="3920525"/>
                    </a:xfrm>
                    <a:prstGeom prst="rect">
                      <a:avLst/>
                    </a:prstGeom>
                  </pic:spPr>
                </pic:pic>
              </a:graphicData>
            </a:graphic>
          </wp:inline>
        </w:drawing>
      </w:r>
    </w:p>
    <w:sectPr w:rsidR="00FF1B87" w:rsidRPr="000F2CF5" w:rsidSect="00BC0575">
      <w:footerReference w:type="default" r:id="rId1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F0571" w14:textId="77777777" w:rsidR="00FB79C6" w:rsidRDefault="00FB79C6" w:rsidP="008139EC">
      <w:pPr>
        <w:spacing w:after="0" w:line="240" w:lineRule="auto"/>
      </w:pPr>
      <w:r>
        <w:separator/>
      </w:r>
    </w:p>
  </w:endnote>
  <w:endnote w:type="continuationSeparator" w:id="0">
    <w:p w14:paraId="1AAC65FE" w14:textId="77777777" w:rsidR="00FB79C6" w:rsidRDefault="00FB79C6" w:rsidP="008139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3686235"/>
      <w:docPartObj>
        <w:docPartGallery w:val="Page Numbers (Bottom of Page)"/>
        <w:docPartUnique/>
      </w:docPartObj>
    </w:sdtPr>
    <w:sdtEndPr>
      <w:rPr>
        <w:noProof/>
      </w:rPr>
    </w:sdtEndPr>
    <w:sdtContent>
      <w:p w14:paraId="1589B54D" w14:textId="43126E92" w:rsidR="001F5DA8" w:rsidRDefault="001F5DA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24BD553" w14:textId="5C5A4004" w:rsidR="008139EC" w:rsidRDefault="008139EC" w:rsidP="008139EC">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5536568"/>
      <w:docPartObj>
        <w:docPartGallery w:val="Page Numbers (Bottom of Page)"/>
        <w:docPartUnique/>
      </w:docPartObj>
    </w:sdtPr>
    <w:sdtEndPr>
      <w:rPr>
        <w:noProof/>
      </w:rPr>
    </w:sdtEndPr>
    <w:sdtContent>
      <w:p w14:paraId="79165E83" w14:textId="77777777" w:rsidR="00BC0575" w:rsidRDefault="00BC057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A34BFB3" w14:textId="77777777" w:rsidR="00BC0575" w:rsidRDefault="00BC0575" w:rsidP="008139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9EDE1" w14:textId="77777777" w:rsidR="00FB79C6" w:rsidRDefault="00FB79C6" w:rsidP="008139EC">
      <w:pPr>
        <w:spacing w:after="0" w:line="240" w:lineRule="auto"/>
      </w:pPr>
      <w:r>
        <w:separator/>
      </w:r>
    </w:p>
  </w:footnote>
  <w:footnote w:type="continuationSeparator" w:id="0">
    <w:p w14:paraId="14E57D3B" w14:textId="77777777" w:rsidR="00FB79C6" w:rsidRDefault="00FB79C6" w:rsidP="008139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57576"/>
    <w:multiLevelType w:val="multilevel"/>
    <w:tmpl w:val="0D105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885CF4"/>
    <w:multiLevelType w:val="hybridMultilevel"/>
    <w:tmpl w:val="9404E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BC1033"/>
    <w:multiLevelType w:val="multilevel"/>
    <w:tmpl w:val="3EEC7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464CDF"/>
    <w:multiLevelType w:val="multilevel"/>
    <w:tmpl w:val="96FE3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613E35"/>
    <w:multiLevelType w:val="multilevel"/>
    <w:tmpl w:val="8820D1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360FE0"/>
    <w:multiLevelType w:val="multilevel"/>
    <w:tmpl w:val="6DB63D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14137F2"/>
    <w:multiLevelType w:val="multilevel"/>
    <w:tmpl w:val="DC962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E8F16D5"/>
    <w:multiLevelType w:val="multilevel"/>
    <w:tmpl w:val="31DC2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095ED0"/>
    <w:multiLevelType w:val="multilevel"/>
    <w:tmpl w:val="16A89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015E6E"/>
    <w:multiLevelType w:val="multilevel"/>
    <w:tmpl w:val="C51AF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35A32BB"/>
    <w:multiLevelType w:val="multilevel"/>
    <w:tmpl w:val="C07A979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02483604">
    <w:abstractNumId w:val="2"/>
  </w:num>
  <w:num w:numId="2" w16cid:durableId="2016033920">
    <w:abstractNumId w:val="4"/>
  </w:num>
  <w:num w:numId="3" w16cid:durableId="1439719469">
    <w:abstractNumId w:val="5"/>
  </w:num>
  <w:num w:numId="4" w16cid:durableId="72089941">
    <w:abstractNumId w:val="10"/>
  </w:num>
  <w:num w:numId="5" w16cid:durableId="1183130823">
    <w:abstractNumId w:val="8"/>
  </w:num>
  <w:num w:numId="6" w16cid:durableId="1776552953">
    <w:abstractNumId w:val="1"/>
  </w:num>
  <w:num w:numId="7" w16cid:durableId="567544151">
    <w:abstractNumId w:val="6"/>
  </w:num>
  <w:num w:numId="8" w16cid:durableId="563829881">
    <w:abstractNumId w:val="0"/>
  </w:num>
  <w:num w:numId="9" w16cid:durableId="234751838">
    <w:abstractNumId w:val="7"/>
  </w:num>
  <w:num w:numId="10" w16cid:durableId="1024868610">
    <w:abstractNumId w:val="9"/>
  </w:num>
  <w:num w:numId="11" w16cid:durableId="97387525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A57229"/>
    <w:rsid w:val="00011344"/>
    <w:rsid w:val="0001391A"/>
    <w:rsid w:val="000219B5"/>
    <w:rsid w:val="000507C1"/>
    <w:rsid w:val="00053F89"/>
    <w:rsid w:val="00075B1A"/>
    <w:rsid w:val="00090B44"/>
    <w:rsid w:val="000958A2"/>
    <w:rsid w:val="00097055"/>
    <w:rsid w:val="00097CEA"/>
    <w:rsid w:val="000A36A7"/>
    <w:rsid w:val="000A53AD"/>
    <w:rsid w:val="000B0D6F"/>
    <w:rsid w:val="000D0841"/>
    <w:rsid w:val="000D4012"/>
    <w:rsid w:val="000D5386"/>
    <w:rsid w:val="000E1EE5"/>
    <w:rsid w:val="000E2FDC"/>
    <w:rsid w:val="000F2CF5"/>
    <w:rsid w:val="00115F8D"/>
    <w:rsid w:val="001326AB"/>
    <w:rsid w:val="001462DA"/>
    <w:rsid w:val="0015102C"/>
    <w:rsid w:val="001843A3"/>
    <w:rsid w:val="00195034"/>
    <w:rsid w:val="001A6D88"/>
    <w:rsid w:val="001B7B4E"/>
    <w:rsid w:val="001B7B7D"/>
    <w:rsid w:val="001B7D57"/>
    <w:rsid w:val="001D3466"/>
    <w:rsid w:val="001E3C09"/>
    <w:rsid w:val="001F5DA8"/>
    <w:rsid w:val="002025BF"/>
    <w:rsid w:val="002203DA"/>
    <w:rsid w:val="00227C1A"/>
    <w:rsid w:val="00246811"/>
    <w:rsid w:val="0025228F"/>
    <w:rsid w:val="00256905"/>
    <w:rsid w:val="00257C44"/>
    <w:rsid w:val="00264DB1"/>
    <w:rsid w:val="00266DBB"/>
    <w:rsid w:val="00271922"/>
    <w:rsid w:val="00293025"/>
    <w:rsid w:val="002B0A72"/>
    <w:rsid w:val="002B4E22"/>
    <w:rsid w:val="002C5695"/>
    <w:rsid w:val="002D00CB"/>
    <w:rsid w:val="002D2489"/>
    <w:rsid w:val="002E5B7E"/>
    <w:rsid w:val="002F25F0"/>
    <w:rsid w:val="00310651"/>
    <w:rsid w:val="00313247"/>
    <w:rsid w:val="00326A38"/>
    <w:rsid w:val="00331CB7"/>
    <w:rsid w:val="00337BF6"/>
    <w:rsid w:val="00340613"/>
    <w:rsid w:val="00340B01"/>
    <w:rsid w:val="00342B77"/>
    <w:rsid w:val="003516EE"/>
    <w:rsid w:val="0035328B"/>
    <w:rsid w:val="003643B7"/>
    <w:rsid w:val="0037006D"/>
    <w:rsid w:val="003777AC"/>
    <w:rsid w:val="00383BF7"/>
    <w:rsid w:val="00391357"/>
    <w:rsid w:val="00391681"/>
    <w:rsid w:val="003A2298"/>
    <w:rsid w:val="003B4BE4"/>
    <w:rsid w:val="003B4EE7"/>
    <w:rsid w:val="003C226B"/>
    <w:rsid w:val="003C320E"/>
    <w:rsid w:val="003C5D24"/>
    <w:rsid w:val="003D197F"/>
    <w:rsid w:val="003E626E"/>
    <w:rsid w:val="003F4384"/>
    <w:rsid w:val="00407C26"/>
    <w:rsid w:val="00412150"/>
    <w:rsid w:val="00425197"/>
    <w:rsid w:val="00477698"/>
    <w:rsid w:val="0049057D"/>
    <w:rsid w:val="004A079F"/>
    <w:rsid w:val="004B0A6F"/>
    <w:rsid w:val="004B69F5"/>
    <w:rsid w:val="004D2257"/>
    <w:rsid w:val="004F5B36"/>
    <w:rsid w:val="00500DA2"/>
    <w:rsid w:val="00507832"/>
    <w:rsid w:val="00521040"/>
    <w:rsid w:val="005232D3"/>
    <w:rsid w:val="005242FB"/>
    <w:rsid w:val="0053793E"/>
    <w:rsid w:val="00537BC4"/>
    <w:rsid w:val="005609A8"/>
    <w:rsid w:val="00561C3F"/>
    <w:rsid w:val="0056486D"/>
    <w:rsid w:val="00566972"/>
    <w:rsid w:val="00566B88"/>
    <w:rsid w:val="005818C4"/>
    <w:rsid w:val="0058496D"/>
    <w:rsid w:val="005960D5"/>
    <w:rsid w:val="005A6B87"/>
    <w:rsid w:val="005B4B2E"/>
    <w:rsid w:val="005B535A"/>
    <w:rsid w:val="005B7A68"/>
    <w:rsid w:val="005C1639"/>
    <w:rsid w:val="005C2AD7"/>
    <w:rsid w:val="005D73ED"/>
    <w:rsid w:val="005E15FA"/>
    <w:rsid w:val="0061740F"/>
    <w:rsid w:val="00643481"/>
    <w:rsid w:val="0064762C"/>
    <w:rsid w:val="006477E1"/>
    <w:rsid w:val="0066447A"/>
    <w:rsid w:val="00677D0E"/>
    <w:rsid w:val="00682A53"/>
    <w:rsid w:val="00691338"/>
    <w:rsid w:val="006920DE"/>
    <w:rsid w:val="006A2641"/>
    <w:rsid w:val="006B016B"/>
    <w:rsid w:val="006E54B2"/>
    <w:rsid w:val="006F5A78"/>
    <w:rsid w:val="007138D4"/>
    <w:rsid w:val="007950E7"/>
    <w:rsid w:val="007A47B3"/>
    <w:rsid w:val="007A564D"/>
    <w:rsid w:val="007A6846"/>
    <w:rsid w:val="007B014D"/>
    <w:rsid w:val="007B1B67"/>
    <w:rsid w:val="007B7F95"/>
    <w:rsid w:val="007E69D8"/>
    <w:rsid w:val="00812CA6"/>
    <w:rsid w:val="008139EC"/>
    <w:rsid w:val="008151F3"/>
    <w:rsid w:val="00817BB9"/>
    <w:rsid w:val="00821366"/>
    <w:rsid w:val="00822671"/>
    <w:rsid w:val="008274DE"/>
    <w:rsid w:val="008506D7"/>
    <w:rsid w:val="008714BB"/>
    <w:rsid w:val="008913D0"/>
    <w:rsid w:val="00895FD9"/>
    <w:rsid w:val="00896284"/>
    <w:rsid w:val="008C229D"/>
    <w:rsid w:val="008D33F7"/>
    <w:rsid w:val="008E44E6"/>
    <w:rsid w:val="008E7437"/>
    <w:rsid w:val="008F0563"/>
    <w:rsid w:val="008F415C"/>
    <w:rsid w:val="009023FF"/>
    <w:rsid w:val="00907D8E"/>
    <w:rsid w:val="00915C09"/>
    <w:rsid w:val="00922141"/>
    <w:rsid w:val="009232B6"/>
    <w:rsid w:val="00926964"/>
    <w:rsid w:val="0093061F"/>
    <w:rsid w:val="00946398"/>
    <w:rsid w:val="0095662C"/>
    <w:rsid w:val="009627A7"/>
    <w:rsid w:val="00974642"/>
    <w:rsid w:val="00983C0E"/>
    <w:rsid w:val="009950FD"/>
    <w:rsid w:val="009B392A"/>
    <w:rsid w:val="009C2E2F"/>
    <w:rsid w:val="009D3275"/>
    <w:rsid w:val="009D3BE9"/>
    <w:rsid w:val="009D4C93"/>
    <w:rsid w:val="009D5020"/>
    <w:rsid w:val="009E3003"/>
    <w:rsid w:val="009E7550"/>
    <w:rsid w:val="009F6C62"/>
    <w:rsid w:val="00A04B64"/>
    <w:rsid w:val="00A264E1"/>
    <w:rsid w:val="00A37F7D"/>
    <w:rsid w:val="00A435FA"/>
    <w:rsid w:val="00A47EB5"/>
    <w:rsid w:val="00A57229"/>
    <w:rsid w:val="00A645FE"/>
    <w:rsid w:val="00A7007C"/>
    <w:rsid w:val="00A83648"/>
    <w:rsid w:val="00A83F66"/>
    <w:rsid w:val="00A92F2A"/>
    <w:rsid w:val="00AA21B2"/>
    <w:rsid w:val="00AA3DE8"/>
    <w:rsid w:val="00AB4514"/>
    <w:rsid w:val="00AF2D07"/>
    <w:rsid w:val="00B35E44"/>
    <w:rsid w:val="00B47694"/>
    <w:rsid w:val="00B625A8"/>
    <w:rsid w:val="00B95175"/>
    <w:rsid w:val="00BA0879"/>
    <w:rsid w:val="00BA141B"/>
    <w:rsid w:val="00BA4166"/>
    <w:rsid w:val="00BB0C66"/>
    <w:rsid w:val="00BB25CC"/>
    <w:rsid w:val="00BB7DD0"/>
    <w:rsid w:val="00BC0575"/>
    <w:rsid w:val="00BD03EB"/>
    <w:rsid w:val="00BD5144"/>
    <w:rsid w:val="00BF351B"/>
    <w:rsid w:val="00C0634A"/>
    <w:rsid w:val="00C42D59"/>
    <w:rsid w:val="00C50557"/>
    <w:rsid w:val="00C51A6D"/>
    <w:rsid w:val="00C87AE8"/>
    <w:rsid w:val="00C93070"/>
    <w:rsid w:val="00CA0403"/>
    <w:rsid w:val="00CA1FCA"/>
    <w:rsid w:val="00CA63BE"/>
    <w:rsid w:val="00CA697A"/>
    <w:rsid w:val="00CE03ED"/>
    <w:rsid w:val="00CF4FDD"/>
    <w:rsid w:val="00D043D6"/>
    <w:rsid w:val="00D049E1"/>
    <w:rsid w:val="00D16CE7"/>
    <w:rsid w:val="00D20D5B"/>
    <w:rsid w:val="00D27EF2"/>
    <w:rsid w:val="00D34ABC"/>
    <w:rsid w:val="00D524FB"/>
    <w:rsid w:val="00D612C8"/>
    <w:rsid w:val="00D7570D"/>
    <w:rsid w:val="00D8603D"/>
    <w:rsid w:val="00D902D8"/>
    <w:rsid w:val="00D9614B"/>
    <w:rsid w:val="00D970EB"/>
    <w:rsid w:val="00DD2655"/>
    <w:rsid w:val="00DD35B4"/>
    <w:rsid w:val="00DE0832"/>
    <w:rsid w:val="00DF5D2B"/>
    <w:rsid w:val="00DF68A6"/>
    <w:rsid w:val="00E11664"/>
    <w:rsid w:val="00E122B7"/>
    <w:rsid w:val="00E17728"/>
    <w:rsid w:val="00E27443"/>
    <w:rsid w:val="00E3064C"/>
    <w:rsid w:val="00E42C26"/>
    <w:rsid w:val="00E46BE8"/>
    <w:rsid w:val="00EA023F"/>
    <w:rsid w:val="00EB21B1"/>
    <w:rsid w:val="00EC1322"/>
    <w:rsid w:val="00EC4B68"/>
    <w:rsid w:val="00EC63FC"/>
    <w:rsid w:val="00EC668C"/>
    <w:rsid w:val="00EC76BB"/>
    <w:rsid w:val="00EE2C4E"/>
    <w:rsid w:val="00EF2C78"/>
    <w:rsid w:val="00F00946"/>
    <w:rsid w:val="00F038A6"/>
    <w:rsid w:val="00F12FB5"/>
    <w:rsid w:val="00F36C5A"/>
    <w:rsid w:val="00F42700"/>
    <w:rsid w:val="00F448CF"/>
    <w:rsid w:val="00F55876"/>
    <w:rsid w:val="00F55E2C"/>
    <w:rsid w:val="00F720FB"/>
    <w:rsid w:val="00F84944"/>
    <w:rsid w:val="00F9200B"/>
    <w:rsid w:val="00FA47B6"/>
    <w:rsid w:val="00FA6EEF"/>
    <w:rsid w:val="00FB79C6"/>
    <w:rsid w:val="00FC7990"/>
    <w:rsid w:val="00FD032D"/>
    <w:rsid w:val="00FF06C1"/>
    <w:rsid w:val="00FF1B87"/>
    <w:rsid w:val="00FF1C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950C1A"/>
  <w15:chartTrackingRefBased/>
  <w15:docId w15:val="{16A96EAA-9A45-4265-9D1F-56C26166C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6B87"/>
    <w:rPr>
      <w:rFonts w:ascii="Times New Roman" w:hAnsi="Times New Roman"/>
      <w:sz w:val="24"/>
    </w:rPr>
  </w:style>
  <w:style w:type="paragraph" w:styleId="Heading1">
    <w:name w:val="heading 1"/>
    <w:basedOn w:val="Normal"/>
    <w:next w:val="Normal"/>
    <w:link w:val="Heading1Char"/>
    <w:uiPriority w:val="9"/>
    <w:qFormat/>
    <w:rsid w:val="005D73ED"/>
    <w:pPr>
      <w:keepNext/>
      <w:keepLines/>
      <w:spacing w:before="360" w:after="80"/>
      <w:jc w:val="cente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500DA2"/>
    <w:pPr>
      <w:keepNext/>
      <w:keepLines/>
      <w:spacing w:before="160" w:after="80"/>
      <w:outlineLvl w:val="1"/>
    </w:pPr>
    <w:rPr>
      <w:rFonts w:eastAsiaTheme="majorEastAsia" w:cstheme="majorBidi"/>
      <w:b/>
      <w:szCs w:val="32"/>
    </w:rPr>
  </w:style>
  <w:style w:type="paragraph" w:styleId="Heading3">
    <w:name w:val="heading 3"/>
    <w:basedOn w:val="Style2"/>
    <w:next w:val="Normal"/>
    <w:link w:val="Heading3Char"/>
    <w:uiPriority w:val="9"/>
    <w:unhideWhenUsed/>
    <w:qFormat/>
    <w:rsid w:val="00FF1B87"/>
    <w:pPr>
      <w:outlineLvl w:val="2"/>
    </w:pPr>
  </w:style>
  <w:style w:type="paragraph" w:styleId="Heading4">
    <w:name w:val="heading 4"/>
    <w:basedOn w:val="Normal"/>
    <w:next w:val="Normal"/>
    <w:link w:val="Heading4Char"/>
    <w:uiPriority w:val="9"/>
    <w:semiHidden/>
    <w:unhideWhenUsed/>
    <w:qFormat/>
    <w:rsid w:val="00A57229"/>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A57229"/>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A572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72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72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72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73ED"/>
    <w:rPr>
      <w:rFonts w:eastAsiaTheme="majorEastAsia" w:cstheme="majorBidi"/>
      <w:b/>
      <w:szCs w:val="40"/>
    </w:rPr>
  </w:style>
  <w:style w:type="character" w:customStyle="1" w:styleId="Heading2Char">
    <w:name w:val="Heading 2 Char"/>
    <w:basedOn w:val="DefaultParagraphFont"/>
    <w:link w:val="Heading2"/>
    <w:uiPriority w:val="9"/>
    <w:rsid w:val="00500DA2"/>
    <w:rPr>
      <w:rFonts w:eastAsiaTheme="majorEastAsia" w:cstheme="majorBidi"/>
      <w:b/>
      <w:szCs w:val="32"/>
    </w:rPr>
  </w:style>
  <w:style w:type="character" w:customStyle="1" w:styleId="Heading3Char">
    <w:name w:val="Heading 3 Char"/>
    <w:basedOn w:val="DefaultParagraphFont"/>
    <w:link w:val="Heading3"/>
    <w:uiPriority w:val="9"/>
    <w:rsid w:val="00FF1B87"/>
    <w:rPr>
      <w:rFonts w:cstheme="minorHAnsi"/>
      <w:b/>
      <w:bCs/>
    </w:rPr>
  </w:style>
  <w:style w:type="character" w:customStyle="1" w:styleId="Heading4Char">
    <w:name w:val="Heading 4 Char"/>
    <w:basedOn w:val="DefaultParagraphFont"/>
    <w:link w:val="Heading4"/>
    <w:uiPriority w:val="9"/>
    <w:semiHidden/>
    <w:rsid w:val="00A57229"/>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A57229"/>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A572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72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72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7229"/>
    <w:rPr>
      <w:rFonts w:eastAsiaTheme="majorEastAsia" w:cstheme="majorBidi"/>
      <w:color w:val="272727" w:themeColor="text1" w:themeTint="D8"/>
    </w:rPr>
  </w:style>
  <w:style w:type="paragraph" w:styleId="Title">
    <w:name w:val="Title"/>
    <w:basedOn w:val="Normal"/>
    <w:next w:val="Normal"/>
    <w:link w:val="TitleChar"/>
    <w:uiPriority w:val="10"/>
    <w:qFormat/>
    <w:rsid w:val="00A572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72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7229"/>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72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722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57229"/>
    <w:rPr>
      <w:i/>
      <w:iCs/>
      <w:color w:val="404040" w:themeColor="text1" w:themeTint="BF"/>
    </w:rPr>
  </w:style>
  <w:style w:type="paragraph" w:styleId="ListParagraph">
    <w:name w:val="List Paragraph"/>
    <w:basedOn w:val="Normal"/>
    <w:uiPriority w:val="34"/>
    <w:qFormat/>
    <w:rsid w:val="00A57229"/>
    <w:pPr>
      <w:ind w:left="720"/>
      <w:contextualSpacing/>
    </w:pPr>
  </w:style>
  <w:style w:type="character" w:styleId="IntenseEmphasis">
    <w:name w:val="Intense Emphasis"/>
    <w:basedOn w:val="DefaultParagraphFont"/>
    <w:uiPriority w:val="21"/>
    <w:qFormat/>
    <w:rsid w:val="00A57229"/>
    <w:rPr>
      <w:i/>
      <w:iCs/>
      <w:color w:val="365F91" w:themeColor="accent1" w:themeShade="BF"/>
    </w:rPr>
  </w:style>
  <w:style w:type="paragraph" w:styleId="IntenseQuote">
    <w:name w:val="Intense Quote"/>
    <w:basedOn w:val="Normal"/>
    <w:next w:val="Normal"/>
    <w:link w:val="IntenseQuoteChar"/>
    <w:uiPriority w:val="30"/>
    <w:qFormat/>
    <w:rsid w:val="00A57229"/>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A57229"/>
    <w:rPr>
      <w:i/>
      <w:iCs/>
      <w:color w:val="365F91" w:themeColor="accent1" w:themeShade="BF"/>
    </w:rPr>
  </w:style>
  <w:style w:type="character" w:styleId="IntenseReference">
    <w:name w:val="Intense Reference"/>
    <w:basedOn w:val="DefaultParagraphFont"/>
    <w:uiPriority w:val="32"/>
    <w:qFormat/>
    <w:rsid w:val="00A57229"/>
    <w:rPr>
      <w:b/>
      <w:bCs/>
      <w:smallCaps/>
      <w:color w:val="365F91" w:themeColor="accent1" w:themeShade="BF"/>
      <w:spacing w:val="5"/>
    </w:rPr>
  </w:style>
  <w:style w:type="table" w:styleId="TableGrid">
    <w:name w:val="Table Grid"/>
    <w:basedOn w:val="TableNormal"/>
    <w:uiPriority w:val="59"/>
    <w:rsid w:val="009746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9746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3E626E"/>
    <w:pPr>
      <w:autoSpaceDE w:val="0"/>
      <w:autoSpaceDN w:val="0"/>
      <w:adjustRightInd w:val="0"/>
      <w:spacing w:after="0" w:line="240" w:lineRule="auto"/>
    </w:pPr>
    <w:rPr>
      <w:rFonts w:ascii="Arial" w:hAnsi="Arial" w:cs="Arial"/>
      <w:b/>
      <w:color w:val="000000"/>
      <w:kern w:val="0"/>
      <w:sz w:val="24"/>
      <w:szCs w:val="24"/>
      <w14:ligatures w14:val="none"/>
    </w:rPr>
  </w:style>
  <w:style w:type="table" w:styleId="PlainTable5">
    <w:name w:val="Plain Table 5"/>
    <w:basedOn w:val="TableNormal"/>
    <w:uiPriority w:val="45"/>
    <w:rsid w:val="0001391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01391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01391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ListTable6Colorful">
    <w:name w:val="List Table 6 Colorful"/>
    <w:basedOn w:val="TableNormal"/>
    <w:uiPriority w:val="51"/>
    <w:rsid w:val="0001391A"/>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PlaceholderText">
    <w:name w:val="Placeholder Text"/>
    <w:basedOn w:val="DefaultParagraphFont"/>
    <w:uiPriority w:val="99"/>
    <w:semiHidden/>
    <w:rsid w:val="0001391A"/>
    <w:rPr>
      <w:color w:val="666666"/>
    </w:rPr>
  </w:style>
  <w:style w:type="character" w:styleId="Strong">
    <w:name w:val="Strong"/>
    <w:basedOn w:val="DefaultParagraphFont"/>
    <w:uiPriority w:val="22"/>
    <w:qFormat/>
    <w:rsid w:val="00271922"/>
    <w:rPr>
      <w:b/>
      <w:bCs/>
    </w:rPr>
  </w:style>
  <w:style w:type="paragraph" w:styleId="Header">
    <w:name w:val="header"/>
    <w:basedOn w:val="Normal"/>
    <w:link w:val="HeaderChar"/>
    <w:uiPriority w:val="99"/>
    <w:unhideWhenUsed/>
    <w:rsid w:val="008139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9EC"/>
  </w:style>
  <w:style w:type="paragraph" w:styleId="Footer">
    <w:name w:val="footer"/>
    <w:basedOn w:val="Normal"/>
    <w:link w:val="FooterChar"/>
    <w:uiPriority w:val="99"/>
    <w:unhideWhenUsed/>
    <w:rsid w:val="008139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9EC"/>
  </w:style>
  <w:style w:type="paragraph" w:customStyle="1" w:styleId="Style1">
    <w:name w:val="Style1"/>
    <w:basedOn w:val="Normal"/>
    <w:link w:val="Style1Char"/>
    <w:qFormat/>
    <w:rsid w:val="00DE0832"/>
    <w:pPr>
      <w:spacing w:line="480" w:lineRule="auto"/>
      <w:jc w:val="center"/>
    </w:pPr>
    <w:rPr>
      <w:rFonts w:cstheme="minorHAnsi"/>
      <w:b/>
      <w:bCs/>
    </w:rPr>
  </w:style>
  <w:style w:type="character" w:customStyle="1" w:styleId="Style1Char">
    <w:name w:val="Style1 Char"/>
    <w:basedOn w:val="Heading1Char"/>
    <w:link w:val="Style1"/>
    <w:rsid w:val="00DE0832"/>
    <w:rPr>
      <w:rFonts w:eastAsiaTheme="majorEastAsia" w:cstheme="minorHAnsi"/>
      <w:b w:val="0"/>
      <w:bCs/>
      <w:szCs w:val="40"/>
    </w:rPr>
  </w:style>
  <w:style w:type="paragraph" w:customStyle="1" w:styleId="Style2">
    <w:name w:val="Style2"/>
    <w:basedOn w:val="Normal"/>
    <w:qFormat/>
    <w:rsid w:val="00DE0832"/>
    <w:pPr>
      <w:spacing w:line="480" w:lineRule="auto"/>
      <w:jc w:val="center"/>
    </w:pPr>
    <w:rPr>
      <w:rFonts w:cstheme="minorHAnsi"/>
      <w:b/>
      <w:bCs/>
    </w:rPr>
  </w:style>
  <w:style w:type="paragraph" w:styleId="TOCHeading">
    <w:name w:val="TOC Heading"/>
    <w:basedOn w:val="Heading1"/>
    <w:next w:val="Normal"/>
    <w:uiPriority w:val="39"/>
    <w:unhideWhenUsed/>
    <w:qFormat/>
    <w:rsid w:val="00500DA2"/>
    <w:pPr>
      <w:spacing w:before="240" w:after="0" w:line="259" w:lineRule="auto"/>
      <w:jc w:val="left"/>
      <w:outlineLvl w:val="9"/>
    </w:pPr>
    <w:rPr>
      <w:rFonts w:asciiTheme="majorHAnsi" w:hAnsiTheme="majorHAnsi"/>
      <w:b w:val="0"/>
      <w:color w:val="365F91" w:themeColor="accent1" w:themeShade="BF"/>
      <w:kern w:val="0"/>
      <w:sz w:val="32"/>
      <w:szCs w:val="32"/>
      <w14:ligatures w14:val="none"/>
    </w:rPr>
  </w:style>
  <w:style w:type="paragraph" w:styleId="TOC1">
    <w:name w:val="toc 1"/>
    <w:basedOn w:val="Normal"/>
    <w:next w:val="Normal"/>
    <w:autoRedefine/>
    <w:uiPriority w:val="39"/>
    <w:unhideWhenUsed/>
    <w:rsid w:val="00500DA2"/>
    <w:pPr>
      <w:spacing w:after="100"/>
    </w:pPr>
  </w:style>
  <w:style w:type="character" w:styleId="Hyperlink">
    <w:name w:val="Hyperlink"/>
    <w:basedOn w:val="DefaultParagraphFont"/>
    <w:uiPriority w:val="99"/>
    <w:unhideWhenUsed/>
    <w:rsid w:val="00500DA2"/>
    <w:rPr>
      <w:color w:val="0000FF" w:themeColor="hyperlink"/>
      <w:u w:val="single"/>
    </w:rPr>
  </w:style>
  <w:style w:type="paragraph" w:customStyle="1" w:styleId="Style3">
    <w:name w:val="Style3"/>
    <w:basedOn w:val="Normal"/>
    <w:link w:val="Style3Char"/>
    <w:qFormat/>
    <w:rsid w:val="00500DA2"/>
    <w:pPr>
      <w:spacing w:line="480" w:lineRule="auto"/>
    </w:pPr>
    <w:rPr>
      <w:rFonts w:cstheme="minorHAnsi"/>
      <w:b/>
      <w:bCs/>
    </w:rPr>
  </w:style>
  <w:style w:type="character" w:customStyle="1" w:styleId="Style3Char">
    <w:name w:val="Style3 Char"/>
    <w:basedOn w:val="DefaultParagraphFont"/>
    <w:link w:val="Style3"/>
    <w:rsid w:val="00500DA2"/>
    <w:rPr>
      <w:rFonts w:cstheme="minorHAnsi"/>
      <w:b/>
      <w:bCs/>
    </w:rPr>
  </w:style>
  <w:style w:type="paragraph" w:styleId="TOC2">
    <w:name w:val="toc 2"/>
    <w:basedOn w:val="Normal"/>
    <w:next w:val="Normal"/>
    <w:autoRedefine/>
    <w:uiPriority w:val="39"/>
    <w:unhideWhenUsed/>
    <w:rsid w:val="00500DA2"/>
    <w:pPr>
      <w:spacing w:after="100"/>
      <w:ind w:left="220"/>
    </w:pPr>
  </w:style>
  <w:style w:type="paragraph" w:styleId="NoSpacing">
    <w:name w:val="No Spacing"/>
    <w:uiPriority w:val="1"/>
    <w:qFormat/>
    <w:rsid w:val="00FF1B87"/>
    <w:pPr>
      <w:spacing w:after="0" w:line="240" w:lineRule="auto"/>
    </w:pPr>
  </w:style>
  <w:style w:type="paragraph" w:styleId="TOC3">
    <w:name w:val="toc 3"/>
    <w:basedOn w:val="Normal"/>
    <w:next w:val="Normal"/>
    <w:autoRedefine/>
    <w:uiPriority w:val="39"/>
    <w:unhideWhenUsed/>
    <w:rsid w:val="00983C0E"/>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E2179C-06F2-46ED-A795-98301E0AF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1602</TotalTime>
  <Pages>51</Pages>
  <Words>9677</Words>
  <Characters>55160</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awiti patricia</dc:creator>
  <cp:keywords/>
  <dc:description/>
  <cp:lastModifiedBy>awiti patricia</cp:lastModifiedBy>
  <cp:revision>113</cp:revision>
  <dcterms:created xsi:type="dcterms:W3CDTF">2025-10-01T12:24:00Z</dcterms:created>
  <dcterms:modified xsi:type="dcterms:W3CDTF">2025-12-17T11:52:00Z</dcterms:modified>
</cp:coreProperties>
</file>