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1C4C3E" w14:textId="0794F6A9" w:rsidR="00453104" w:rsidRPr="00453104" w:rsidRDefault="00B16498" w:rsidP="005D3F74">
      <w:pPr>
        <w:spacing w:line="240" w:lineRule="auto"/>
        <w:jc w:val="center"/>
        <w:rPr>
          <w:rFonts w:ascii="Times New Roman" w:hAnsi="Times New Roman" w:cs="Times New Roman"/>
          <w:b/>
          <w:bCs/>
          <w:color w:val="FFFFFF" w:themeColor="background1"/>
        </w:rPr>
      </w:pPr>
      <w:bookmarkStart w:id="0" w:name="_Hlk202878187"/>
      <w:bookmarkStart w:id="1" w:name="_Hlk210480328"/>
      <w:r w:rsidRPr="00B16498">
        <w:rPr>
          <w:rFonts w:ascii="Times New Roman" w:hAnsi="Times New Roman" w:cs="Times New Roman"/>
          <w:b/>
          <w:bCs/>
          <w:caps/>
        </w:rPr>
        <w:t>ETHNOBOTANICAL SURVEY OF SELECTED MEMBERS OF TGE FAMILY CUCURBITACEAE IN WAMAKKO LOCAL GOVERNMENT AREA, SOKOTO</w:t>
      </w:r>
    </w:p>
    <w:p w14:paraId="48A5B559" w14:textId="4194BEBE" w:rsidR="00453104" w:rsidRPr="00453104" w:rsidRDefault="00453104" w:rsidP="005D3F74">
      <w:pPr>
        <w:pStyle w:val="Heading1"/>
        <w:spacing w:line="240" w:lineRule="auto"/>
        <w:rPr>
          <w:color w:val="FFFFFF" w:themeColor="background1"/>
        </w:rPr>
      </w:pPr>
      <w:bookmarkStart w:id="2" w:name="_Toc185425712"/>
      <w:bookmarkStart w:id="3" w:name="_Toc213335745"/>
      <w:r w:rsidRPr="00453104">
        <w:rPr>
          <w:color w:val="FFFFFF" w:themeColor="background1"/>
        </w:rPr>
        <w:t>PAGE TITLE</w:t>
      </w:r>
      <w:bookmarkEnd w:id="2"/>
      <w:bookmarkEnd w:id="3"/>
    </w:p>
    <w:p w14:paraId="566C2F56" w14:textId="77777777" w:rsidR="005D3F74" w:rsidRDefault="005D3F74" w:rsidP="005D3F74">
      <w:pPr>
        <w:spacing w:line="240" w:lineRule="auto"/>
        <w:jc w:val="center"/>
        <w:rPr>
          <w:rFonts w:ascii="Times New Roman" w:hAnsi="Times New Roman" w:cs="Times New Roman"/>
          <w:b/>
          <w:bCs/>
        </w:rPr>
      </w:pPr>
    </w:p>
    <w:p w14:paraId="13883FDC" w14:textId="77777777" w:rsidR="005D3F74" w:rsidRDefault="005D3F74" w:rsidP="005D3F74">
      <w:pPr>
        <w:spacing w:line="240" w:lineRule="auto"/>
        <w:jc w:val="center"/>
        <w:rPr>
          <w:rFonts w:ascii="Times New Roman" w:hAnsi="Times New Roman" w:cs="Times New Roman"/>
          <w:b/>
          <w:bCs/>
        </w:rPr>
      </w:pPr>
    </w:p>
    <w:p w14:paraId="182AF478" w14:textId="0F60E6F0" w:rsidR="00453104" w:rsidRDefault="00453104" w:rsidP="005D3F74">
      <w:pPr>
        <w:spacing w:line="240" w:lineRule="auto"/>
        <w:jc w:val="center"/>
        <w:rPr>
          <w:rFonts w:ascii="Times New Roman" w:hAnsi="Times New Roman" w:cs="Times New Roman"/>
          <w:b/>
          <w:bCs/>
        </w:rPr>
      </w:pPr>
      <w:r>
        <w:rPr>
          <w:rFonts w:ascii="Times New Roman" w:hAnsi="Times New Roman" w:cs="Times New Roman"/>
          <w:b/>
          <w:bCs/>
        </w:rPr>
        <w:t>BY</w:t>
      </w:r>
    </w:p>
    <w:p w14:paraId="42F170F7" w14:textId="77777777" w:rsidR="00453104" w:rsidRDefault="00453104" w:rsidP="005D3F74">
      <w:pPr>
        <w:spacing w:line="240" w:lineRule="auto"/>
        <w:jc w:val="center"/>
        <w:rPr>
          <w:rFonts w:ascii="Times New Roman" w:hAnsi="Times New Roman" w:cs="Times New Roman"/>
          <w:b/>
          <w:bCs/>
        </w:rPr>
      </w:pPr>
    </w:p>
    <w:p w14:paraId="4387979C" w14:textId="77777777" w:rsidR="00453104" w:rsidRDefault="00453104" w:rsidP="005D3F74">
      <w:pPr>
        <w:spacing w:line="240" w:lineRule="auto"/>
        <w:jc w:val="center"/>
        <w:rPr>
          <w:rFonts w:ascii="Times New Roman" w:hAnsi="Times New Roman" w:cs="Times New Roman"/>
          <w:b/>
          <w:bCs/>
        </w:rPr>
      </w:pPr>
    </w:p>
    <w:p w14:paraId="6D4CC4A5" w14:textId="77777777" w:rsidR="005D3F74" w:rsidRDefault="005D3F74" w:rsidP="005D3F74">
      <w:pPr>
        <w:spacing w:line="240" w:lineRule="auto"/>
        <w:jc w:val="center"/>
        <w:rPr>
          <w:rFonts w:ascii="Times New Roman" w:hAnsi="Times New Roman" w:cs="Times New Roman"/>
          <w:b/>
          <w:bCs/>
        </w:rPr>
      </w:pPr>
    </w:p>
    <w:p w14:paraId="2EA69465" w14:textId="77777777" w:rsidR="005D3F74" w:rsidRDefault="005D3F74" w:rsidP="005D3F74">
      <w:pPr>
        <w:spacing w:line="240" w:lineRule="auto"/>
        <w:jc w:val="center"/>
        <w:rPr>
          <w:rFonts w:ascii="Times New Roman" w:hAnsi="Times New Roman" w:cs="Times New Roman"/>
          <w:b/>
          <w:bCs/>
        </w:rPr>
      </w:pPr>
    </w:p>
    <w:p w14:paraId="43D01A62" w14:textId="3C67907F" w:rsidR="00453104" w:rsidRDefault="00B16498" w:rsidP="005D3F74">
      <w:pPr>
        <w:spacing w:line="240" w:lineRule="auto"/>
        <w:jc w:val="center"/>
        <w:rPr>
          <w:rFonts w:ascii="Times New Roman" w:hAnsi="Times New Roman" w:cs="Times New Roman"/>
          <w:b/>
          <w:bCs/>
        </w:rPr>
      </w:pPr>
      <w:r>
        <w:rPr>
          <w:rFonts w:ascii="Times New Roman" w:hAnsi="Times New Roman" w:cs="Times New Roman"/>
          <w:b/>
          <w:bCs/>
        </w:rPr>
        <w:t>SALISU ABDULRAHIM GULMA</w:t>
      </w:r>
      <w:r w:rsidR="005D3F74">
        <w:rPr>
          <w:rFonts w:ascii="Times New Roman" w:hAnsi="Times New Roman" w:cs="Times New Roman"/>
          <w:b/>
          <w:bCs/>
        </w:rPr>
        <w:t xml:space="preserve"> </w:t>
      </w:r>
    </w:p>
    <w:p w14:paraId="2190EBDC" w14:textId="601664BE" w:rsidR="00453104" w:rsidRDefault="00453104" w:rsidP="005D3F74">
      <w:pPr>
        <w:spacing w:line="240" w:lineRule="auto"/>
        <w:jc w:val="center"/>
        <w:rPr>
          <w:rFonts w:ascii="Times New Roman" w:hAnsi="Times New Roman" w:cs="Times New Roman"/>
          <w:b/>
          <w:bCs/>
        </w:rPr>
      </w:pPr>
      <w:r>
        <w:rPr>
          <w:rFonts w:ascii="Times New Roman" w:hAnsi="Times New Roman" w:cs="Times New Roman"/>
          <w:b/>
          <w:bCs/>
        </w:rPr>
        <w:t xml:space="preserve">ADM. NO.: </w:t>
      </w:r>
      <w:r w:rsidR="00B16498">
        <w:rPr>
          <w:rFonts w:ascii="Times New Roman" w:hAnsi="Times New Roman" w:cs="Times New Roman"/>
          <w:b/>
          <w:bCs/>
        </w:rPr>
        <w:t>2010302187</w:t>
      </w:r>
    </w:p>
    <w:p w14:paraId="4FB50A9F" w14:textId="77777777" w:rsidR="00453104" w:rsidRDefault="00453104" w:rsidP="005D3F74">
      <w:pPr>
        <w:spacing w:line="240" w:lineRule="auto"/>
        <w:jc w:val="center"/>
        <w:rPr>
          <w:rFonts w:ascii="Times New Roman" w:hAnsi="Times New Roman" w:cs="Times New Roman"/>
          <w:b/>
          <w:bCs/>
        </w:rPr>
      </w:pPr>
    </w:p>
    <w:p w14:paraId="6F655C56" w14:textId="77777777" w:rsidR="00453104" w:rsidRDefault="00453104" w:rsidP="005D3F74">
      <w:pPr>
        <w:spacing w:line="240" w:lineRule="auto"/>
        <w:jc w:val="center"/>
        <w:rPr>
          <w:rFonts w:ascii="Times New Roman" w:hAnsi="Times New Roman" w:cs="Times New Roman"/>
          <w:b/>
          <w:bCs/>
        </w:rPr>
      </w:pPr>
    </w:p>
    <w:p w14:paraId="1E9442A2" w14:textId="77777777" w:rsidR="00453104" w:rsidRDefault="00453104" w:rsidP="005D3F74">
      <w:pPr>
        <w:spacing w:line="240" w:lineRule="auto"/>
        <w:jc w:val="center"/>
        <w:rPr>
          <w:rFonts w:ascii="Times New Roman" w:hAnsi="Times New Roman" w:cs="Times New Roman"/>
          <w:b/>
          <w:bCs/>
        </w:rPr>
      </w:pPr>
    </w:p>
    <w:p w14:paraId="38CD1034" w14:textId="7EA52181" w:rsidR="00453104" w:rsidRDefault="00453104" w:rsidP="005D3F74">
      <w:pPr>
        <w:spacing w:line="240" w:lineRule="auto"/>
        <w:jc w:val="center"/>
        <w:rPr>
          <w:rFonts w:ascii="Times New Roman" w:hAnsi="Times New Roman" w:cs="Times New Roman"/>
          <w:b/>
          <w:bCs/>
        </w:rPr>
      </w:pPr>
      <w:bookmarkStart w:id="4" w:name="_Hlk214379647"/>
      <w:r>
        <w:rPr>
          <w:rFonts w:ascii="Times New Roman" w:hAnsi="Times New Roman" w:cs="Times New Roman"/>
          <w:b/>
          <w:bCs/>
        </w:rPr>
        <w:t>A PROJECT REPORT SUBMITTED IN PARTIAL FULFILLMENT OF THE REQUIREMENTS FOR THE AWARD OF BACHELOR OF SCIENCE (HONS.) DEGREE</w:t>
      </w:r>
      <w:r w:rsidR="00B97DFA">
        <w:rPr>
          <w:rFonts w:ascii="Times New Roman" w:hAnsi="Times New Roman" w:cs="Times New Roman"/>
          <w:b/>
          <w:bCs/>
        </w:rPr>
        <w:t xml:space="preserve"> (BSc. Hons)</w:t>
      </w:r>
      <w:r>
        <w:rPr>
          <w:rFonts w:ascii="Times New Roman" w:hAnsi="Times New Roman" w:cs="Times New Roman"/>
          <w:b/>
          <w:bCs/>
        </w:rPr>
        <w:t xml:space="preserve"> IN BIOLOGY IN THE DEPARTMENT OF BIOLOG</w:t>
      </w:r>
      <w:r w:rsidR="00B97DFA">
        <w:rPr>
          <w:rFonts w:ascii="Times New Roman" w:hAnsi="Times New Roman" w:cs="Times New Roman"/>
          <w:b/>
          <w:bCs/>
        </w:rPr>
        <w:t>Y</w:t>
      </w:r>
      <w:r>
        <w:rPr>
          <w:rFonts w:ascii="Times New Roman" w:hAnsi="Times New Roman" w:cs="Times New Roman"/>
          <w:b/>
          <w:bCs/>
        </w:rPr>
        <w:t xml:space="preserve"> USMANU DANFODIYO UNIVERSITY, SOKOTO.</w:t>
      </w:r>
    </w:p>
    <w:bookmarkEnd w:id="4"/>
    <w:p w14:paraId="2DF35C14" w14:textId="77777777" w:rsidR="00453104" w:rsidRDefault="00453104" w:rsidP="005D3F74">
      <w:pPr>
        <w:spacing w:line="240" w:lineRule="auto"/>
        <w:jc w:val="center"/>
        <w:rPr>
          <w:rFonts w:ascii="Times New Roman" w:hAnsi="Times New Roman" w:cs="Times New Roman"/>
          <w:b/>
          <w:bCs/>
        </w:rPr>
      </w:pPr>
    </w:p>
    <w:p w14:paraId="6C204627" w14:textId="77777777" w:rsidR="00453104" w:rsidRDefault="00453104" w:rsidP="005D3F74">
      <w:pPr>
        <w:spacing w:line="240" w:lineRule="auto"/>
        <w:jc w:val="center"/>
        <w:rPr>
          <w:rFonts w:ascii="Times New Roman" w:hAnsi="Times New Roman" w:cs="Times New Roman"/>
          <w:b/>
          <w:bCs/>
        </w:rPr>
      </w:pPr>
    </w:p>
    <w:p w14:paraId="61BE0EC3" w14:textId="77777777" w:rsidR="00E92E67" w:rsidRDefault="00E92E67" w:rsidP="005D3F74">
      <w:pPr>
        <w:spacing w:line="240" w:lineRule="auto"/>
        <w:jc w:val="center"/>
        <w:rPr>
          <w:rFonts w:ascii="Times New Roman" w:hAnsi="Times New Roman" w:cs="Times New Roman"/>
          <w:b/>
          <w:bCs/>
        </w:rPr>
      </w:pPr>
    </w:p>
    <w:p w14:paraId="2D302CAC" w14:textId="77777777" w:rsidR="00453104" w:rsidRDefault="00453104" w:rsidP="005D3F74">
      <w:pPr>
        <w:spacing w:line="240" w:lineRule="auto"/>
        <w:jc w:val="center"/>
        <w:rPr>
          <w:rFonts w:ascii="Times New Roman" w:hAnsi="Times New Roman" w:cs="Times New Roman"/>
          <w:b/>
          <w:bCs/>
        </w:rPr>
      </w:pPr>
    </w:p>
    <w:p w14:paraId="2C2E888B" w14:textId="7FA8D8E3" w:rsidR="00453104" w:rsidRPr="002E5AB4" w:rsidRDefault="00B16498" w:rsidP="005D3F74">
      <w:pPr>
        <w:spacing w:line="240" w:lineRule="auto"/>
        <w:jc w:val="center"/>
        <w:rPr>
          <w:rFonts w:ascii="Times New Roman" w:hAnsi="Times New Roman" w:cs="Times New Roman"/>
          <w:b/>
          <w:bCs/>
        </w:rPr>
      </w:pPr>
      <w:r>
        <w:rPr>
          <w:rFonts w:ascii="Times New Roman" w:hAnsi="Times New Roman" w:cs="Times New Roman"/>
          <w:b/>
          <w:bCs/>
        </w:rPr>
        <w:t>NOVEMBER</w:t>
      </w:r>
      <w:r w:rsidR="00453104">
        <w:rPr>
          <w:rFonts w:ascii="Times New Roman" w:hAnsi="Times New Roman" w:cs="Times New Roman"/>
          <w:b/>
          <w:bCs/>
        </w:rPr>
        <w:t>, 202</w:t>
      </w:r>
      <w:r>
        <w:rPr>
          <w:rFonts w:ascii="Times New Roman" w:hAnsi="Times New Roman" w:cs="Times New Roman"/>
          <w:b/>
          <w:bCs/>
        </w:rPr>
        <w:t>5</w:t>
      </w:r>
    </w:p>
    <w:p w14:paraId="10390FF8" w14:textId="40DB1086" w:rsidR="00453104" w:rsidRDefault="00453104" w:rsidP="00B16498">
      <w:pPr>
        <w:pStyle w:val="Heading1"/>
        <w:jc w:val="center"/>
      </w:pPr>
      <w:bookmarkStart w:id="5" w:name="_Toc185425713"/>
      <w:bookmarkStart w:id="6" w:name="_Toc213335746"/>
      <w:bookmarkStart w:id="7" w:name="_Hlk214379297"/>
      <w:r>
        <w:lastRenderedPageBreak/>
        <w:t>CERTIFICATION</w:t>
      </w:r>
      <w:bookmarkEnd w:id="5"/>
      <w:bookmarkEnd w:id="6"/>
    </w:p>
    <w:p w14:paraId="5F234BF1" w14:textId="229225FD" w:rsidR="00C82575" w:rsidRDefault="00453104" w:rsidP="00C82575">
      <w:pPr>
        <w:jc w:val="both"/>
        <w:rPr>
          <w:color w:val="000000"/>
        </w:rPr>
      </w:pPr>
      <w:bookmarkStart w:id="8" w:name="_Hlk184980812"/>
      <w:r>
        <w:rPr>
          <w:rFonts w:ascii="Times New Roman" w:hAnsi="Times New Roman" w:cs="Times New Roman"/>
        </w:rPr>
        <w:t xml:space="preserve">This research project titled </w:t>
      </w:r>
      <w:r w:rsidR="00B16498">
        <w:rPr>
          <w:rFonts w:ascii="Times New Roman" w:hAnsi="Times New Roman" w:cs="Times New Roman"/>
        </w:rPr>
        <w:t>“</w:t>
      </w:r>
      <w:r w:rsidR="00B16498" w:rsidRPr="00B16498">
        <w:rPr>
          <w:rFonts w:ascii="Times New Roman" w:hAnsi="Times New Roman" w:cs="Times New Roman"/>
        </w:rPr>
        <w:t xml:space="preserve">Ethnobotanical Survey </w:t>
      </w:r>
      <w:r w:rsidR="00B16498">
        <w:rPr>
          <w:rFonts w:ascii="Times New Roman" w:hAnsi="Times New Roman" w:cs="Times New Roman"/>
        </w:rPr>
        <w:t>o</w:t>
      </w:r>
      <w:r w:rsidR="00B16498" w:rsidRPr="00B16498">
        <w:rPr>
          <w:rFonts w:ascii="Times New Roman" w:hAnsi="Times New Roman" w:cs="Times New Roman"/>
        </w:rPr>
        <w:t xml:space="preserve">f Selected Members </w:t>
      </w:r>
      <w:r w:rsidR="00B16498">
        <w:rPr>
          <w:rFonts w:ascii="Times New Roman" w:hAnsi="Times New Roman" w:cs="Times New Roman"/>
        </w:rPr>
        <w:t>o</w:t>
      </w:r>
      <w:r w:rsidR="00B16498" w:rsidRPr="00B16498">
        <w:rPr>
          <w:rFonts w:ascii="Times New Roman" w:hAnsi="Times New Roman" w:cs="Times New Roman"/>
        </w:rPr>
        <w:t xml:space="preserve">f TGE Family Cucurbitaceae </w:t>
      </w:r>
      <w:r w:rsidR="00B16498">
        <w:rPr>
          <w:rFonts w:ascii="Times New Roman" w:hAnsi="Times New Roman" w:cs="Times New Roman"/>
        </w:rPr>
        <w:t>i</w:t>
      </w:r>
      <w:r w:rsidR="00B16498" w:rsidRPr="00B16498">
        <w:rPr>
          <w:rFonts w:ascii="Times New Roman" w:hAnsi="Times New Roman" w:cs="Times New Roman"/>
        </w:rPr>
        <w:t xml:space="preserve">n </w:t>
      </w:r>
      <w:proofErr w:type="spellStart"/>
      <w:r w:rsidR="00B16498" w:rsidRPr="00B16498">
        <w:rPr>
          <w:rFonts w:ascii="Times New Roman" w:hAnsi="Times New Roman" w:cs="Times New Roman"/>
        </w:rPr>
        <w:t>Wamakko</w:t>
      </w:r>
      <w:proofErr w:type="spellEnd"/>
      <w:r w:rsidR="00B16498" w:rsidRPr="00B16498">
        <w:rPr>
          <w:rFonts w:ascii="Times New Roman" w:hAnsi="Times New Roman" w:cs="Times New Roman"/>
        </w:rPr>
        <w:t xml:space="preserve"> Local Government Area, Sokoto</w:t>
      </w:r>
      <w:r w:rsidR="00B16498">
        <w:rPr>
          <w:rFonts w:ascii="Times New Roman" w:hAnsi="Times New Roman" w:cs="Times New Roman"/>
        </w:rPr>
        <w:t>”</w:t>
      </w:r>
      <w:r>
        <w:rPr>
          <w:rFonts w:ascii="Times New Roman" w:hAnsi="Times New Roman" w:cs="Times New Roman"/>
        </w:rPr>
        <w:t xml:space="preserve">. By </w:t>
      </w:r>
      <w:r w:rsidR="00B16498">
        <w:rPr>
          <w:rFonts w:ascii="Times New Roman" w:hAnsi="Times New Roman" w:cs="Times New Roman"/>
        </w:rPr>
        <w:t>Salisu Abdulrahim Gulma</w:t>
      </w:r>
      <w:r w:rsidR="00C82575">
        <w:rPr>
          <w:rFonts w:ascii="Times New Roman" w:hAnsi="Times New Roman" w:cs="Times New Roman"/>
        </w:rPr>
        <w:t>”</w:t>
      </w:r>
      <w:r>
        <w:rPr>
          <w:rFonts w:ascii="Times New Roman" w:hAnsi="Times New Roman" w:cs="Times New Roman"/>
        </w:rPr>
        <w:t xml:space="preserve"> with the admission number (</w:t>
      </w:r>
      <w:r w:rsidR="00B16498">
        <w:rPr>
          <w:rFonts w:ascii="Times New Roman" w:hAnsi="Times New Roman" w:cs="Times New Roman"/>
        </w:rPr>
        <w:t>2010302187</w:t>
      </w:r>
      <w:r>
        <w:rPr>
          <w:rFonts w:ascii="Times New Roman" w:hAnsi="Times New Roman" w:cs="Times New Roman"/>
        </w:rPr>
        <w:t xml:space="preserve">) </w:t>
      </w:r>
      <w:bookmarkEnd w:id="8"/>
      <w:r w:rsidR="00C82575" w:rsidRPr="006B7D27">
        <w:rPr>
          <w:color w:val="000000"/>
        </w:rPr>
        <w:t>has been read, supervised and approved by the undersigned having satisfied the necessary requirements for the award of Bachelor of Science (Hons.) Degree in B</w:t>
      </w:r>
      <w:r w:rsidR="00C82575">
        <w:rPr>
          <w:color w:val="000000"/>
        </w:rPr>
        <w:t>iology</w:t>
      </w:r>
      <w:r w:rsidR="00C82575" w:rsidRPr="006B7D27">
        <w:rPr>
          <w:color w:val="000000"/>
        </w:rPr>
        <w:t xml:space="preserve"> in the Faculty of Chemical and Life Sciences, Department of </w:t>
      </w:r>
      <w:r w:rsidR="00C82575">
        <w:rPr>
          <w:color w:val="000000"/>
        </w:rPr>
        <w:t>Biology</w:t>
      </w:r>
      <w:r w:rsidR="00C82575" w:rsidRPr="006B7D27">
        <w:rPr>
          <w:color w:val="000000"/>
        </w:rPr>
        <w:t xml:space="preserve">, </w:t>
      </w:r>
      <w:proofErr w:type="spellStart"/>
      <w:r w:rsidR="00C82575" w:rsidRPr="006B7D27">
        <w:rPr>
          <w:color w:val="000000"/>
        </w:rPr>
        <w:t>Usmanu</w:t>
      </w:r>
      <w:proofErr w:type="spellEnd"/>
      <w:r w:rsidR="00C82575" w:rsidRPr="006B7D27">
        <w:rPr>
          <w:color w:val="000000"/>
        </w:rPr>
        <w:t xml:space="preserve"> </w:t>
      </w:r>
      <w:proofErr w:type="spellStart"/>
      <w:r w:rsidR="00C82575" w:rsidRPr="006B7D27">
        <w:rPr>
          <w:color w:val="000000"/>
        </w:rPr>
        <w:t>Danfodiyo</w:t>
      </w:r>
      <w:proofErr w:type="spellEnd"/>
      <w:r w:rsidR="00C82575" w:rsidRPr="006B7D27">
        <w:rPr>
          <w:color w:val="000000"/>
        </w:rPr>
        <w:t xml:space="preserve"> University, Sokoto.</w:t>
      </w:r>
    </w:p>
    <w:p w14:paraId="29ED2350" w14:textId="77777777" w:rsidR="00C82575" w:rsidRPr="00C82575" w:rsidRDefault="00C82575" w:rsidP="00C82575">
      <w:pPr>
        <w:jc w:val="both"/>
        <w:rPr>
          <w:color w:val="000000"/>
        </w:rPr>
      </w:pPr>
    </w:p>
    <w:p w14:paraId="19493A0C"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________________________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_______________________</w:t>
      </w:r>
    </w:p>
    <w:p w14:paraId="2944A29F" w14:textId="2D93CD9C" w:rsidR="00453104" w:rsidRDefault="002B11D5" w:rsidP="00453104">
      <w:pPr>
        <w:spacing w:after="0" w:line="240" w:lineRule="auto"/>
        <w:rPr>
          <w:rFonts w:ascii="Times New Roman" w:hAnsi="Times New Roman" w:cs="Times New Roman"/>
        </w:rPr>
      </w:pPr>
      <w:r>
        <w:rPr>
          <w:rFonts w:ascii="Times New Roman" w:hAnsi="Times New Roman" w:cs="Times New Roman"/>
        </w:rPr>
        <w:t xml:space="preserve">Dr. Rabiu Sani </w:t>
      </w:r>
      <w:proofErr w:type="spellStart"/>
      <w:r>
        <w:rPr>
          <w:rFonts w:ascii="Times New Roman" w:hAnsi="Times New Roman" w:cs="Times New Roman"/>
        </w:rPr>
        <w:t>Zurmi</w:t>
      </w:r>
      <w:proofErr w:type="spellEnd"/>
      <w:r w:rsidR="00453104">
        <w:rPr>
          <w:rFonts w:ascii="Times New Roman" w:hAnsi="Times New Roman" w:cs="Times New Roman"/>
        </w:rPr>
        <w:t xml:space="preserve">                                                  </w:t>
      </w:r>
      <w:r w:rsidR="00453104">
        <w:rPr>
          <w:rFonts w:ascii="Times New Roman" w:hAnsi="Times New Roman" w:cs="Times New Roman"/>
        </w:rPr>
        <w:tab/>
      </w:r>
      <w:r w:rsidR="00453104">
        <w:rPr>
          <w:rFonts w:ascii="Times New Roman" w:hAnsi="Times New Roman" w:cs="Times New Roman"/>
        </w:rPr>
        <w:tab/>
        <w:t>Date</w:t>
      </w:r>
    </w:p>
    <w:p w14:paraId="491F7372"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External examiner</w:t>
      </w:r>
    </w:p>
    <w:p w14:paraId="569CB368" w14:textId="77777777" w:rsidR="00453104" w:rsidRDefault="00453104" w:rsidP="00453104">
      <w:pPr>
        <w:spacing w:after="0" w:line="240" w:lineRule="auto"/>
        <w:rPr>
          <w:rFonts w:ascii="Times New Roman" w:hAnsi="Times New Roman" w:cs="Times New Roman"/>
        </w:rPr>
      </w:pPr>
    </w:p>
    <w:p w14:paraId="549B7233" w14:textId="77777777" w:rsidR="00453104" w:rsidRDefault="00453104" w:rsidP="00453104">
      <w:pPr>
        <w:spacing w:after="0" w:line="240" w:lineRule="auto"/>
        <w:rPr>
          <w:rFonts w:ascii="Times New Roman" w:hAnsi="Times New Roman" w:cs="Times New Roman"/>
        </w:rPr>
      </w:pPr>
    </w:p>
    <w:p w14:paraId="7F7A005B" w14:textId="77777777" w:rsidR="005D3F74" w:rsidRDefault="005D3F74" w:rsidP="00453104">
      <w:pPr>
        <w:spacing w:after="0" w:line="240" w:lineRule="auto"/>
        <w:rPr>
          <w:rFonts w:ascii="Times New Roman" w:hAnsi="Times New Roman" w:cs="Times New Roman"/>
        </w:rPr>
      </w:pPr>
    </w:p>
    <w:p w14:paraId="6A78EB10" w14:textId="77777777" w:rsidR="00453104" w:rsidRDefault="00453104" w:rsidP="00453104">
      <w:pPr>
        <w:spacing w:after="0" w:line="240" w:lineRule="auto"/>
        <w:rPr>
          <w:rFonts w:ascii="Times New Roman" w:hAnsi="Times New Roman" w:cs="Times New Roman"/>
        </w:rPr>
      </w:pPr>
    </w:p>
    <w:p w14:paraId="3BDEAB2A"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________________________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________________________</w:t>
      </w:r>
    </w:p>
    <w:p w14:paraId="685948BE" w14:textId="2AA487C2" w:rsidR="00453104" w:rsidRDefault="00453104" w:rsidP="00453104">
      <w:pPr>
        <w:spacing w:after="0" w:line="240" w:lineRule="auto"/>
        <w:rPr>
          <w:rFonts w:ascii="Times New Roman" w:hAnsi="Times New Roman" w:cs="Times New Roman"/>
        </w:rPr>
      </w:pPr>
      <w:bookmarkStart w:id="9" w:name="_Hlk184980839"/>
      <w:r>
        <w:rPr>
          <w:rFonts w:ascii="Times New Roman" w:hAnsi="Times New Roman" w:cs="Times New Roman"/>
        </w:rPr>
        <w:t xml:space="preserve">Prof. </w:t>
      </w:r>
      <w:bookmarkEnd w:id="9"/>
      <w:r w:rsidR="00B16498">
        <w:rPr>
          <w:rFonts w:ascii="Times New Roman" w:hAnsi="Times New Roman" w:cs="Times New Roman"/>
        </w:rPr>
        <w:t>A. F. Waziri</w:t>
      </w:r>
      <w:r>
        <w:rPr>
          <w:rFonts w:ascii="Times New Roman" w:hAnsi="Times New Roman" w:cs="Times New Roman"/>
        </w:rPr>
        <w:t xml:space="preserve">                                                                         </w:t>
      </w:r>
      <w:r>
        <w:rPr>
          <w:rFonts w:ascii="Times New Roman" w:hAnsi="Times New Roman" w:cs="Times New Roman"/>
        </w:rPr>
        <w:tab/>
        <w:t>Date</w:t>
      </w:r>
      <w:r>
        <w:rPr>
          <w:rFonts w:ascii="Times New Roman" w:hAnsi="Times New Roman" w:cs="Times New Roman"/>
        </w:rPr>
        <w:tab/>
      </w:r>
    </w:p>
    <w:p w14:paraId="44487CBC"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Project Supervisor</w:t>
      </w:r>
    </w:p>
    <w:p w14:paraId="2BE61EBA" w14:textId="77777777" w:rsidR="00453104" w:rsidRDefault="00453104" w:rsidP="00453104">
      <w:pPr>
        <w:spacing w:after="0" w:line="240" w:lineRule="auto"/>
        <w:rPr>
          <w:rFonts w:ascii="Times New Roman" w:hAnsi="Times New Roman" w:cs="Times New Roman"/>
        </w:rPr>
      </w:pPr>
    </w:p>
    <w:p w14:paraId="46A35E5D" w14:textId="77777777" w:rsidR="005D3F74" w:rsidRDefault="005D3F74" w:rsidP="00453104">
      <w:pPr>
        <w:spacing w:after="0" w:line="240" w:lineRule="auto"/>
        <w:rPr>
          <w:rFonts w:ascii="Times New Roman" w:hAnsi="Times New Roman" w:cs="Times New Roman"/>
        </w:rPr>
      </w:pPr>
    </w:p>
    <w:p w14:paraId="3E2F1EFC" w14:textId="77777777" w:rsidR="00453104" w:rsidRDefault="00453104" w:rsidP="00453104">
      <w:pPr>
        <w:spacing w:after="0" w:line="240" w:lineRule="auto"/>
        <w:rPr>
          <w:rFonts w:ascii="Times New Roman" w:hAnsi="Times New Roman" w:cs="Times New Roman"/>
        </w:rPr>
      </w:pPr>
    </w:p>
    <w:p w14:paraId="30C4905A" w14:textId="77777777" w:rsidR="00453104" w:rsidRDefault="00453104" w:rsidP="00453104">
      <w:pPr>
        <w:spacing w:after="0" w:line="240" w:lineRule="auto"/>
        <w:rPr>
          <w:rFonts w:ascii="Times New Roman" w:hAnsi="Times New Roman" w:cs="Times New Roman"/>
        </w:rPr>
      </w:pPr>
    </w:p>
    <w:p w14:paraId="7FE28842"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_________________________</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________________________</w:t>
      </w:r>
    </w:p>
    <w:p w14:paraId="30925BB1"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Prof. M. M. Yahaya</w:t>
      </w:r>
      <w:r>
        <w:rPr>
          <w:rFonts w:ascii="Times New Roman" w:hAnsi="Times New Roman" w:cs="Times New Roman"/>
        </w:rPr>
        <w:tab/>
        <w:t xml:space="preserve">                                                              </w:t>
      </w:r>
      <w:r>
        <w:rPr>
          <w:rFonts w:ascii="Times New Roman" w:hAnsi="Times New Roman" w:cs="Times New Roman"/>
        </w:rPr>
        <w:tab/>
        <w:t>Date</w:t>
      </w:r>
      <w:r>
        <w:rPr>
          <w:rFonts w:ascii="Times New Roman" w:hAnsi="Times New Roman" w:cs="Times New Roman"/>
        </w:rPr>
        <w:tab/>
      </w:r>
    </w:p>
    <w:p w14:paraId="79D457C2" w14:textId="77777777" w:rsidR="00453104" w:rsidRDefault="00453104" w:rsidP="00453104">
      <w:pPr>
        <w:spacing w:after="0" w:line="240" w:lineRule="auto"/>
        <w:rPr>
          <w:rFonts w:ascii="Times New Roman" w:hAnsi="Times New Roman" w:cs="Times New Roman"/>
        </w:rPr>
      </w:pPr>
      <w:r>
        <w:rPr>
          <w:rFonts w:ascii="Times New Roman" w:hAnsi="Times New Roman" w:cs="Times New Roman"/>
        </w:rPr>
        <w:t>Head of Department</w:t>
      </w:r>
    </w:p>
    <w:p w14:paraId="73D787C7" w14:textId="77777777" w:rsidR="00453104" w:rsidRPr="00453104" w:rsidRDefault="00453104" w:rsidP="00453104">
      <w:pPr>
        <w:pStyle w:val="Heading1"/>
        <w:jc w:val="center"/>
      </w:pPr>
      <w:bookmarkStart w:id="10" w:name="_Toc185425714"/>
      <w:bookmarkStart w:id="11" w:name="_Toc213335747"/>
      <w:r w:rsidRPr="00453104">
        <w:lastRenderedPageBreak/>
        <w:t>DEDICATION</w:t>
      </w:r>
      <w:bookmarkEnd w:id="10"/>
      <w:bookmarkEnd w:id="11"/>
    </w:p>
    <w:p w14:paraId="2E80DFBF" w14:textId="467DFA40" w:rsidR="00453104" w:rsidRDefault="00453104" w:rsidP="00453104">
      <w:pPr>
        <w:rPr>
          <w:rFonts w:ascii="Times New Roman" w:hAnsi="Times New Roman" w:cs="Times New Roman"/>
        </w:rPr>
      </w:pPr>
      <w:r>
        <w:rPr>
          <w:rFonts w:ascii="Times New Roman" w:hAnsi="Times New Roman" w:cs="Times New Roman"/>
        </w:rPr>
        <w:t xml:space="preserve">This research project is dedicated to my beloved parents, </w:t>
      </w:r>
      <w:r w:rsidR="00B16498">
        <w:rPr>
          <w:rFonts w:ascii="Times New Roman" w:hAnsi="Times New Roman" w:cs="Times New Roman"/>
        </w:rPr>
        <w:t>Alhaji Salisu</w:t>
      </w:r>
      <w:r>
        <w:rPr>
          <w:rFonts w:ascii="Times New Roman" w:hAnsi="Times New Roman" w:cs="Times New Roman"/>
        </w:rPr>
        <w:t xml:space="preserve"> and </w:t>
      </w:r>
      <w:proofErr w:type="spellStart"/>
      <w:r w:rsidR="00B16498">
        <w:rPr>
          <w:rFonts w:ascii="Times New Roman" w:hAnsi="Times New Roman" w:cs="Times New Roman"/>
        </w:rPr>
        <w:t>Hajiya</w:t>
      </w:r>
      <w:proofErr w:type="spellEnd"/>
      <w:r w:rsidR="00B16498">
        <w:rPr>
          <w:rFonts w:ascii="Times New Roman" w:hAnsi="Times New Roman" w:cs="Times New Roman"/>
        </w:rPr>
        <w:t xml:space="preserve"> Sadiya Salisu</w:t>
      </w:r>
      <w:r>
        <w:rPr>
          <w:rFonts w:ascii="Times New Roman" w:hAnsi="Times New Roman" w:cs="Times New Roman"/>
        </w:rPr>
        <w:t xml:space="preserve"> whose prayer and guidance lead me to this success.</w:t>
      </w:r>
    </w:p>
    <w:bookmarkEnd w:id="7"/>
    <w:p w14:paraId="21145F02" w14:textId="77777777" w:rsidR="00453104" w:rsidRDefault="00453104" w:rsidP="00453104">
      <w:pPr>
        <w:rPr>
          <w:rFonts w:ascii="Times New Roman" w:hAnsi="Times New Roman" w:cs="Times New Roman"/>
        </w:rPr>
      </w:pPr>
    </w:p>
    <w:p w14:paraId="258D812E" w14:textId="77777777" w:rsidR="00453104" w:rsidRDefault="00453104" w:rsidP="00453104">
      <w:pPr>
        <w:rPr>
          <w:rFonts w:ascii="Times New Roman" w:hAnsi="Times New Roman" w:cs="Times New Roman"/>
        </w:rPr>
      </w:pPr>
    </w:p>
    <w:p w14:paraId="40A1970E" w14:textId="77777777" w:rsidR="00453104" w:rsidRDefault="00453104" w:rsidP="00453104">
      <w:pPr>
        <w:rPr>
          <w:rFonts w:ascii="Times New Roman" w:hAnsi="Times New Roman" w:cs="Times New Roman"/>
        </w:rPr>
      </w:pPr>
    </w:p>
    <w:p w14:paraId="122CC9A8" w14:textId="77777777" w:rsidR="00453104" w:rsidRDefault="00453104" w:rsidP="00453104">
      <w:pPr>
        <w:rPr>
          <w:rFonts w:ascii="Times New Roman" w:hAnsi="Times New Roman" w:cs="Times New Roman"/>
        </w:rPr>
      </w:pPr>
    </w:p>
    <w:p w14:paraId="5B40F624" w14:textId="77777777" w:rsidR="00453104" w:rsidRDefault="00453104" w:rsidP="00453104">
      <w:pPr>
        <w:rPr>
          <w:rFonts w:ascii="Times New Roman" w:hAnsi="Times New Roman" w:cs="Times New Roman"/>
        </w:rPr>
      </w:pPr>
    </w:p>
    <w:p w14:paraId="662FA130" w14:textId="77777777" w:rsidR="00453104" w:rsidRDefault="00453104" w:rsidP="00453104">
      <w:pPr>
        <w:rPr>
          <w:rFonts w:ascii="Times New Roman" w:hAnsi="Times New Roman" w:cs="Times New Roman"/>
        </w:rPr>
      </w:pPr>
    </w:p>
    <w:p w14:paraId="4C478DAC" w14:textId="77777777" w:rsidR="00453104" w:rsidRDefault="00453104" w:rsidP="00453104">
      <w:pPr>
        <w:rPr>
          <w:rFonts w:ascii="Times New Roman" w:hAnsi="Times New Roman" w:cs="Times New Roman"/>
        </w:rPr>
      </w:pPr>
    </w:p>
    <w:p w14:paraId="7012D427" w14:textId="77777777" w:rsidR="00453104" w:rsidRDefault="00453104" w:rsidP="00453104">
      <w:pPr>
        <w:rPr>
          <w:rFonts w:ascii="Times New Roman" w:hAnsi="Times New Roman" w:cs="Times New Roman"/>
        </w:rPr>
      </w:pPr>
    </w:p>
    <w:p w14:paraId="1D61BFC0" w14:textId="77777777" w:rsidR="00453104" w:rsidRDefault="00453104" w:rsidP="00453104">
      <w:pPr>
        <w:rPr>
          <w:rFonts w:ascii="Times New Roman" w:hAnsi="Times New Roman" w:cs="Times New Roman"/>
        </w:rPr>
      </w:pPr>
    </w:p>
    <w:p w14:paraId="4A05EBA9" w14:textId="77777777" w:rsidR="00453104" w:rsidRDefault="00453104" w:rsidP="00453104">
      <w:pPr>
        <w:rPr>
          <w:rFonts w:ascii="Times New Roman" w:hAnsi="Times New Roman" w:cs="Times New Roman"/>
        </w:rPr>
      </w:pPr>
    </w:p>
    <w:p w14:paraId="602E9419" w14:textId="77777777" w:rsidR="00453104" w:rsidRDefault="00453104" w:rsidP="00453104">
      <w:pPr>
        <w:rPr>
          <w:rFonts w:ascii="Times New Roman" w:hAnsi="Times New Roman" w:cs="Times New Roman"/>
        </w:rPr>
      </w:pPr>
    </w:p>
    <w:p w14:paraId="75F47DE3" w14:textId="77777777" w:rsidR="00453104" w:rsidRDefault="00453104" w:rsidP="00453104">
      <w:pPr>
        <w:rPr>
          <w:rFonts w:ascii="Times New Roman" w:hAnsi="Times New Roman" w:cs="Times New Roman"/>
        </w:rPr>
      </w:pPr>
    </w:p>
    <w:p w14:paraId="32B61D83" w14:textId="69F645B6" w:rsidR="00453104" w:rsidRDefault="00453104" w:rsidP="00B16498">
      <w:pPr>
        <w:pStyle w:val="Heading1"/>
        <w:jc w:val="center"/>
      </w:pPr>
      <w:bookmarkStart w:id="12" w:name="_Toc185425715"/>
      <w:bookmarkStart w:id="13" w:name="_Toc213335748"/>
      <w:r>
        <w:lastRenderedPageBreak/>
        <w:t>ACKNOWLEDGEMENTS</w:t>
      </w:r>
      <w:bookmarkEnd w:id="12"/>
      <w:bookmarkEnd w:id="13"/>
    </w:p>
    <w:p w14:paraId="245B647F" w14:textId="0C22CC3F" w:rsidR="00A955CA" w:rsidRPr="00A955CA" w:rsidRDefault="00A955CA" w:rsidP="00B20CDD">
      <w:pPr>
        <w:spacing w:after="0"/>
        <w:jc w:val="both"/>
        <w:rPr>
          <w:rFonts w:ascii="Times New Roman" w:hAnsi="Times New Roman" w:cs="Times New Roman"/>
        </w:rPr>
      </w:pPr>
      <w:r w:rsidRPr="00A955CA">
        <w:rPr>
          <w:rFonts w:ascii="Times New Roman" w:hAnsi="Times New Roman" w:cs="Times New Roman"/>
        </w:rPr>
        <w:t>In the Name of Allah, the Compassionate, the Most Merciful. All praise is due to Almighty Allah, Lord of all creations. May the peace and blessings of Allah be upon our noble Prophet Muhammad (PBUH), his family, and his companions.</w:t>
      </w:r>
    </w:p>
    <w:p w14:paraId="4FBD20C5" w14:textId="16D5336E" w:rsidR="00A955CA" w:rsidRPr="00A955CA" w:rsidRDefault="00A955CA" w:rsidP="00B20CDD">
      <w:pPr>
        <w:spacing w:after="0"/>
        <w:jc w:val="both"/>
        <w:rPr>
          <w:rFonts w:ascii="Times New Roman" w:hAnsi="Times New Roman" w:cs="Times New Roman"/>
        </w:rPr>
      </w:pPr>
      <w:r w:rsidRPr="00A955CA">
        <w:rPr>
          <w:rFonts w:ascii="Times New Roman" w:hAnsi="Times New Roman" w:cs="Times New Roman"/>
        </w:rPr>
        <w:t>I would like to express my deepest gratitude to my supervisor, mentor, and role model, Professor A.F. Waziri, for his invaluable guidance, encouragement, and attention. His support made this work possible, and I pray that Allah rewards him abundantly. I also pray that Allah continues to guide and protect his family.</w:t>
      </w:r>
    </w:p>
    <w:p w14:paraId="619634FC" w14:textId="7E60D4AB" w:rsidR="00A955CA" w:rsidRPr="00A955CA" w:rsidRDefault="00A955CA" w:rsidP="005D3F74">
      <w:pPr>
        <w:spacing w:after="0"/>
        <w:jc w:val="both"/>
        <w:rPr>
          <w:rFonts w:ascii="Times New Roman" w:hAnsi="Times New Roman" w:cs="Times New Roman"/>
        </w:rPr>
      </w:pPr>
      <w:r w:rsidRPr="00A955CA">
        <w:rPr>
          <w:rFonts w:ascii="Times New Roman" w:hAnsi="Times New Roman" w:cs="Times New Roman"/>
        </w:rPr>
        <w:t xml:space="preserve">I am forever indebted to my parents, Alhaji Salisu and </w:t>
      </w:r>
      <w:proofErr w:type="spellStart"/>
      <w:r w:rsidRPr="00A955CA">
        <w:rPr>
          <w:rFonts w:ascii="Times New Roman" w:hAnsi="Times New Roman" w:cs="Times New Roman"/>
        </w:rPr>
        <w:t>Hajiya</w:t>
      </w:r>
      <w:proofErr w:type="spellEnd"/>
      <w:r w:rsidRPr="00A955CA">
        <w:rPr>
          <w:rFonts w:ascii="Times New Roman" w:hAnsi="Times New Roman" w:cs="Times New Roman"/>
        </w:rPr>
        <w:t xml:space="preserve"> Sadiyya </w:t>
      </w:r>
      <w:proofErr w:type="spellStart"/>
      <w:proofErr w:type="gramStart"/>
      <w:r w:rsidRPr="00A955CA">
        <w:rPr>
          <w:rFonts w:ascii="Times New Roman" w:hAnsi="Times New Roman" w:cs="Times New Roman"/>
        </w:rPr>
        <w:t>Salisu,Alhaji</w:t>
      </w:r>
      <w:proofErr w:type="spellEnd"/>
      <w:proofErr w:type="gramEnd"/>
      <w:r w:rsidRPr="00A955CA">
        <w:rPr>
          <w:rFonts w:ascii="Times New Roman" w:hAnsi="Times New Roman" w:cs="Times New Roman"/>
        </w:rPr>
        <w:t xml:space="preserve"> Muhammad Bashar Gulma for their unwavering support and prayers throughout my academic journey. May Allah bless and protect you both. To my Family Hauwau, </w:t>
      </w:r>
      <w:proofErr w:type="spellStart"/>
      <w:r w:rsidRPr="00A955CA">
        <w:rPr>
          <w:rFonts w:ascii="Times New Roman" w:hAnsi="Times New Roman" w:cs="Times New Roman"/>
        </w:rPr>
        <w:t>Ainau</w:t>
      </w:r>
      <w:proofErr w:type="spellEnd"/>
      <w:r w:rsidRPr="00A955CA">
        <w:rPr>
          <w:rFonts w:ascii="Times New Roman" w:hAnsi="Times New Roman" w:cs="Times New Roman"/>
        </w:rPr>
        <w:t>, Mariya,</w:t>
      </w:r>
      <w:r w:rsidR="00B20CDD">
        <w:rPr>
          <w:rFonts w:ascii="Times New Roman" w:hAnsi="Times New Roman" w:cs="Times New Roman"/>
        </w:rPr>
        <w:t xml:space="preserve"> </w:t>
      </w:r>
      <w:r w:rsidRPr="00A955CA">
        <w:rPr>
          <w:rFonts w:ascii="Times New Roman" w:hAnsi="Times New Roman" w:cs="Times New Roman"/>
        </w:rPr>
        <w:t>Sadiya,</w:t>
      </w:r>
      <w:r w:rsidR="00B20CDD">
        <w:rPr>
          <w:rFonts w:ascii="Times New Roman" w:hAnsi="Times New Roman" w:cs="Times New Roman"/>
        </w:rPr>
        <w:t xml:space="preserve"> </w:t>
      </w:r>
      <w:proofErr w:type="spellStart"/>
      <w:r w:rsidRPr="00A955CA">
        <w:rPr>
          <w:rFonts w:ascii="Times New Roman" w:hAnsi="Times New Roman" w:cs="Times New Roman"/>
        </w:rPr>
        <w:t>zuwaira</w:t>
      </w:r>
      <w:proofErr w:type="spellEnd"/>
      <w:r w:rsidRPr="00A955CA">
        <w:rPr>
          <w:rFonts w:ascii="Times New Roman" w:hAnsi="Times New Roman" w:cs="Times New Roman"/>
        </w:rPr>
        <w:t>,</w:t>
      </w:r>
      <w:r w:rsidR="00B20CDD">
        <w:rPr>
          <w:rFonts w:ascii="Times New Roman" w:hAnsi="Times New Roman" w:cs="Times New Roman"/>
        </w:rPr>
        <w:t xml:space="preserve"> </w:t>
      </w:r>
      <w:proofErr w:type="spellStart"/>
      <w:proofErr w:type="gramStart"/>
      <w:r w:rsidRPr="00A955CA">
        <w:rPr>
          <w:rFonts w:ascii="Times New Roman" w:hAnsi="Times New Roman" w:cs="Times New Roman"/>
        </w:rPr>
        <w:t>Nafisat,suwaiba</w:t>
      </w:r>
      <w:proofErr w:type="gramEnd"/>
      <w:r w:rsidRPr="00A955CA">
        <w:rPr>
          <w:rFonts w:ascii="Times New Roman" w:hAnsi="Times New Roman" w:cs="Times New Roman"/>
        </w:rPr>
        <w:t>,Aisha</w:t>
      </w:r>
      <w:proofErr w:type="spellEnd"/>
      <w:r w:rsidRPr="00A955CA">
        <w:rPr>
          <w:rFonts w:ascii="Times New Roman" w:hAnsi="Times New Roman" w:cs="Times New Roman"/>
        </w:rPr>
        <w:t>,</w:t>
      </w:r>
      <w:r w:rsidR="00B20CDD">
        <w:rPr>
          <w:rFonts w:ascii="Times New Roman" w:hAnsi="Times New Roman" w:cs="Times New Roman"/>
        </w:rPr>
        <w:t xml:space="preserve"> </w:t>
      </w:r>
      <w:r w:rsidRPr="00A955CA">
        <w:rPr>
          <w:rFonts w:ascii="Times New Roman" w:hAnsi="Times New Roman" w:cs="Times New Roman"/>
        </w:rPr>
        <w:t>Asmau,</w:t>
      </w:r>
      <w:r w:rsidR="00B20CDD">
        <w:rPr>
          <w:rFonts w:ascii="Times New Roman" w:hAnsi="Times New Roman" w:cs="Times New Roman"/>
        </w:rPr>
        <w:t xml:space="preserve"> </w:t>
      </w:r>
      <w:r w:rsidRPr="00A955CA">
        <w:rPr>
          <w:rFonts w:ascii="Times New Roman" w:hAnsi="Times New Roman" w:cs="Times New Roman"/>
        </w:rPr>
        <w:t>Rashida,</w:t>
      </w:r>
      <w:r w:rsidR="00B20CDD">
        <w:rPr>
          <w:rFonts w:ascii="Times New Roman" w:hAnsi="Times New Roman" w:cs="Times New Roman"/>
        </w:rPr>
        <w:t xml:space="preserve"> </w:t>
      </w:r>
      <w:r w:rsidRPr="00A955CA">
        <w:rPr>
          <w:rFonts w:ascii="Times New Roman" w:hAnsi="Times New Roman" w:cs="Times New Roman"/>
        </w:rPr>
        <w:t>Jamila,</w:t>
      </w:r>
      <w:r w:rsidR="00080EFE">
        <w:rPr>
          <w:rFonts w:ascii="Times New Roman" w:hAnsi="Times New Roman" w:cs="Times New Roman"/>
        </w:rPr>
        <w:t xml:space="preserve"> </w:t>
      </w:r>
      <w:r w:rsidRPr="00A955CA">
        <w:rPr>
          <w:rFonts w:ascii="Times New Roman" w:hAnsi="Times New Roman" w:cs="Times New Roman"/>
        </w:rPr>
        <w:t>and Zayyanu,</w:t>
      </w:r>
      <w:r w:rsidR="00080EFE">
        <w:rPr>
          <w:rFonts w:ascii="Times New Roman" w:hAnsi="Times New Roman" w:cs="Times New Roman"/>
        </w:rPr>
        <w:t xml:space="preserve"> </w:t>
      </w:r>
      <w:r w:rsidRPr="00A955CA">
        <w:rPr>
          <w:rFonts w:ascii="Times New Roman" w:hAnsi="Times New Roman" w:cs="Times New Roman"/>
        </w:rPr>
        <w:t>Nasiru,</w:t>
      </w:r>
      <w:r w:rsidR="00080EFE">
        <w:rPr>
          <w:rFonts w:ascii="Times New Roman" w:hAnsi="Times New Roman" w:cs="Times New Roman"/>
        </w:rPr>
        <w:t xml:space="preserve"> </w:t>
      </w:r>
      <w:r w:rsidRPr="00A955CA">
        <w:rPr>
          <w:rFonts w:ascii="Times New Roman" w:hAnsi="Times New Roman" w:cs="Times New Roman"/>
        </w:rPr>
        <w:t>Ashiru,</w:t>
      </w:r>
      <w:r w:rsidR="00080EFE">
        <w:rPr>
          <w:rFonts w:ascii="Times New Roman" w:hAnsi="Times New Roman" w:cs="Times New Roman"/>
        </w:rPr>
        <w:t xml:space="preserve"> </w:t>
      </w:r>
      <w:r w:rsidRPr="00A955CA">
        <w:rPr>
          <w:rFonts w:ascii="Times New Roman" w:hAnsi="Times New Roman" w:cs="Times New Roman"/>
        </w:rPr>
        <w:t>Nura,</w:t>
      </w:r>
      <w:r w:rsidR="00080EFE">
        <w:rPr>
          <w:rFonts w:ascii="Times New Roman" w:hAnsi="Times New Roman" w:cs="Times New Roman"/>
        </w:rPr>
        <w:t xml:space="preserve"> </w:t>
      </w:r>
      <w:r w:rsidRPr="00A955CA">
        <w:rPr>
          <w:rFonts w:ascii="Times New Roman" w:hAnsi="Times New Roman" w:cs="Times New Roman"/>
        </w:rPr>
        <w:t>Bashar, Abubakar, Muhammad,</w:t>
      </w:r>
      <w:r w:rsidR="00B20CDD">
        <w:rPr>
          <w:rFonts w:ascii="Times New Roman" w:hAnsi="Times New Roman" w:cs="Times New Roman"/>
        </w:rPr>
        <w:t xml:space="preserve"> </w:t>
      </w:r>
      <w:r w:rsidRPr="00A955CA">
        <w:rPr>
          <w:rFonts w:ascii="Times New Roman" w:hAnsi="Times New Roman" w:cs="Times New Roman"/>
        </w:rPr>
        <w:t>Teema, Baby,</w:t>
      </w:r>
      <w:r w:rsidR="00080EFE">
        <w:rPr>
          <w:rFonts w:ascii="Times New Roman" w:hAnsi="Times New Roman" w:cs="Times New Roman"/>
        </w:rPr>
        <w:t xml:space="preserve"> </w:t>
      </w:r>
      <w:r w:rsidRPr="00A955CA">
        <w:rPr>
          <w:rFonts w:ascii="Times New Roman" w:hAnsi="Times New Roman" w:cs="Times New Roman"/>
        </w:rPr>
        <w:t>thank you for b</w:t>
      </w:r>
      <w:r w:rsidR="0088512E">
        <w:rPr>
          <w:rFonts w:ascii="Times New Roman" w:hAnsi="Times New Roman" w:cs="Times New Roman"/>
        </w:rPr>
        <w:t xml:space="preserve"> </w:t>
      </w:r>
      <w:proofErr w:type="spellStart"/>
      <w:r w:rsidRPr="00A955CA">
        <w:rPr>
          <w:rFonts w:ascii="Times New Roman" w:hAnsi="Times New Roman" w:cs="Times New Roman"/>
        </w:rPr>
        <w:t>eing</w:t>
      </w:r>
      <w:proofErr w:type="spellEnd"/>
      <w:r w:rsidRPr="00A955CA">
        <w:rPr>
          <w:rFonts w:ascii="Times New Roman" w:hAnsi="Times New Roman" w:cs="Times New Roman"/>
        </w:rPr>
        <w:t xml:space="preserve"> my pillars of strength. I love you all dearly.</w:t>
      </w:r>
    </w:p>
    <w:p w14:paraId="50057A4A" w14:textId="60FB38AE" w:rsidR="00A955CA" w:rsidRPr="00A955CA" w:rsidRDefault="00A955CA" w:rsidP="00AF44F8">
      <w:pPr>
        <w:spacing w:after="0"/>
        <w:jc w:val="both"/>
        <w:rPr>
          <w:rFonts w:ascii="Times New Roman" w:hAnsi="Times New Roman" w:cs="Times New Roman"/>
        </w:rPr>
      </w:pPr>
      <w:r w:rsidRPr="00A955CA">
        <w:rPr>
          <w:rFonts w:ascii="Times New Roman" w:hAnsi="Times New Roman" w:cs="Times New Roman"/>
        </w:rPr>
        <w:t xml:space="preserve">I extend my heartfelt appreciation to my uncles and aunts on both sides of my family for their love and support. To my dear friends and colleagues who made my time at UDUS memorable, thank you for your camaraderie and assistance. Special thanks to Hamida, </w:t>
      </w:r>
      <w:proofErr w:type="spellStart"/>
      <w:r w:rsidRPr="00A955CA">
        <w:rPr>
          <w:rFonts w:ascii="Times New Roman" w:hAnsi="Times New Roman" w:cs="Times New Roman"/>
        </w:rPr>
        <w:t>zulmululu</w:t>
      </w:r>
      <w:proofErr w:type="spellEnd"/>
      <w:r w:rsidRPr="00A955CA">
        <w:rPr>
          <w:rFonts w:ascii="Times New Roman" w:hAnsi="Times New Roman" w:cs="Times New Roman"/>
        </w:rPr>
        <w:t>, Zainab,</w:t>
      </w:r>
      <w:r w:rsidR="00080EFE">
        <w:rPr>
          <w:rFonts w:ascii="Times New Roman" w:hAnsi="Times New Roman" w:cs="Times New Roman"/>
        </w:rPr>
        <w:t xml:space="preserve"> </w:t>
      </w:r>
      <w:r w:rsidRPr="00A955CA">
        <w:rPr>
          <w:rFonts w:ascii="Times New Roman" w:hAnsi="Times New Roman" w:cs="Times New Roman"/>
        </w:rPr>
        <w:t xml:space="preserve">MAI </w:t>
      </w:r>
      <w:proofErr w:type="spellStart"/>
      <w:r w:rsidRPr="00A955CA">
        <w:rPr>
          <w:rFonts w:ascii="Times New Roman" w:hAnsi="Times New Roman" w:cs="Times New Roman"/>
        </w:rPr>
        <w:t>laja</w:t>
      </w:r>
      <w:proofErr w:type="spellEnd"/>
      <w:r w:rsidRPr="00A955CA">
        <w:rPr>
          <w:rFonts w:ascii="Times New Roman" w:hAnsi="Times New Roman" w:cs="Times New Roman"/>
        </w:rPr>
        <w:t>,</w:t>
      </w:r>
      <w:r w:rsidR="00080EFE">
        <w:rPr>
          <w:rFonts w:ascii="Times New Roman" w:hAnsi="Times New Roman" w:cs="Times New Roman"/>
        </w:rPr>
        <w:t xml:space="preserve"> </w:t>
      </w:r>
      <w:r w:rsidRPr="00A955CA">
        <w:rPr>
          <w:rFonts w:ascii="Times New Roman" w:hAnsi="Times New Roman" w:cs="Times New Roman"/>
        </w:rPr>
        <w:t>Usama Adarawa,</w:t>
      </w:r>
      <w:r w:rsidR="00080EFE">
        <w:rPr>
          <w:rFonts w:ascii="Times New Roman" w:hAnsi="Times New Roman" w:cs="Times New Roman"/>
        </w:rPr>
        <w:t xml:space="preserve"> </w:t>
      </w:r>
      <w:r w:rsidRPr="00A955CA">
        <w:rPr>
          <w:rFonts w:ascii="Times New Roman" w:hAnsi="Times New Roman" w:cs="Times New Roman"/>
        </w:rPr>
        <w:t>for being exceptional friends.</w:t>
      </w:r>
    </w:p>
    <w:p w14:paraId="7D3151DB" w14:textId="77777777" w:rsidR="00A955CA" w:rsidRPr="00A955CA" w:rsidRDefault="00A955CA" w:rsidP="00A955CA">
      <w:pPr>
        <w:spacing w:after="0"/>
        <w:jc w:val="both"/>
        <w:rPr>
          <w:rFonts w:ascii="Times New Roman" w:hAnsi="Times New Roman" w:cs="Times New Roman"/>
        </w:rPr>
      </w:pPr>
      <w:r w:rsidRPr="00A955CA">
        <w:rPr>
          <w:rFonts w:ascii="Times New Roman" w:hAnsi="Times New Roman" w:cs="Times New Roman"/>
        </w:rPr>
        <w:lastRenderedPageBreak/>
        <w:t>As I reflect on my academic journey, I acknowledge the contributions of everyone who played a role, directly or indirectly. May Allah bless and reward you all.</w:t>
      </w:r>
    </w:p>
    <w:p w14:paraId="14FC8720" w14:textId="08F65A2D" w:rsidR="00A12959" w:rsidRDefault="00A955CA" w:rsidP="00A955CA">
      <w:pPr>
        <w:spacing w:after="0"/>
        <w:jc w:val="both"/>
        <w:rPr>
          <w:rFonts w:ascii="Times New Roman" w:hAnsi="Times New Roman" w:cs="Times New Roman"/>
        </w:rPr>
      </w:pPr>
      <w:proofErr w:type="gramStart"/>
      <w:r w:rsidRPr="00A955CA">
        <w:rPr>
          <w:rFonts w:ascii="Times New Roman" w:hAnsi="Times New Roman" w:cs="Times New Roman"/>
        </w:rPr>
        <w:t>In  biological</w:t>
      </w:r>
      <w:proofErr w:type="gramEnd"/>
      <w:r w:rsidRPr="00A955CA">
        <w:rPr>
          <w:rFonts w:ascii="Times New Roman" w:hAnsi="Times New Roman" w:cs="Times New Roman"/>
        </w:rPr>
        <w:t xml:space="preserve"> interaction, there are always positive and negative implications. I acknowledge every single person who contributed to my academic pursuit, although names cannot be exhausted for logistic reasons.</w:t>
      </w:r>
    </w:p>
    <w:p w14:paraId="616189FF" w14:textId="0D858753" w:rsidR="00A955CA" w:rsidRDefault="00A955CA" w:rsidP="00A955CA">
      <w:pPr>
        <w:spacing w:line="278" w:lineRule="auto"/>
        <w:rPr>
          <w:rFonts w:ascii="Times New Roman" w:hAnsi="Times New Roman" w:cs="Times New Roman"/>
        </w:rPr>
      </w:pPr>
      <w:r>
        <w:rPr>
          <w:rFonts w:ascii="Times New Roman" w:hAnsi="Times New Roman" w:cs="Times New Roman"/>
        </w:rPr>
        <w:br w:type="page"/>
      </w:r>
    </w:p>
    <w:bookmarkStart w:id="14" w:name="_Toc213335749" w:displacedByCustomXml="next"/>
    <w:sdt>
      <w:sdtPr>
        <w:rPr>
          <w:b w:val="0"/>
          <w:bCs w:val="0"/>
        </w:rPr>
        <w:id w:val="-221678018"/>
        <w:docPartObj>
          <w:docPartGallery w:val="Table of Contents"/>
          <w:docPartUnique/>
        </w:docPartObj>
      </w:sdtPr>
      <w:sdtEndPr>
        <w:rPr>
          <w:noProof/>
        </w:rPr>
      </w:sdtEndPr>
      <w:sdtContent>
        <w:p w14:paraId="4F6A281D" w14:textId="171C8494" w:rsidR="00A12959" w:rsidRDefault="00A12959" w:rsidP="00A12959">
          <w:pPr>
            <w:pStyle w:val="Heading1"/>
            <w:jc w:val="center"/>
          </w:pPr>
          <w:r>
            <w:t>TABLE OF CONTENTS</w:t>
          </w:r>
          <w:bookmarkEnd w:id="14"/>
        </w:p>
        <w:p w14:paraId="54AFA826" w14:textId="15B2A922" w:rsidR="00B97DFA" w:rsidRPr="00B97DFA" w:rsidRDefault="00B70BA3">
          <w:pPr>
            <w:pStyle w:val="TOC1"/>
            <w:tabs>
              <w:tab w:val="right" w:pos="9350"/>
            </w:tabs>
            <w:rPr>
              <w:b/>
              <w:bCs/>
            </w:rPr>
          </w:pPr>
          <w:r>
            <w:rPr>
              <w:b/>
              <w:bCs/>
            </w:rPr>
            <w:t>Content</w:t>
          </w:r>
          <w:r w:rsidR="00B97DFA">
            <w:rPr>
              <w:b/>
              <w:bCs/>
            </w:rPr>
            <w:tab/>
            <w:t>Page</w:t>
          </w:r>
        </w:p>
        <w:p w14:paraId="64C4C01B" w14:textId="1D240934" w:rsidR="00A955CA" w:rsidRDefault="00A12959">
          <w:pPr>
            <w:pStyle w:val="TOC1"/>
            <w:tabs>
              <w:tab w:val="right" w:pos="9350"/>
            </w:tabs>
            <w:rPr>
              <w:rFonts w:asciiTheme="minorHAnsi" w:eastAsiaTheme="minorEastAsia" w:hAnsiTheme="minorHAnsi"/>
              <w:noProof/>
            </w:rPr>
          </w:pPr>
          <w:r>
            <w:fldChar w:fldCharType="begin"/>
          </w:r>
          <w:r>
            <w:instrText xml:space="preserve"> TOC \o "1-3" \h \z \u </w:instrText>
          </w:r>
          <w:r>
            <w:fldChar w:fldCharType="separate"/>
          </w:r>
          <w:hyperlink w:anchor="_Toc213335745" w:history="1">
            <w:r w:rsidR="00A955CA" w:rsidRPr="00DA251D">
              <w:rPr>
                <w:rStyle w:val="Hyperlink"/>
                <w:noProof/>
              </w:rPr>
              <w:t>PAGE TITLE</w:t>
            </w:r>
            <w:r w:rsidR="00A955CA">
              <w:rPr>
                <w:noProof/>
                <w:webHidden/>
              </w:rPr>
              <w:tab/>
            </w:r>
            <w:r w:rsidR="00A955CA">
              <w:rPr>
                <w:noProof/>
                <w:webHidden/>
              </w:rPr>
              <w:fldChar w:fldCharType="begin"/>
            </w:r>
            <w:r w:rsidR="00A955CA">
              <w:rPr>
                <w:noProof/>
                <w:webHidden/>
              </w:rPr>
              <w:instrText xml:space="preserve"> PAGEREF _Toc213335745 \h </w:instrText>
            </w:r>
            <w:r w:rsidR="00A955CA">
              <w:rPr>
                <w:noProof/>
                <w:webHidden/>
              </w:rPr>
            </w:r>
            <w:r w:rsidR="00A955CA">
              <w:rPr>
                <w:noProof/>
                <w:webHidden/>
              </w:rPr>
              <w:fldChar w:fldCharType="separate"/>
            </w:r>
            <w:r w:rsidR="00EC6D2D">
              <w:rPr>
                <w:noProof/>
                <w:webHidden/>
              </w:rPr>
              <w:t>i</w:t>
            </w:r>
            <w:r w:rsidR="00A955CA">
              <w:rPr>
                <w:noProof/>
                <w:webHidden/>
              </w:rPr>
              <w:fldChar w:fldCharType="end"/>
            </w:r>
          </w:hyperlink>
        </w:p>
        <w:p w14:paraId="6B0AAE1D" w14:textId="439107F7" w:rsidR="00A955CA" w:rsidRDefault="00A955CA">
          <w:pPr>
            <w:pStyle w:val="TOC1"/>
            <w:tabs>
              <w:tab w:val="right" w:pos="9350"/>
            </w:tabs>
            <w:rPr>
              <w:rFonts w:asciiTheme="minorHAnsi" w:eastAsiaTheme="minorEastAsia" w:hAnsiTheme="minorHAnsi"/>
              <w:noProof/>
            </w:rPr>
          </w:pPr>
          <w:hyperlink w:anchor="_Toc213335746" w:history="1">
            <w:r w:rsidRPr="00DA251D">
              <w:rPr>
                <w:rStyle w:val="Hyperlink"/>
                <w:noProof/>
              </w:rPr>
              <w:t>CERTIFICATION</w:t>
            </w:r>
            <w:r>
              <w:rPr>
                <w:noProof/>
                <w:webHidden/>
              </w:rPr>
              <w:tab/>
            </w:r>
            <w:r>
              <w:rPr>
                <w:noProof/>
                <w:webHidden/>
              </w:rPr>
              <w:fldChar w:fldCharType="begin"/>
            </w:r>
            <w:r>
              <w:rPr>
                <w:noProof/>
                <w:webHidden/>
              </w:rPr>
              <w:instrText xml:space="preserve"> PAGEREF _Toc213335746 \h </w:instrText>
            </w:r>
            <w:r>
              <w:rPr>
                <w:noProof/>
                <w:webHidden/>
              </w:rPr>
            </w:r>
            <w:r>
              <w:rPr>
                <w:noProof/>
                <w:webHidden/>
              </w:rPr>
              <w:fldChar w:fldCharType="separate"/>
            </w:r>
            <w:r w:rsidR="00EC6D2D">
              <w:rPr>
                <w:noProof/>
                <w:webHidden/>
              </w:rPr>
              <w:t>ii</w:t>
            </w:r>
            <w:r>
              <w:rPr>
                <w:noProof/>
                <w:webHidden/>
              </w:rPr>
              <w:fldChar w:fldCharType="end"/>
            </w:r>
          </w:hyperlink>
        </w:p>
        <w:p w14:paraId="13C6745E" w14:textId="3BDDD1CA" w:rsidR="00A955CA" w:rsidRDefault="00A955CA">
          <w:pPr>
            <w:pStyle w:val="TOC1"/>
            <w:tabs>
              <w:tab w:val="right" w:pos="9350"/>
            </w:tabs>
            <w:rPr>
              <w:rFonts w:asciiTheme="minorHAnsi" w:eastAsiaTheme="minorEastAsia" w:hAnsiTheme="minorHAnsi"/>
              <w:noProof/>
            </w:rPr>
          </w:pPr>
          <w:hyperlink w:anchor="_Toc213335747" w:history="1">
            <w:r w:rsidRPr="00DA251D">
              <w:rPr>
                <w:rStyle w:val="Hyperlink"/>
                <w:noProof/>
              </w:rPr>
              <w:t>DEDICATION</w:t>
            </w:r>
            <w:r>
              <w:rPr>
                <w:noProof/>
                <w:webHidden/>
              </w:rPr>
              <w:tab/>
            </w:r>
            <w:r>
              <w:rPr>
                <w:noProof/>
                <w:webHidden/>
              </w:rPr>
              <w:fldChar w:fldCharType="begin"/>
            </w:r>
            <w:r>
              <w:rPr>
                <w:noProof/>
                <w:webHidden/>
              </w:rPr>
              <w:instrText xml:space="preserve"> PAGEREF _Toc213335747 \h </w:instrText>
            </w:r>
            <w:r>
              <w:rPr>
                <w:noProof/>
                <w:webHidden/>
              </w:rPr>
            </w:r>
            <w:r>
              <w:rPr>
                <w:noProof/>
                <w:webHidden/>
              </w:rPr>
              <w:fldChar w:fldCharType="separate"/>
            </w:r>
            <w:r w:rsidR="00EC6D2D">
              <w:rPr>
                <w:noProof/>
                <w:webHidden/>
              </w:rPr>
              <w:t>iii</w:t>
            </w:r>
            <w:r>
              <w:rPr>
                <w:noProof/>
                <w:webHidden/>
              </w:rPr>
              <w:fldChar w:fldCharType="end"/>
            </w:r>
          </w:hyperlink>
        </w:p>
        <w:p w14:paraId="3F6AE7EE" w14:textId="115FF472" w:rsidR="00A955CA" w:rsidRDefault="00A955CA">
          <w:pPr>
            <w:pStyle w:val="TOC1"/>
            <w:tabs>
              <w:tab w:val="right" w:pos="9350"/>
            </w:tabs>
            <w:rPr>
              <w:rFonts w:asciiTheme="minorHAnsi" w:eastAsiaTheme="minorEastAsia" w:hAnsiTheme="minorHAnsi"/>
              <w:noProof/>
            </w:rPr>
          </w:pPr>
          <w:hyperlink w:anchor="_Toc213335748" w:history="1">
            <w:r w:rsidRPr="00DA251D">
              <w:rPr>
                <w:rStyle w:val="Hyperlink"/>
                <w:noProof/>
              </w:rPr>
              <w:t>ACKNOWLEDGEMENTS</w:t>
            </w:r>
            <w:r>
              <w:rPr>
                <w:noProof/>
                <w:webHidden/>
              </w:rPr>
              <w:tab/>
            </w:r>
            <w:r>
              <w:rPr>
                <w:noProof/>
                <w:webHidden/>
              </w:rPr>
              <w:fldChar w:fldCharType="begin"/>
            </w:r>
            <w:r>
              <w:rPr>
                <w:noProof/>
                <w:webHidden/>
              </w:rPr>
              <w:instrText xml:space="preserve"> PAGEREF _Toc213335748 \h </w:instrText>
            </w:r>
            <w:r>
              <w:rPr>
                <w:noProof/>
                <w:webHidden/>
              </w:rPr>
            </w:r>
            <w:r>
              <w:rPr>
                <w:noProof/>
                <w:webHidden/>
              </w:rPr>
              <w:fldChar w:fldCharType="separate"/>
            </w:r>
            <w:r w:rsidR="00EC6D2D">
              <w:rPr>
                <w:noProof/>
                <w:webHidden/>
              </w:rPr>
              <w:t>iv</w:t>
            </w:r>
            <w:r>
              <w:rPr>
                <w:noProof/>
                <w:webHidden/>
              </w:rPr>
              <w:fldChar w:fldCharType="end"/>
            </w:r>
          </w:hyperlink>
        </w:p>
        <w:p w14:paraId="03506EA1" w14:textId="69E304B6" w:rsidR="00A955CA" w:rsidRDefault="00A955CA">
          <w:pPr>
            <w:pStyle w:val="TOC1"/>
            <w:tabs>
              <w:tab w:val="right" w:pos="9350"/>
            </w:tabs>
            <w:rPr>
              <w:rFonts w:asciiTheme="minorHAnsi" w:eastAsiaTheme="minorEastAsia" w:hAnsiTheme="minorHAnsi"/>
              <w:noProof/>
            </w:rPr>
          </w:pPr>
          <w:hyperlink w:anchor="_Toc213335749" w:history="1">
            <w:r w:rsidRPr="00DA251D">
              <w:rPr>
                <w:rStyle w:val="Hyperlink"/>
                <w:noProof/>
              </w:rPr>
              <w:t>TABLE OF CONTENTS</w:t>
            </w:r>
            <w:r>
              <w:rPr>
                <w:noProof/>
                <w:webHidden/>
              </w:rPr>
              <w:tab/>
            </w:r>
            <w:r>
              <w:rPr>
                <w:noProof/>
                <w:webHidden/>
              </w:rPr>
              <w:fldChar w:fldCharType="begin"/>
            </w:r>
            <w:r>
              <w:rPr>
                <w:noProof/>
                <w:webHidden/>
              </w:rPr>
              <w:instrText xml:space="preserve"> PAGEREF _Toc213335749 \h </w:instrText>
            </w:r>
            <w:r>
              <w:rPr>
                <w:noProof/>
                <w:webHidden/>
              </w:rPr>
            </w:r>
            <w:r>
              <w:rPr>
                <w:noProof/>
                <w:webHidden/>
              </w:rPr>
              <w:fldChar w:fldCharType="separate"/>
            </w:r>
            <w:r w:rsidR="00EC6D2D">
              <w:rPr>
                <w:noProof/>
                <w:webHidden/>
              </w:rPr>
              <w:t>vi</w:t>
            </w:r>
            <w:r>
              <w:rPr>
                <w:noProof/>
                <w:webHidden/>
              </w:rPr>
              <w:fldChar w:fldCharType="end"/>
            </w:r>
          </w:hyperlink>
        </w:p>
        <w:p w14:paraId="3FB0CFCF" w14:textId="29BE6B14" w:rsidR="00A955CA" w:rsidRDefault="00A955CA">
          <w:pPr>
            <w:pStyle w:val="TOC1"/>
            <w:tabs>
              <w:tab w:val="right" w:pos="9350"/>
            </w:tabs>
            <w:rPr>
              <w:rFonts w:asciiTheme="minorHAnsi" w:eastAsiaTheme="minorEastAsia" w:hAnsiTheme="minorHAnsi"/>
              <w:noProof/>
            </w:rPr>
          </w:pPr>
          <w:hyperlink w:anchor="_Toc213335750" w:history="1">
            <w:r w:rsidRPr="00DA251D">
              <w:rPr>
                <w:rStyle w:val="Hyperlink"/>
                <w:noProof/>
              </w:rPr>
              <w:t>LIST OF TABLES</w:t>
            </w:r>
            <w:r>
              <w:rPr>
                <w:noProof/>
                <w:webHidden/>
              </w:rPr>
              <w:tab/>
            </w:r>
            <w:r>
              <w:rPr>
                <w:noProof/>
                <w:webHidden/>
              </w:rPr>
              <w:fldChar w:fldCharType="begin"/>
            </w:r>
            <w:r>
              <w:rPr>
                <w:noProof/>
                <w:webHidden/>
              </w:rPr>
              <w:instrText xml:space="preserve"> PAGEREF _Toc213335750 \h </w:instrText>
            </w:r>
            <w:r>
              <w:rPr>
                <w:noProof/>
                <w:webHidden/>
              </w:rPr>
            </w:r>
            <w:r>
              <w:rPr>
                <w:noProof/>
                <w:webHidden/>
              </w:rPr>
              <w:fldChar w:fldCharType="separate"/>
            </w:r>
            <w:r w:rsidR="00EC6D2D">
              <w:rPr>
                <w:noProof/>
                <w:webHidden/>
              </w:rPr>
              <w:t>x</w:t>
            </w:r>
            <w:r>
              <w:rPr>
                <w:noProof/>
                <w:webHidden/>
              </w:rPr>
              <w:fldChar w:fldCharType="end"/>
            </w:r>
          </w:hyperlink>
        </w:p>
        <w:p w14:paraId="7D211050" w14:textId="782B30C4" w:rsidR="00A955CA" w:rsidRDefault="00A955CA">
          <w:pPr>
            <w:pStyle w:val="TOC1"/>
            <w:tabs>
              <w:tab w:val="right" w:pos="9350"/>
            </w:tabs>
            <w:rPr>
              <w:rFonts w:asciiTheme="minorHAnsi" w:eastAsiaTheme="minorEastAsia" w:hAnsiTheme="minorHAnsi"/>
              <w:noProof/>
            </w:rPr>
          </w:pPr>
          <w:hyperlink w:anchor="_Toc213335751" w:history="1">
            <w:r w:rsidRPr="00DA251D">
              <w:rPr>
                <w:rStyle w:val="Hyperlink"/>
                <w:noProof/>
              </w:rPr>
              <w:t>Abstract</w:t>
            </w:r>
            <w:r>
              <w:rPr>
                <w:noProof/>
                <w:webHidden/>
              </w:rPr>
              <w:tab/>
            </w:r>
            <w:r>
              <w:rPr>
                <w:noProof/>
                <w:webHidden/>
              </w:rPr>
              <w:fldChar w:fldCharType="begin"/>
            </w:r>
            <w:r>
              <w:rPr>
                <w:noProof/>
                <w:webHidden/>
              </w:rPr>
              <w:instrText xml:space="preserve"> PAGEREF _Toc213335751 \h </w:instrText>
            </w:r>
            <w:r>
              <w:rPr>
                <w:noProof/>
                <w:webHidden/>
              </w:rPr>
            </w:r>
            <w:r>
              <w:rPr>
                <w:noProof/>
                <w:webHidden/>
              </w:rPr>
              <w:fldChar w:fldCharType="separate"/>
            </w:r>
            <w:r w:rsidR="00EC6D2D">
              <w:rPr>
                <w:noProof/>
                <w:webHidden/>
              </w:rPr>
              <w:t>xi</w:t>
            </w:r>
            <w:r>
              <w:rPr>
                <w:noProof/>
                <w:webHidden/>
              </w:rPr>
              <w:fldChar w:fldCharType="end"/>
            </w:r>
          </w:hyperlink>
        </w:p>
        <w:p w14:paraId="787BD547" w14:textId="4DF6D17E" w:rsidR="00A955CA" w:rsidRDefault="00A955CA">
          <w:pPr>
            <w:pStyle w:val="TOC1"/>
            <w:tabs>
              <w:tab w:val="right" w:pos="9350"/>
            </w:tabs>
            <w:rPr>
              <w:rFonts w:asciiTheme="minorHAnsi" w:eastAsiaTheme="minorEastAsia" w:hAnsiTheme="minorHAnsi"/>
              <w:noProof/>
            </w:rPr>
          </w:pPr>
          <w:hyperlink w:anchor="_Toc213335752" w:history="1">
            <w:r w:rsidRPr="00DA251D">
              <w:rPr>
                <w:rStyle w:val="Hyperlink"/>
                <w:noProof/>
              </w:rPr>
              <w:t>CHAPTER ONE</w:t>
            </w:r>
            <w:r>
              <w:rPr>
                <w:noProof/>
                <w:webHidden/>
              </w:rPr>
              <w:tab/>
            </w:r>
            <w:r>
              <w:rPr>
                <w:noProof/>
                <w:webHidden/>
              </w:rPr>
              <w:fldChar w:fldCharType="begin"/>
            </w:r>
            <w:r>
              <w:rPr>
                <w:noProof/>
                <w:webHidden/>
              </w:rPr>
              <w:instrText xml:space="preserve"> PAGEREF _Toc213335752 \h </w:instrText>
            </w:r>
            <w:r>
              <w:rPr>
                <w:noProof/>
                <w:webHidden/>
              </w:rPr>
            </w:r>
            <w:r>
              <w:rPr>
                <w:noProof/>
                <w:webHidden/>
              </w:rPr>
              <w:fldChar w:fldCharType="separate"/>
            </w:r>
            <w:r w:rsidR="00EC6D2D">
              <w:rPr>
                <w:noProof/>
                <w:webHidden/>
              </w:rPr>
              <w:t>1</w:t>
            </w:r>
            <w:r>
              <w:rPr>
                <w:noProof/>
                <w:webHidden/>
              </w:rPr>
              <w:fldChar w:fldCharType="end"/>
            </w:r>
          </w:hyperlink>
        </w:p>
        <w:p w14:paraId="41B20DB0" w14:textId="0B9DE887" w:rsidR="00A955CA" w:rsidRDefault="00A955CA">
          <w:pPr>
            <w:pStyle w:val="TOC1"/>
            <w:tabs>
              <w:tab w:val="right" w:pos="9350"/>
            </w:tabs>
            <w:rPr>
              <w:rFonts w:asciiTheme="minorHAnsi" w:eastAsiaTheme="minorEastAsia" w:hAnsiTheme="minorHAnsi"/>
              <w:noProof/>
            </w:rPr>
          </w:pPr>
          <w:hyperlink w:anchor="_Toc213335753" w:history="1">
            <w:r w:rsidRPr="00DA251D">
              <w:rPr>
                <w:rStyle w:val="Hyperlink"/>
                <w:noProof/>
              </w:rPr>
              <w:t>1.1 Background to the Study</w:t>
            </w:r>
            <w:r>
              <w:rPr>
                <w:noProof/>
                <w:webHidden/>
              </w:rPr>
              <w:tab/>
            </w:r>
            <w:r>
              <w:rPr>
                <w:noProof/>
                <w:webHidden/>
              </w:rPr>
              <w:fldChar w:fldCharType="begin"/>
            </w:r>
            <w:r>
              <w:rPr>
                <w:noProof/>
                <w:webHidden/>
              </w:rPr>
              <w:instrText xml:space="preserve"> PAGEREF _Toc213335753 \h </w:instrText>
            </w:r>
            <w:r>
              <w:rPr>
                <w:noProof/>
                <w:webHidden/>
              </w:rPr>
            </w:r>
            <w:r>
              <w:rPr>
                <w:noProof/>
                <w:webHidden/>
              </w:rPr>
              <w:fldChar w:fldCharType="separate"/>
            </w:r>
            <w:r w:rsidR="00EC6D2D">
              <w:rPr>
                <w:noProof/>
                <w:webHidden/>
              </w:rPr>
              <w:t>1</w:t>
            </w:r>
            <w:r>
              <w:rPr>
                <w:noProof/>
                <w:webHidden/>
              </w:rPr>
              <w:fldChar w:fldCharType="end"/>
            </w:r>
          </w:hyperlink>
        </w:p>
        <w:p w14:paraId="66C3ED61" w14:textId="241BC496" w:rsidR="00A955CA" w:rsidRDefault="00A955CA">
          <w:pPr>
            <w:pStyle w:val="TOC1"/>
            <w:tabs>
              <w:tab w:val="right" w:pos="9350"/>
            </w:tabs>
            <w:rPr>
              <w:rFonts w:asciiTheme="minorHAnsi" w:eastAsiaTheme="minorEastAsia" w:hAnsiTheme="minorHAnsi"/>
              <w:noProof/>
            </w:rPr>
          </w:pPr>
          <w:hyperlink w:anchor="_Toc213335754" w:history="1">
            <w:r w:rsidRPr="00DA251D">
              <w:rPr>
                <w:rStyle w:val="Hyperlink"/>
                <w:noProof/>
              </w:rPr>
              <w:t>1.2 Statement of the Research Problem</w:t>
            </w:r>
            <w:r>
              <w:rPr>
                <w:noProof/>
                <w:webHidden/>
              </w:rPr>
              <w:tab/>
            </w:r>
            <w:r>
              <w:rPr>
                <w:noProof/>
                <w:webHidden/>
              </w:rPr>
              <w:fldChar w:fldCharType="begin"/>
            </w:r>
            <w:r>
              <w:rPr>
                <w:noProof/>
                <w:webHidden/>
              </w:rPr>
              <w:instrText xml:space="preserve"> PAGEREF _Toc213335754 \h </w:instrText>
            </w:r>
            <w:r>
              <w:rPr>
                <w:noProof/>
                <w:webHidden/>
              </w:rPr>
            </w:r>
            <w:r>
              <w:rPr>
                <w:noProof/>
                <w:webHidden/>
              </w:rPr>
              <w:fldChar w:fldCharType="separate"/>
            </w:r>
            <w:r w:rsidR="00EC6D2D">
              <w:rPr>
                <w:noProof/>
                <w:webHidden/>
              </w:rPr>
              <w:t>2</w:t>
            </w:r>
            <w:r>
              <w:rPr>
                <w:noProof/>
                <w:webHidden/>
              </w:rPr>
              <w:fldChar w:fldCharType="end"/>
            </w:r>
          </w:hyperlink>
        </w:p>
        <w:p w14:paraId="05769748" w14:textId="47D739DB" w:rsidR="00A955CA" w:rsidRDefault="00A955CA">
          <w:pPr>
            <w:pStyle w:val="TOC1"/>
            <w:tabs>
              <w:tab w:val="right" w:pos="9350"/>
            </w:tabs>
            <w:rPr>
              <w:rFonts w:asciiTheme="minorHAnsi" w:eastAsiaTheme="minorEastAsia" w:hAnsiTheme="minorHAnsi"/>
              <w:noProof/>
            </w:rPr>
          </w:pPr>
          <w:hyperlink w:anchor="_Toc213335755" w:history="1">
            <w:r w:rsidRPr="00DA251D">
              <w:rPr>
                <w:rStyle w:val="Hyperlink"/>
                <w:noProof/>
              </w:rPr>
              <w:t>1.3 Justification of the Study</w:t>
            </w:r>
            <w:r>
              <w:rPr>
                <w:noProof/>
                <w:webHidden/>
              </w:rPr>
              <w:tab/>
            </w:r>
            <w:r>
              <w:rPr>
                <w:noProof/>
                <w:webHidden/>
              </w:rPr>
              <w:fldChar w:fldCharType="begin"/>
            </w:r>
            <w:r>
              <w:rPr>
                <w:noProof/>
                <w:webHidden/>
              </w:rPr>
              <w:instrText xml:space="preserve"> PAGEREF _Toc213335755 \h </w:instrText>
            </w:r>
            <w:r>
              <w:rPr>
                <w:noProof/>
                <w:webHidden/>
              </w:rPr>
            </w:r>
            <w:r>
              <w:rPr>
                <w:noProof/>
                <w:webHidden/>
              </w:rPr>
              <w:fldChar w:fldCharType="separate"/>
            </w:r>
            <w:r w:rsidR="00EC6D2D">
              <w:rPr>
                <w:noProof/>
                <w:webHidden/>
              </w:rPr>
              <w:t>4</w:t>
            </w:r>
            <w:r>
              <w:rPr>
                <w:noProof/>
                <w:webHidden/>
              </w:rPr>
              <w:fldChar w:fldCharType="end"/>
            </w:r>
          </w:hyperlink>
        </w:p>
        <w:p w14:paraId="31964DFE" w14:textId="17F4C5E8" w:rsidR="00A955CA" w:rsidRDefault="00A955CA">
          <w:pPr>
            <w:pStyle w:val="TOC1"/>
            <w:tabs>
              <w:tab w:val="right" w:pos="9350"/>
            </w:tabs>
            <w:rPr>
              <w:rFonts w:asciiTheme="minorHAnsi" w:eastAsiaTheme="minorEastAsia" w:hAnsiTheme="minorHAnsi"/>
              <w:noProof/>
            </w:rPr>
          </w:pPr>
          <w:hyperlink w:anchor="_Toc213335756" w:history="1">
            <w:r w:rsidRPr="00DA251D">
              <w:rPr>
                <w:rStyle w:val="Hyperlink"/>
                <w:noProof/>
              </w:rPr>
              <w:t>1.4 Aim and Objectives of the Study</w:t>
            </w:r>
            <w:r>
              <w:rPr>
                <w:noProof/>
                <w:webHidden/>
              </w:rPr>
              <w:tab/>
            </w:r>
            <w:r>
              <w:rPr>
                <w:noProof/>
                <w:webHidden/>
              </w:rPr>
              <w:fldChar w:fldCharType="begin"/>
            </w:r>
            <w:r>
              <w:rPr>
                <w:noProof/>
                <w:webHidden/>
              </w:rPr>
              <w:instrText xml:space="preserve"> PAGEREF _Toc213335756 \h </w:instrText>
            </w:r>
            <w:r>
              <w:rPr>
                <w:noProof/>
                <w:webHidden/>
              </w:rPr>
            </w:r>
            <w:r>
              <w:rPr>
                <w:noProof/>
                <w:webHidden/>
              </w:rPr>
              <w:fldChar w:fldCharType="separate"/>
            </w:r>
            <w:r w:rsidR="00EC6D2D">
              <w:rPr>
                <w:noProof/>
                <w:webHidden/>
              </w:rPr>
              <w:t>5</w:t>
            </w:r>
            <w:r>
              <w:rPr>
                <w:noProof/>
                <w:webHidden/>
              </w:rPr>
              <w:fldChar w:fldCharType="end"/>
            </w:r>
          </w:hyperlink>
        </w:p>
        <w:p w14:paraId="6E3AE2E3" w14:textId="0AAE3E3E" w:rsidR="00A955CA" w:rsidRDefault="00A955CA">
          <w:pPr>
            <w:pStyle w:val="TOC1"/>
            <w:tabs>
              <w:tab w:val="right" w:pos="9350"/>
            </w:tabs>
            <w:rPr>
              <w:rFonts w:asciiTheme="minorHAnsi" w:eastAsiaTheme="minorEastAsia" w:hAnsiTheme="minorHAnsi"/>
              <w:noProof/>
            </w:rPr>
          </w:pPr>
          <w:hyperlink w:anchor="_Toc213335757" w:history="1">
            <w:r w:rsidRPr="00DA251D">
              <w:rPr>
                <w:rStyle w:val="Hyperlink"/>
                <w:noProof/>
              </w:rPr>
              <w:t>CHAPTER TWO</w:t>
            </w:r>
            <w:r>
              <w:rPr>
                <w:noProof/>
                <w:webHidden/>
              </w:rPr>
              <w:tab/>
            </w:r>
            <w:r>
              <w:rPr>
                <w:noProof/>
                <w:webHidden/>
              </w:rPr>
              <w:fldChar w:fldCharType="begin"/>
            </w:r>
            <w:r>
              <w:rPr>
                <w:noProof/>
                <w:webHidden/>
              </w:rPr>
              <w:instrText xml:space="preserve"> PAGEREF _Toc213335757 \h </w:instrText>
            </w:r>
            <w:r>
              <w:rPr>
                <w:noProof/>
                <w:webHidden/>
              </w:rPr>
            </w:r>
            <w:r>
              <w:rPr>
                <w:noProof/>
                <w:webHidden/>
              </w:rPr>
              <w:fldChar w:fldCharType="separate"/>
            </w:r>
            <w:r w:rsidR="00EC6D2D">
              <w:rPr>
                <w:noProof/>
                <w:webHidden/>
              </w:rPr>
              <w:t>7</w:t>
            </w:r>
            <w:r>
              <w:rPr>
                <w:noProof/>
                <w:webHidden/>
              </w:rPr>
              <w:fldChar w:fldCharType="end"/>
            </w:r>
          </w:hyperlink>
        </w:p>
        <w:p w14:paraId="641F0198" w14:textId="7D7B2F5E" w:rsidR="00A955CA" w:rsidRDefault="00A955CA">
          <w:pPr>
            <w:pStyle w:val="TOC1"/>
            <w:tabs>
              <w:tab w:val="right" w:pos="9350"/>
            </w:tabs>
            <w:rPr>
              <w:rFonts w:asciiTheme="minorHAnsi" w:eastAsiaTheme="minorEastAsia" w:hAnsiTheme="minorHAnsi"/>
              <w:noProof/>
            </w:rPr>
          </w:pPr>
          <w:hyperlink w:anchor="_Toc213335758" w:history="1">
            <w:r w:rsidRPr="00DA251D">
              <w:rPr>
                <w:rStyle w:val="Hyperlink"/>
                <w:noProof/>
              </w:rPr>
              <w:t>2.1 Concept of Ethnobotany</w:t>
            </w:r>
            <w:r>
              <w:rPr>
                <w:noProof/>
                <w:webHidden/>
              </w:rPr>
              <w:tab/>
            </w:r>
            <w:r>
              <w:rPr>
                <w:noProof/>
                <w:webHidden/>
              </w:rPr>
              <w:fldChar w:fldCharType="begin"/>
            </w:r>
            <w:r>
              <w:rPr>
                <w:noProof/>
                <w:webHidden/>
              </w:rPr>
              <w:instrText xml:space="preserve"> PAGEREF _Toc213335758 \h </w:instrText>
            </w:r>
            <w:r>
              <w:rPr>
                <w:noProof/>
                <w:webHidden/>
              </w:rPr>
            </w:r>
            <w:r>
              <w:rPr>
                <w:noProof/>
                <w:webHidden/>
              </w:rPr>
              <w:fldChar w:fldCharType="separate"/>
            </w:r>
            <w:r w:rsidR="00EC6D2D">
              <w:rPr>
                <w:noProof/>
                <w:webHidden/>
              </w:rPr>
              <w:t>7</w:t>
            </w:r>
            <w:r>
              <w:rPr>
                <w:noProof/>
                <w:webHidden/>
              </w:rPr>
              <w:fldChar w:fldCharType="end"/>
            </w:r>
          </w:hyperlink>
        </w:p>
        <w:p w14:paraId="148D0A0D" w14:textId="01E2508C" w:rsidR="00A955CA" w:rsidRDefault="00A955CA">
          <w:pPr>
            <w:pStyle w:val="TOC1"/>
            <w:tabs>
              <w:tab w:val="right" w:pos="9350"/>
            </w:tabs>
            <w:rPr>
              <w:rFonts w:asciiTheme="minorHAnsi" w:eastAsiaTheme="minorEastAsia" w:hAnsiTheme="minorHAnsi"/>
              <w:noProof/>
            </w:rPr>
          </w:pPr>
          <w:hyperlink w:anchor="_Toc213335759" w:history="1">
            <w:r w:rsidRPr="00DA251D">
              <w:rPr>
                <w:rStyle w:val="Hyperlink"/>
                <w:noProof/>
              </w:rPr>
              <w:t>2.2 Overview of the Cucurbitaceae Family</w:t>
            </w:r>
            <w:r>
              <w:rPr>
                <w:noProof/>
                <w:webHidden/>
              </w:rPr>
              <w:tab/>
            </w:r>
            <w:r>
              <w:rPr>
                <w:noProof/>
                <w:webHidden/>
              </w:rPr>
              <w:fldChar w:fldCharType="begin"/>
            </w:r>
            <w:r>
              <w:rPr>
                <w:noProof/>
                <w:webHidden/>
              </w:rPr>
              <w:instrText xml:space="preserve"> PAGEREF _Toc213335759 \h </w:instrText>
            </w:r>
            <w:r>
              <w:rPr>
                <w:noProof/>
                <w:webHidden/>
              </w:rPr>
            </w:r>
            <w:r>
              <w:rPr>
                <w:noProof/>
                <w:webHidden/>
              </w:rPr>
              <w:fldChar w:fldCharType="separate"/>
            </w:r>
            <w:r w:rsidR="00EC6D2D">
              <w:rPr>
                <w:noProof/>
                <w:webHidden/>
              </w:rPr>
              <w:t>8</w:t>
            </w:r>
            <w:r>
              <w:rPr>
                <w:noProof/>
                <w:webHidden/>
              </w:rPr>
              <w:fldChar w:fldCharType="end"/>
            </w:r>
          </w:hyperlink>
        </w:p>
        <w:p w14:paraId="01C7426F" w14:textId="353E42AD" w:rsidR="00A955CA" w:rsidRDefault="00A955CA">
          <w:pPr>
            <w:pStyle w:val="TOC1"/>
            <w:tabs>
              <w:tab w:val="right" w:pos="9350"/>
            </w:tabs>
            <w:rPr>
              <w:rFonts w:asciiTheme="minorHAnsi" w:eastAsiaTheme="minorEastAsia" w:hAnsiTheme="minorHAnsi"/>
              <w:noProof/>
            </w:rPr>
          </w:pPr>
          <w:hyperlink w:anchor="_Toc213335760" w:history="1">
            <w:r w:rsidRPr="00DA251D">
              <w:rPr>
                <w:rStyle w:val="Hyperlink"/>
                <w:noProof/>
              </w:rPr>
              <w:t>2.2.1 Botanical Characteristics</w:t>
            </w:r>
            <w:r>
              <w:rPr>
                <w:noProof/>
                <w:webHidden/>
              </w:rPr>
              <w:tab/>
            </w:r>
            <w:r>
              <w:rPr>
                <w:noProof/>
                <w:webHidden/>
              </w:rPr>
              <w:fldChar w:fldCharType="begin"/>
            </w:r>
            <w:r>
              <w:rPr>
                <w:noProof/>
                <w:webHidden/>
              </w:rPr>
              <w:instrText xml:space="preserve"> PAGEREF _Toc213335760 \h </w:instrText>
            </w:r>
            <w:r>
              <w:rPr>
                <w:noProof/>
                <w:webHidden/>
              </w:rPr>
            </w:r>
            <w:r>
              <w:rPr>
                <w:noProof/>
                <w:webHidden/>
              </w:rPr>
              <w:fldChar w:fldCharType="separate"/>
            </w:r>
            <w:r w:rsidR="00EC6D2D">
              <w:rPr>
                <w:noProof/>
                <w:webHidden/>
              </w:rPr>
              <w:t>9</w:t>
            </w:r>
            <w:r>
              <w:rPr>
                <w:noProof/>
                <w:webHidden/>
              </w:rPr>
              <w:fldChar w:fldCharType="end"/>
            </w:r>
          </w:hyperlink>
        </w:p>
        <w:p w14:paraId="544C4828" w14:textId="3C6DCF69" w:rsidR="00A955CA" w:rsidRDefault="00A955CA">
          <w:pPr>
            <w:pStyle w:val="TOC1"/>
            <w:tabs>
              <w:tab w:val="right" w:pos="9350"/>
            </w:tabs>
            <w:rPr>
              <w:rFonts w:asciiTheme="minorHAnsi" w:eastAsiaTheme="minorEastAsia" w:hAnsiTheme="minorHAnsi"/>
              <w:noProof/>
            </w:rPr>
          </w:pPr>
          <w:hyperlink w:anchor="_Toc213335761" w:history="1">
            <w:r w:rsidRPr="00DA251D">
              <w:rPr>
                <w:rStyle w:val="Hyperlink"/>
                <w:noProof/>
              </w:rPr>
              <w:t>2.2.2 Taxonomic Classification of Selected Members of the Family Cucurbitaceae</w:t>
            </w:r>
            <w:r>
              <w:rPr>
                <w:noProof/>
                <w:webHidden/>
              </w:rPr>
              <w:tab/>
            </w:r>
            <w:r>
              <w:rPr>
                <w:noProof/>
                <w:webHidden/>
              </w:rPr>
              <w:fldChar w:fldCharType="begin"/>
            </w:r>
            <w:r>
              <w:rPr>
                <w:noProof/>
                <w:webHidden/>
              </w:rPr>
              <w:instrText xml:space="preserve"> PAGEREF _Toc213335761 \h </w:instrText>
            </w:r>
            <w:r>
              <w:rPr>
                <w:noProof/>
                <w:webHidden/>
              </w:rPr>
            </w:r>
            <w:r>
              <w:rPr>
                <w:noProof/>
                <w:webHidden/>
              </w:rPr>
              <w:fldChar w:fldCharType="separate"/>
            </w:r>
            <w:r w:rsidR="00EC6D2D">
              <w:rPr>
                <w:noProof/>
                <w:webHidden/>
              </w:rPr>
              <w:t>9</w:t>
            </w:r>
            <w:r>
              <w:rPr>
                <w:noProof/>
                <w:webHidden/>
              </w:rPr>
              <w:fldChar w:fldCharType="end"/>
            </w:r>
          </w:hyperlink>
        </w:p>
        <w:p w14:paraId="0D790A57" w14:textId="28ABD27D" w:rsidR="00A955CA" w:rsidRDefault="00A955CA">
          <w:pPr>
            <w:pStyle w:val="TOC1"/>
            <w:tabs>
              <w:tab w:val="right" w:pos="9350"/>
            </w:tabs>
            <w:rPr>
              <w:rFonts w:asciiTheme="minorHAnsi" w:eastAsiaTheme="minorEastAsia" w:hAnsiTheme="minorHAnsi"/>
              <w:noProof/>
            </w:rPr>
          </w:pPr>
          <w:hyperlink w:anchor="_Toc213335762" w:history="1">
            <w:r w:rsidRPr="00DA251D">
              <w:rPr>
                <w:rStyle w:val="Hyperlink"/>
                <w:noProof/>
              </w:rPr>
              <w:t>2.2.3 Economic and Nutritional Importance</w:t>
            </w:r>
            <w:r>
              <w:rPr>
                <w:noProof/>
                <w:webHidden/>
              </w:rPr>
              <w:tab/>
            </w:r>
            <w:r>
              <w:rPr>
                <w:noProof/>
                <w:webHidden/>
              </w:rPr>
              <w:fldChar w:fldCharType="begin"/>
            </w:r>
            <w:r>
              <w:rPr>
                <w:noProof/>
                <w:webHidden/>
              </w:rPr>
              <w:instrText xml:space="preserve"> PAGEREF _Toc213335762 \h </w:instrText>
            </w:r>
            <w:r>
              <w:rPr>
                <w:noProof/>
                <w:webHidden/>
              </w:rPr>
            </w:r>
            <w:r>
              <w:rPr>
                <w:noProof/>
                <w:webHidden/>
              </w:rPr>
              <w:fldChar w:fldCharType="separate"/>
            </w:r>
            <w:r w:rsidR="00EC6D2D">
              <w:rPr>
                <w:noProof/>
                <w:webHidden/>
              </w:rPr>
              <w:t>11</w:t>
            </w:r>
            <w:r>
              <w:rPr>
                <w:noProof/>
                <w:webHidden/>
              </w:rPr>
              <w:fldChar w:fldCharType="end"/>
            </w:r>
          </w:hyperlink>
        </w:p>
        <w:p w14:paraId="778E73FC" w14:textId="174A095B" w:rsidR="00A955CA" w:rsidRDefault="00A955CA">
          <w:pPr>
            <w:pStyle w:val="TOC1"/>
            <w:tabs>
              <w:tab w:val="right" w:pos="9350"/>
            </w:tabs>
            <w:rPr>
              <w:rFonts w:asciiTheme="minorHAnsi" w:eastAsiaTheme="minorEastAsia" w:hAnsiTheme="minorHAnsi"/>
              <w:noProof/>
            </w:rPr>
          </w:pPr>
          <w:hyperlink w:anchor="_Toc213335763" w:history="1">
            <w:r w:rsidRPr="00DA251D">
              <w:rPr>
                <w:rStyle w:val="Hyperlink"/>
                <w:noProof/>
              </w:rPr>
              <w:t>2.2.4 Ecology</w:t>
            </w:r>
            <w:r>
              <w:rPr>
                <w:noProof/>
                <w:webHidden/>
              </w:rPr>
              <w:tab/>
            </w:r>
            <w:r>
              <w:rPr>
                <w:noProof/>
                <w:webHidden/>
              </w:rPr>
              <w:fldChar w:fldCharType="begin"/>
            </w:r>
            <w:r>
              <w:rPr>
                <w:noProof/>
                <w:webHidden/>
              </w:rPr>
              <w:instrText xml:space="preserve"> PAGEREF _Toc213335763 \h </w:instrText>
            </w:r>
            <w:r>
              <w:rPr>
                <w:noProof/>
                <w:webHidden/>
              </w:rPr>
            </w:r>
            <w:r>
              <w:rPr>
                <w:noProof/>
                <w:webHidden/>
              </w:rPr>
              <w:fldChar w:fldCharType="separate"/>
            </w:r>
            <w:r w:rsidR="00EC6D2D">
              <w:rPr>
                <w:noProof/>
                <w:webHidden/>
              </w:rPr>
              <w:t>12</w:t>
            </w:r>
            <w:r>
              <w:rPr>
                <w:noProof/>
                <w:webHidden/>
              </w:rPr>
              <w:fldChar w:fldCharType="end"/>
            </w:r>
          </w:hyperlink>
        </w:p>
        <w:p w14:paraId="2F047638" w14:textId="0550C78A" w:rsidR="00A955CA" w:rsidRDefault="00A955CA">
          <w:pPr>
            <w:pStyle w:val="TOC1"/>
            <w:tabs>
              <w:tab w:val="right" w:pos="9350"/>
            </w:tabs>
            <w:rPr>
              <w:rFonts w:asciiTheme="minorHAnsi" w:eastAsiaTheme="minorEastAsia" w:hAnsiTheme="minorHAnsi"/>
              <w:noProof/>
            </w:rPr>
          </w:pPr>
          <w:hyperlink w:anchor="_Toc213335764" w:history="1">
            <w:r w:rsidRPr="00DA251D">
              <w:rPr>
                <w:rStyle w:val="Hyperlink"/>
                <w:noProof/>
              </w:rPr>
              <w:t>2.2.5 Pollination</w:t>
            </w:r>
            <w:r>
              <w:rPr>
                <w:noProof/>
                <w:webHidden/>
              </w:rPr>
              <w:tab/>
            </w:r>
            <w:r>
              <w:rPr>
                <w:noProof/>
                <w:webHidden/>
              </w:rPr>
              <w:fldChar w:fldCharType="begin"/>
            </w:r>
            <w:r>
              <w:rPr>
                <w:noProof/>
                <w:webHidden/>
              </w:rPr>
              <w:instrText xml:space="preserve"> PAGEREF _Toc213335764 \h </w:instrText>
            </w:r>
            <w:r>
              <w:rPr>
                <w:noProof/>
                <w:webHidden/>
              </w:rPr>
            </w:r>
            <w:r>
              <w:rPr>
                <w:noProof/>
                <w:webHidden/>
              </w:rPr>
              <w:fldChar w:fldCharType="separate"/>
            </w:r>
            <w:r w:rsidR="00EC6D2D">
              <w:rPr>
                <w:noProof/>
                <w:webHidden/>
              </w:rPr>
              <w:t>13</w:t>
            </w:r>
            <w:r>
              <w:rPr>
                <w:noProof/>
                <w:webHidden/>
              </w:rPr>
              <w:fldChar w:fldCharType="end"/>
            </w:r>
          </w:hyperlink>
        </w:p>
        <w:p w14:paraId="59381CEE" w14:textId="345D7EB2" w:rsidR="00A955CA" w:rsidRDefault="00A955CA">
          <w:pPr>
            <w:pStyle w:val="TOC1"/>
            <w:tabs>
              <w:tab w:val="right" w:pos="9350"/>
            </w:tabs>
            <w:rPr>
              <w:rFonts w:asciiTheme="minorHAnsi" w:eastAsiaTheme="minorEastAsia" w:hAnsiTheme="minorHAnsi"/>
              <w:noProof/>
            </w:rPr>
          </w:pPr>
          <w:hyperlink w:anchor="_Toc213335765" w:history="1">
            <w:r w:rsidRPr="00DA251D">
              <w:rPr>
                <w:rStyle w:val="Hyperlink"/>
                <w:noProof/>
              </w:rPr>
              <w:t>2.2.6 Phytochemistry and Medicinal Potential</w:t>
            </w:r>
            <w:r>
              <w:rPr>
                <w:noProof/>
                <w:webHidden/>
              </w:rPr>
              <w:tab/>
            </w:r>
            <w:r>
              <w:rPr>
                <w:noProof/>
                <w:webHidden/>
              </w:rPr>
              <w:fldChar w:fldCharType="begin"/>
            </w:r>
            <w:r>
              <w:rPr>
                <w:noProof/>
                <w:webHidden/>
              </w:rPr>
              <w:instrText xml:space="preserve"> PAGEREF _Toc213335765 \h </w:instrText>
            </w:r>
            <w:r>
              <w:rPr>
                <w:noProof/>
                <w:webHidden/>
              </w:rPr>
            </w:r>
            <w:r>
              <w:rPr>
                <w:noProof/>
                <w:webHidden/>
              </w:rPr>
              <w:fldChar w:fldCharType="separate"/>
            </w:r>
            <w:r w:rsidR="00EC6D2D">
              <w:rPr>
                <w:noProof/>
                <w:webHidden/>
              </w:rPr>
              <w:t>14</w:t>
            </w:r>
            <w:r>
              <w:rPr>
                <w:noProof/>
                <w:webHidden/>
              </w:rPr>
              <w:fldChar w:fldCharType="end"/>
            </w:r>
          </w:hyperlink>
        </w:p>
        <w:p w14:paraId="58BAC774" w14:textId="7BBF632E" w:rsidR="00A955CA" w:rsidRDefault="00A955CA">
          <w:pPr>
            <w:pStyle w:val="TOC1"/>
            <w:tabs>
              <w:tab w:val="right" w:pos="9350"/>
            </w:tabs>
            <w:rPr>
              <w:rFonts w:asciiTheme="minorHAnsi" w:eastAsiaTheme="minorEastAsia" w:hAnsiTheme="minorHAnsi"/>
              <w:noProof/>
            </w:rPr>
          </w:pPr>
          <w:hyperlink w:anchor="_Toc213335766" w:history="1">
            <w:r w:rsidRPr="00DA251D">
              <w:rPr>
                <w:rStyle w:val="Hyperlink"/>
                <w:noProof/>
              </w:rPr>
              <w:t>2.2.7 Genetic Diversity and Breeding</w:t>
            </w:r>
            <w:r>
              <w:rPr>
                <w:noProof/>
                <w:webHidden/>
              </w:rPr>
              <w:tab/>
            </w:r>
            <w:r>
              <w:rPr>
                <w:noProof/>
                <w:webHidden/>
              </w:rPr>
              <w:fldChar w:fldCharType="begin"/>
            </w:r>
            <w:r>
              <w:rPr>
                <w:noProof/>
                <w:webHidden/>
              </w:rPr>
              <w:instrText xml:space="preserve"> PAGEREF _Toc213335766 \h </w:instrText>
            </w:r>
            <w:r>
              <w:rPr>
                <w:noProof/>
                <w:webHidden/>
              </w:rPr>
            </w:r>
            <w:r>
              <w:rPr>
                <w:noProof/>
                <w:webHidden/>
              </w:rPr>
              <w:fldChar w:fldCharType="separate"/>
            </w:r>
            <w:r w:rsidR="00EC6D2D">
              <w:rPr>
                <w:noProof/>
                <w:webHidden/>
              </w:rPr>
              <w:t>14</w:t>
            </w:r>
            <w:r>
              <w:rPr>
                <w:noProof/>
                <w:webHidden/>
              </w:rPr>
              <w:fldChar w:fldCharType="end"/>
            </w:r>
          </w:hyperlink>
        </w:p>
        <w:p w14:paraId="108283B0" w14:textId="34E3082F" w:rsidR="00A955CA" w:rsidRDefault="00A955CA">
          <w:pPr>
            <w:pStyle w:val="TOC1"/>
            <w:tabs>
              <w:tab w:val="right" w:pos="9350"/>
            </w:tabs>
            <w:rPr>
              <w:rFonts w:asciiTheme="minorHAnsi" w:eastAsiaTheme="minorEastAsia" w:hAnsiTheme="minorHAnsi"/>
              <w:noProof/>
            </w:rPr>
          </w:pPr>
          <w:hyperlink w:anchor="_Toc213335767" w:history="1">
            <w:r w:rsidRPr="00DA251D">
              <w:rPr>
                <w:rStyle w:val="Hyperlink"/>
                <w:noProof/>
              </w:rPr>
              <w:t>2.2.8 Challenges and Future Directions</w:t>
            </w:r>
            <w:r>
              <w:rPr>
                <w:noProof/>
                <w:webHidden/>
              </w:rPr>
              <w:tab/>
            </w:r>
            <w:r>
              <w:rPr>
                <w:noProof/>
                <w:webHidden/>
              </w:rPr>
              <w:fldChar w:fldCharType="begin"/>
            </w:r>
            <w:r>
              <w:rPr>
                <w:noProof/>
                <w:webHidden/>
              </w:rPr>
              <w:instrText xml:space="preserve"> PAGEREF _Toc213335767 \h </w:instrText>
            </w:r>
            <w:r>
              <w:rPr>
                <w:noProof/>
                <w:webHidden/>
              </w:rPr>
            </w:r>
            <w:r>
              <w:rPr>
                <w:noProof/>
                <w:webHidden/>
              </w:rPr>
              <w:fldChar w:fldCharType="separate"/>
            </w:r>
            <w:r w:rsidR="00EC6D2D">
              <w:rPr>
                <w:noProof/>
                <w:webHidden/>
              </w:rPr>
              <w:t>15</w:t>
            </w:r>
            <w:r>
              <w:rPr>
                <w:noProof/>
                <w:webHidden/>
              </w:rPr>
              <w:fldChar w:fldCharType="end"/>
            </w:r>
          </w:hyperlink>
        </w:p>
        <w:p w14:paraId="7A02A28B" w14:textId="00A47C19" w:rsidR="00A955CA" w:rsidRDefault="00A955CA">
          <w:pPr>
            <w:pStyle w:val="TOC1"/>
            <w:tabs>
              <w:tab w:val="right" w:pos="9350"/>
            </w:tabs>
            <w:rPr>
              <w:rFonts w:asciiTheme="minorHAnsi" w:eastAsiaTheme="minorEastAsia" w:hAnsiTheme="minorHAnsi"/>
              <w:noProof/>
            </w:rPr>
          </w:pPr>
          <w:hyperlink w:anchor="_Toc213335768" w:history="1">
            <w:r w:rsidRPr="00DA251D">
              <w:rPr>
                <w:rStyle w:val="Hyperlink"/>
                <w:noProof/>
              </w:rPr>
              <w:t>2.3 Uses of Cucurbitaceae Plants in Traditional Medicine, Food, and Others</w:t>
            </w:r>
            <w:r>
              <w:rPr>
                <w:noProof/>
                <w:webHidden/>
              </w:rPr>
              <w:tab/>
            </w:r>
            <w:r>
              <w:rPr>
                <w:noProof/>
                <w:webHidden/>
              </w:rPr>
              <w:fldChar w:fldCharType="begin"/>
            </w:r>
            <w:r>
              <w:rPr>
                <w:noProof/>
                <w:webHidden/>
              </w:rPr>
              <w:instrText xml:space="preserve"> PAGEREF _Toc213335768 \h </w:instrText>
            </w:r>
            <w:r>
              <w:rPr>
                <w:noProof/>
                <w:webHidden/>
              </w:rPr>
            </w:r>
            <w:r>
              <w:rPr>
                <w:noProof/>
                <w:webHidden/>
              </w:rPr>
              <w:fldChar w:fldCharType="separate"/>
            </w:r>
            <w:r w:rsidR="00EC6D2D">
              <w:rPr>
                <w:noProof/>
                <w:webHidden/>
              </w:rPr>
              <w:t>16</w:t>
            </w:r>
            <w:r>
              <w:rPr>
                <w:noProof/>
                <w:webHidden/>
              </w:rPr>
              <w:fldChar w:fldCharType="end"/>
            </w:r>
          </w:hyperlink>
        </w:p>
        <w:p w14:paraId="5222A3C2" w14:textId="54CD503A" w:rsidR="00A955CA" w:rsidRDefault="00A955CA">
          <w:pPr>
            <w:pStyle w:val="TOC1"/>
            <w:tabs>
              <w:tab w:val="right" w:pos="9350"/>
            </w:tabs>
            <w:rPr>
              <w:rFonts w:asciiTheme="minorHAnsi" w:eastAsiaTheme="minorEastAsia" w:hAnsiTheme="minorHAnsi"/>
              <w:noProof/>
            </w:rPr>
          </w:pPr>
          <w:hyperlink w:anchor="_Toc213335769" w:history="1">
            <w:r w:rsidRPr="00DA251D">
              <w:rPr>
                <w:rStyle w:val="Hyperlink"/>
                <w:noProof/>
              </w:rPr>
              <w:t>2.3.1 Nutritional and Culinary Uses</w:t>
            </w:r>
            <w:r>
              <w:rPr>
                <w:noProof/>
                <w:webHidden/>
              </w:rPr>
              <w:tab/>
            </w:r>
            <w:r>
              <w:rPr>
                <w:noProof/>
                <w:webHidden/>
              </w:rPr>
              <w:fldChar w:fldCharType="begin"/>
            </w:r>
            <w:r>
              <w:rPr>
                <w:noProof/>
                <w:webHidden/>
              </w:rPr>
              <w:instrText xml:space="preserve"> PAGEREF _Toc213335769 \h </w:instrText>
            </w:r>
            <w:r>
              <w:rPr>
                <w:noProof/>
                <w:webHidden/>
              </w:rPr>
            </w:r>
            <w:r>
              <w:rPr>
                <w:noProof/>
                <w:webHidden/>
              </w:rPr>
              <w:fldChar w:fldCharType="separate"/>
            </w:r>
            <w:r w:rsidR="00EC6D2D">
              <w:rPr>
                <w:noProof/>
                <w:webHidden/>
              </w:rPr>
              <w:t>16</w:t>
            </w:r>
            <w:r>
              <w:rPr>
                <w:noProof/>
                <w:webHidden/>
              </w:rPr>
              <w:fldChar w:fldCharType="end"/>
            </w:r>
          </w:hyperlink>
        </w:p>
        <w:p w14:paraId="15F12DA9" w14:textId="7E4F87FA" w:rsidR="00A955CA" w:rsidRDefault="00A955CA">
          <w:pPr>
            <w:pStyle w:val="TOC1"/>
            <w:tabs>
              <w:tab w:val="right" w:pos="9350"/>
            </w:tabs>
            <w:rPr>
              <w:rFonts w:asciiTheme="minorHAnsi" w:eastAsiaTheme="minorEastAsia" w:hAnsiTheme="minorHAnsi"/>
              <w:noProof/>
            </w:rPr>
          </w:pPr>
          <w:hyperlink w:anchor="_Toc213335770" w:history="1">
            <w:r w:rsidRPr="00DA251D">
              <w:rPr>
                <w:rStyle w:val="Hyperlink"/>
                <w:noProof/>
              </w:rPr>
              <w:t>2.3.2 Traditional Medicine</w:t>
            </w:r>
            <w:r>
              <w:rPr>
                <w:noProof/>
                <w:webHidden/>
              </w:rPr>
              <w:tab/>
            </w:r>
            <w:r>
              <w:rPr>
                <w:noProof/>
                <w:webHidden/>
              </w:rPr>
              <w:fldChar w:fldCharType="begin"/>
            </w:r>
            <w:r>
              <w:rPr>
                <w:noProof/>
                <w:webHidden/>
              </w:rPr>
              <w:instrText xml:space="preserve"> PAGEREF _Toc213335770 \h </w:instrText>
            </w:r>
            <w:r>
              <w:rPr>
                <w:noProof/>
                <w:webHidden/>
              </w:rPr>
            </w:r>
            <w:r>
              <w:rPr>
                <w:noProof/>
                <w:webHidden/>
              </w:rPr>
              <w:fldChar w:fldCharType="separate"/>
            </w:r>
            <w:r w:rsidR="00EC6D2D">
              <w:rPr>
                <w:noProof/>
                <w:webHidden/>
              </w:rPr>
              <w:t>17</w:t>
            </w:r>
            <w:r>
              <w:rPr>
                <w:noProof/>
                <w:webHidden/>
              </w:rPr>
              <w:fldChar w:fldCharType="end"/>
            </w:r>
          </w:hyperlink>
        </w:p>
        <w:p w14:paraId="60715A40" w14:textId="1493A43D" w:rsidR="00A955CA" w:rsidRDefault="00A955CA">
          <w:pPr>
            <w:pStyle w:val="TOC1"/>
            <w:tabs>
              <w:tab w:val="right" w:pos="9350"/>
            </w:tabs>
            <w:rPr>
              <w:rFonts w:asciiTheme="minorHAnsi" w:eastAsiaTheme="minorEastAsia" w:hAnsiTheme="minorHAnsi"/>
              <w:noProof/>
            </w:rPr>
          </w:pPr>
          <w:hyperlink w:anchor="_Toc213335771" w:history="1">
            <w:r w:rsidRPr="00DA251D">
              <w:rPr>
                <w:rStyle w:val="Hyperlink"/>
                <w:noProof/>
              </w:rPr>
              <w:t>2.3.3 Cultural and Utility Uses</w:t>
            </w:r>
            <w:r>
              <w:rPr>
                <w:noProof/>
                <w:webHidden/>
              </w:rPr>
              <w:tab/>
            </w:r>
            <w:r>
              <w:rPr>
                <w:noProof/>
                <w:webHidden/>
              </w:rPr>
              <w:fldChar w:fldCharType="begin"/>
            </w:r>
            <w:r>
              <w:rPr>
                <w:noProof/>
                <w:webHidden/>
              </w:rPr>
              <w:instrText xml:space="preserve"> PAGEREF _Toc213335771 \h </w:instrText>
            </w:r>
            <w:r>
              <w:rPr>
                <w:noProof/>
                <w:webHidden/>
              </w:rPr>
            </w:r>
            <w:r>
              <w:rPr>
                <w:noProof/>
                <w:webHidden/>
              </w:rPr>
              <w:fldChar w:fldCharType="separate"/>
            </w:r>
            <w:r w:rsidR="00EC6D2D">
              <w:rPr>
                <w:noProof/>
                <w:webHidden/>
              </w:rPr>
              <w:t>18</w:t>
            </w:r>
            <w:r>
              <w:rPr>
                <w:noProof/>
                <w:webHidden/>
              </w:rPr>
              <w:fldChar w:fldCharType="end"/>
            </w:r>
          </w:hyperlink>
        </w:p>
        <w:p w14:paraId="77A02961" w14:textId="36DB1CE9" w:rsidR="00A955CA" w:rsidRDefault="00A955CA">
          <w:pPr>
            <w:pStyle w:val="TOC1"/>
            <w:tabs>
              <w:tab w:val="right" w:pos="9350"/>
            </w:tabs>
            <w:rPr>
              <w:rFonts w:asciiTheme="minorHAnsi" w:eastAsiaTheme="minorEastAsia" w:hAnsiTheme="minorHAnsi"/>
              <w:noProof/>
            </w:rPr>
          </w:pPr>
          <w:hyperlink w:anchor="_Toc213335772" w:history="1">
            <w:r w:rsidRPr="00DA251D">
              <w:rPr>
                <w:rStyle w:val="Hyperlink"/>
                <w:noProof/>
              </w:rPr>
              <w:t>2.3.4 Emerging and Industrial Uses</w:t>
            </w:r>
            <w:r>
              <w:rPr>
                <w:noProof/>
                <w:webHidden/>
              </w:rPr>
              <w:tab/>
            </w:r>
            <w:r>
              <w:rPr>
                <w:noProof/>
                <w:webHidden/>
              </w:rPr>
              <w:fldChar w:fldCharType="begin"/>
            </w:r>
            <w:r>
              <w:rPr>
                <w:noProof/>
                <w:webHidden/>
              </w:rPr>
              <w:instrText xml:space="preserve"> PAGEREF _Toc213335772 \h </w:instrText>
            </w:r>
            <w:r>
              <w:rPr>
                <w:noProof/>
                <w:webHidden/>
              </w:rPr>
            </w:r>
            <w:r>
              <w:rPr>
                <w:noProof/>
                <w:webHidden/>
              </w:rPr>
              <w:fldChar w:fldCharType="separate"/>
            </w:r>
            <w:r w:rsidR="00EC6D2D">
              <w:rPr>
                <w:noProof/>
                <w:webHidden/>
              </w:rPr>
              <w:t>19</w:t>
            </w:r>
            <w:r>
              <w:rPr>
                <w:noProof/>
                <w:webHidden/>
              </w:rPr>
              <w:fldChar w:fldCharType="end"/>
            </w:r>
          </w:hyperlink>
        </w:p>
        <w:p w14:paraId="5660702A" w14:textId="49F6715C" w:rsidR="00A955CA" w:rsidRDefault="00A955CA">
          <w:pPr>
            <w:pStyle w:val="TOC1"/>
            <w:tabs>
              <w:tab w:val="right" w:pos="9350"/>
            </w:tabs>
            <w:rPr>
              <w:rFonts w:asciiTheme="minorHAnsi" w:eastAsiaTheme="minorEastAsia" w:hAnsiTheme="minorHAnsi"/>
              <w:noProof/>
            </w:rPr>
          </w:pPr>
          <w:hyperlink w:anchor="_Toc213335773" w:history="1">
            <w:r w:rsidRPr="00DA251D">
              <w:rPr>
                <w:rStyle w:val="Hyperlink"/>
                <w:noProof/>
              </w:rPr>
              <w:t>2.4.1 Ethnobotanical Surveys in Nigeria</w:t>
            </w:r>
            <w:r>
              <w:rPr>
                <w:noProof/>
                <w:webHidden/>
              </w:rPr>
              <w:tab/>
            </w:r>
            <w:r>
              <w:rPr>
                <w:noProof/>
                <w:webHidden/>
              </w:rPr>
              <w:fldChar w:fldCharType="begin"/>
            </w:r>
            <w:r>
              <w:rPr>
                <w:noProof/>
                <w:webHidden/>
              </w:rPr>
              <w:instrText xml:space="preserve"> PAGEREF _Toc213335773 \h </w:instrText>
            </w:r>
            <w:r>
              <w:rPr>
                <w:noProof/>
                <w:webHidden/>
              </w:rPr>
            </w:r>
            <w:r>
              <w:rPr>
                <w:noProof/>
                <w:webHidden/>
              </w:rPr>
              <w:fldChar w:fldCharType="separate"/>
            </w:r>
            <w:r w:rsidR="00EC6D2D">
              <w:rPr>
                <w:noProof/>
                <w:webHidden/>
              </w:rPr>
              <w:t>21</w:t>
            </w:r>
            <w:r>
              <w:rPr>
                <w:noProof/>
                <w:webHidden/>
              </w:rPr>
              <w:fldChar w:fldCharType="end"/>
            </w:r>
          </w:hyperlink>
        </w:p>
        <w:p w14:paraId="4CBBD3E6" w14:textId="3B8E4441" w:rsidR="00A955CA" w:rsidRDefault="00A955CA">
          <w:pPr>
            <w:pStyle w:val="TOC1"/>
            <w:tabs>
              <w:tab w:val="right" w:pos="9350"/>
            </w:tabs>
            <w:rPr>
              <w:rFonts w:asciiTheme="minorHAnsi" w:eastAsiaTheme="minorEastAsia" w:hAnsiTheme="minorHAnsi"/>
              <w:noProof/>
            </w:rPr>
          </w:pPr>
          <w:hyperlink w:anchor="_Toc213335774" w:history="1">
            <w:r w:rsidRPr="00DA251D">
              <w:rPr>
                <w:rStyle w:val="Hyperlink"/>
                <w:noProof/>
              </w:rPr>
              <w:t>2.4.2 Comparative Surveys in Other Countries</w:t>
            </w:r>
            <w:r>
              <w:rPr>
                <w:noProof/>
                <w:webHidden/>
              </w:rPr>
              <w:tab/>
            </w:r>
            <w:r>
              <w:rPr>
                <w:noProof/>
                <w:webHidden/>
              </w:rPr>
              <w:fldChar w:fldCharType="begin"/>
            </w:r>
            <w:r>
              <w:rPr>
                <w:noProof/>
                <w:webHidden/>
              </w:rPr>
              <w:instrText xml:space="preserve"> PAGEREF _Toc213335774 \h </w:instrText>
            </w:r>
            <w:r>
              <w:rPr>
                <w:noProof/>
                <w:webHidden/>
              </w:rPr>
            </w:r>
            <w:r>
              <w:rPr>
                <w:noProof/>
                <w:webHidden/>
              </w:rPr>
              <w:fldChar w:fldCharType="separate"/>
            </w:r>
            <w:r w:rsidR="00EC6D2D">
              <w:rPr>
                <w:noProof/>
                <w:webHidden/>
              </w:rPr>
              <w:t>22</w:t>
            </w:r>
            <w:r>
              <w:rPr>
                <w:noProof/>
                <w:webHidden/>
              </w:rPr>
              <w:fldChar w:fldCharType="end"/>
            </w:r>
          </w:hyperlink>
        </w:p>
        <w:p w14:paraId="5CBCF3D2" w14:textId="5103D113" w:rsidR="00A955CA" w:rsidRDefault="00A955CA">
          <w:pPr>
            <w:pStyle w:val="TOC1"/>
            <w:tabs>
              <w:tab w:val="right" w:pos="9350"/>
            </w:tabs>
            <w:rPr>
              <w:rFonts w:asciiTheme="minorHAnsi" w:eastAsiaTheme="minorEastAsia" w:hAnsiTheme="minorHAnsi"/>
              <w:noProof/>
            </w:rPr>
          </w:pPr>
          <w:hyperlink w:anchor="_Toc213335775" w:history="1">
            <w:r w:rsidRPr="00DA251D">
              <w:rPr>
                <w:rStyle w:val="Hyperlink"/>
                <w:noProof/>
              </w:rPr>
              <w:t>2.4.3 Cross-Cultural Patterns and Conservation Implications</w:t>
            </w:r>
            <w:r>
              <w:rPr>
                <w:noProof/>
                <w:webHidden/>
              </w:rPr>
              <w:tab/>
            </w:r>
            <w:r>
              <w:rPr>
                <w:noProof/>
                <w:webHidden/>
              </w:rPr>
              <w:fldChar w:fldCharType="begin"/>
            </w:r>
            <w:r>
              <w:rPr>
                <w:noProof/>
                <w:webHidden/>
              </w:rPr>
              <w:instrText xml:space="preserve"> PAGEREF _Toc213335775 \h </w:instrText>
            </w:r>
            <w:r>
              <w:rPr>
                <w:noProof/>
                <w:webHidden/>
              </w:rPr>
            </w:r>
            <w:r>
              <w:rPr>
                <w:noProof/>
                <w:webHidden/>
              </w:rPr>
              <w:fldChar w:fldCharType="separate"/>
            </w:r>
            <w:r w:rsidR="00EC6D2D">
              <w:rPr>
                <w:noProof/>
                <w:webHidden/>
              </w:rPr>
              <w:t>24</w:t>
            </w:r>
            <w:r>
              <w:rPr>
                <w:noProof/>
                <w:webHidden/>
              </w:rPr>
              <w:fldChar w:fldCharType="end"/>
            </w:r>
          </w:hyperlink>
        </w:p>
        <w:p w14:paraId="57E2B440" w14:textId="214D056C" w:rsidR="00A955CA" w:rsidRDefault="00A955CA">
          <w:pPr>
            <w:pStyle w:val="TOC1"/>
            <w:tabs>
              <w:tab w:val="right" w:pos="9350"/>
            </w:tabs>
            <w:rPr>
              <w:rFonts w:asciiTheme="minorHAnsi" w:eastAsiaTheme="minorEastAsia" w:hAnsiTheme="minorHAnsi"/>
              <w:noProof/>
            </w:rPr>
          </w:pPr>
          <w:hyperlink w:anchor="_Toc213335776" w:history="1">
            <w:r w:rsidRPr="00DA251D">
              <w:rPr>
                <w:rStyle w:val="Hyperlink"/>
                <w:noProof/>
              </w:rPr>
              <w:t>2.4.4 Role of Ethnobotany in Modern Science</w:t>
            </w:r>
            <w:r>
              <w:rPr>
                <w:noProof/>
                <w:webHidden/>
              </w:rPr>
              <w:tab/>
            </w:r>
            <w:r>
              <w:rPr>
                <w:noProof/>
                <w:webHidden/>
              </w:rPr>
              <w:fldChar w:fldCharType="begin"/>
            </w:r>
            <w:r>
              <w:rPr>
                <w:noProof/>
                <w:webHidden/>
              </w:rPr>
              <w:instrText xml:space="preserve"> PAGEREF _Toc213335776 \h </w:instrText>
            </w:r>
            <w:r>
              <w:rPr>
                <w:noProof/>
                <w:webHidden/>
              </w:rPr>
            </w:r>
            <w:r>
              <w:rPr>
                <w:noProof/>
                <w:webHidden/>
              </w:rPr>
              <w:fldChar w:fldCharType="separate"/>
            </w:r>
            <w:r w:rsidR="00EC6D2D">
              <w:rPr>
                <w:noProof/>
                <w:webHidden/>
              </w:rPr>
              <w:t>25</w:t>
            </w:r>
            <w:r>
              <w:rPr>
                <w:noProof/>
                <w:webHidden/>
              </w:rPr>
              <w:fldChar w:fldCharType="end"/>
            </w:r>
          </w:hyperlink>
        </w:p>
        <w:p w14:paraId="2F29E9D8" w14:textId="7C02D749" w:rsidR="00A955CA" w:rsidRDefault="00A955CA">
          <w:pPr>
            <w:pStyle w:val="TOC1"/>
            <w:tabs>
              <w:tab w:val="right" w:pos="9350"/>
            </w:tabs>
            <w:rPr>
              <w:rFonts w:asciiTheme="minorHAnsi" w:eastAsiaTheme="minorEastAsia" w:hAnsiTheme="minorHAnsi"/>
              <w:noProof/>
            </w:rPr>
          </w:pPr>
          <w:hyperlink w:anchor="_Toc213335777" w:history="1">
            <w:r w:rsidRPr="00DA251D">
              <w:rPr>
                <w:rStyle w:val="Hyperlink"/>
                <w:noProof/>
              </w:rPr>
              <w:t>2.5 Empirical Review of Related Studies</w:t>
            </w:r>
            <w:r>
              <w:rPr>
                <w:noProof/>
                <w:webHidden/>
              </w:rPr>
              <w:tab/>
            </w:r>
            <w:r>
              <w:rPr>
                <w:noProof/>
                <w:webHidden/>
              </w:rPr>
              <w:fldChar w:fldCharType="begin"/>
            </w:r>
            <w:r>
              <w:rPr>
                <w:noProof/>
                <w:webHidden/>
              </w:rPr>
              <w:instrText xml:space="preserve"> PAGEREF _Toc213335777 \h </w:instrText>
            </w:r>
            <w:r>
              <w:rPr>
                <w:noProof/>
                <w:webHidden/>
              </w:rPr>
            </w:r>
            <w:r>
              <w:rPr>
                <w:noProof/>
                <w:webHidden/>
              </w:rPr>
              <w:fldChar w:fldCharType="separate"/>
            </w:r>
            <w:r w:rsidR="00EC6D2D">
              <w:rPr>
                <w:noProof/>
                <w:webHidden/>
              </w:rPr>
              <w:t>26</w:t>
            </w:r>
            <w:r>
              <w:rPr>
                <w:noProof/>
                <w:webHidden/>
              </w:rPr>
              <w:fldChar w:fldCharType="end"/>
            </w:r>
          </w:hyperlink>
        </w:p>
        <w:p w14:paraId="75FCE133" w14:textId="5F0C19FD" w:rsidR="00A955CA" w:rsidRDefault="00A955CA">
          <w:pPr>
            <w:pStyle w:val="TOC1"/>
            <w:tabs>
              <w:tab w:val="right" w:pos="9350"/>
            </w:tabs>
            <w:rPr>
              <w:rFonts w:asciiTheme="minorHAnsi" w:eastAsiaTheme="minorEastAsia" w:hAnsiTheme="minorHAnsi"/>
              <w:noProof/>
            </w:rPr>
          </w:pPr>
          <w:hyperlink w:anchor="_Toc213335778" w:history="1">
            <w:r w:rsidRPr="00DA251D">
              <w:rPr>
                <w:rStyle w:val="Hyperlink"/>
                <w:noProof/>
              </w:rPr>
              <w:t>2.5.1 Medicinal and Pharmacological Studies</w:t>
            </w:r>
            <w:r>
              <w:rPr>
                <w:noProof/>
                <w:webHidden/>
              </w:rPr>
              <w:tab/>
            </w:r>
            <w:r>
              <w:rPr>
                <w:noProof/>
                <w:webHidden/>
              </w:rPr>
              <w:fldChar w:fldCharType="begin"/>
            </w:r>
            <w:r>
              <w:rPr>
                <w:noProof/>
                <w:webHidden/>
              </w:rPr>
              <w:instrText xml:space="preserve"> PAGEREF _Toc213335778 \h </w:instrText>
            </w:r>
            <w:r>
              <w:rPr>
                <w:noProof/>
                <w:webHidden/>
              </w:rPr>
            </w:r>
            <w:r>
              <w:rPr>
                <w:noProof/>
                <w:webHidden/>
              </w:rPr>
              <w:fldChar w:fldCharType="separate"/>
            </w:r>
            <w:r w:rsidR="00EC6D2D">
              <w:rPr>
                <w:noProof/>
                <w:webHidden/>
              </w:rPr>
              <w:t>26</w:t>
            </w:r>
            <w:r>
              <w:rPr>
                <w:noProof/>
                <w:webHidden/>
              </w:rPr>
              <w:fldChar w:fldCharType="end"/>
            </w:r>
          </w:hyperlink>
        </w:p>
        <w:p w14:paraId="01586AA6" w14:textId="3E528EF6" w:rsidR="00A955CA" w:rsidRDefault="00A955CA">
          <w:pPr>
            <w:pStyle w:val="TOC1"/>
            <w:tabs>
              <w:tab w:val="right" w:pos="9350"/>
            </w:tabs>
            <w:rPr>
              <w:rFonts w:asciiTheme="minorHAnsi" w:eastAsiaTheme="minorEastAsia" w:hAnsiTheme="minorHAnsi"/>
              <w:noProof/>
            </w:rPr>
          </w:pPr>
          <w:hyperlink w:anchor="_Toc213335779" w:history="1">
            <w:r w:rsidRPr="00DA251D">
              <w:rPr>
                <w:rStyle w:val="Hyperlink"/>
                <w:noProof/>
              </w:rPr>
              <w:t>2.5.2 Nutritional and Phytochemical Composition Studies</w:t>
            </w:r>
            <w:r>
              <w:rPr>
                <w:noProof/>
                <w:webHidden/>
              </w:rPr>
              <w:tab/>
            </w:r>
            <w:r>
              <w:rPr>
                <w:noProof/>
                <w:webHidden/>
              </w:rPr>
              <w:fldChar w:fldCharType="begin"/>
            </w:r>
            <w:r>
              <w:rPr>
                <w:noProof/>
                <w:webHidden/>
              </w:rPr>
              <w:instrText xml:space="preserve"> PAGEREF _Toc213335779 \h </w:instrText>
            </w:r>
            <w:r>
              <w:rPr>
                <w:noProof/>
                <w:webHidden/>
              </w:rPr>
            </w:r>
            <w:r>
              <w:rPr>
                <w:noProof/>
                <w:webHidden/>
              </w:rPr>
              <w:fldChar w:fldCharType="separate"/>
            </w:r>
            <w:r w:rsidR="00EC6D2D">
              <w:rPr>
                <w:noProof/>
                <w:webHidden/>
              </w:rPr>
              <w:t>27</w:t>
            </w:r>
            <w:r>
              <w:rPr>
                <w:noProof/>
                <w:webHidden/>
              </w:rPr>
              <w:fldChar w:fldCharType="end"/>
            </w:r>
          </w:hyperlink>
        </w:p>
        <w:p w14:paraId="3800255E" w14:textId="311DFA1E" w:rsidR="00A955CA" w:rsidRDefault="00A955CA">
          <w:pPr>
            <w:pStyle w:val="TOC1"/>
            <w:tabs>
              <w:tab w:val="right" w:pos="9350"/>
            </w:tabs>
            <w:rPr>
              <w:rFonts w:asciiTheme="minorHAnsi" w:eastAsiaTheme="minorEastAsia" w:hAnsiTheme="minorHAnsi"/>
              <w:noProof/>
            </w:rPr>
          </w:pPr>
          <w:hyperlink w:anchor="_Toc213335780" w:history="1">
            <w:r w:rsidRPr="00DA251D">
              <w:rPr>
                <w:rStyle w:val="Hyperlink"/>
                <w:noProof/>
              </w:rPr>
              <w:t>2.5.3 Ethnobotanical and Socio-Cultural Studies</w:t>
            </w:r>
            <w:r>
              <w:rPr>
                <w:noProof/>
                <w:webHidden/>
              </w:rPr>
              <w:tab/>
            </w:r>
            <w:r>
              <w:rPr>
                <w:noProof/>
                <w:webHidden/>
              </w:rPr>
              <w:fldChar w:fldCharType="begin"/>
            </w:r>
            <w:r>
              <w:rPr>
                <w:noProof/>
                <w:webHidden/>
              </w:rPr>
              <w:instrText xml:space="preserve"> PAGEREF _Toc213335780 \h </w:instrText>
            </w:r>
            <w:r>
              <w:rPr>
                <w:noProof/>
                <w:webHidden/>
              </w:rPr>
            </w:r>
            <w:r>
              <w:rPr>
                <w:noProof/>
                <w:webHidden/>
              </w:rPr>
              <w:fldChar w:fldCharType="separate"/>
            </w:r>
            <w:r w:rsidR="00EC6D2D">
              <w:rPr>
                <w:noProof/>
                <w:webHidden/>
              </w:rPr>
              <w:t>28</w:t>
            </w:r>
            <w:r>
              <w:rPr>
                <w:noProof/>
                <w:webHidden/>
              </w:rPr>
              <w:fldChar w:fldCharType="end"/>
            </w:r>
          </w:hyperlink>
        </w:p>
        <w:p w14:paraId="78A6506D" w14:textId="38AA96DC" w:rsidR="00A955CA" w:rsidRDefault="00A955CA">
          <w:pPr>
            <w:pStyle w:val="TOC1"/>
            <w:tabs>
              <w:tab w:val="right" w:pos="9350"/>
            </w:tabs>
            <w:rPr>
              <w:rFonts w:asciiTheme="minorHAnsi" w:eastAsiaTheme="minorEastAsia" w:hAnsiTheme="minorHAnsi"/>
              <w:noProof/>
            </w:rPr>
          </w:pPr>
          <w:hyperlink w:anchor="_Toc213335781" w:history="1">
            <w:r w:rsidRPr="00DA251D">
              <w:rPr>
                <w:rStyle w:val="Hyperlink"/>
                <w:noProof/>
              </w:rPr>
              <w:t>2.5.4 Agricultural and Environmental Studies</w:t>
            </w:r>
            <w:r>
              <w:rPr>
                <w:noProof/>
                <w:webHidden/>
              </w:rPr>
              <w:tab/>
            </w:r>
            <w:r>
              <w:rPr>
                <w:noProof/>
                <w:webHidden/>
              </w:rPr>
              <w:fldChar w:fldCharType="begin"/>
            </w:r>
            <w:r>
              <w:rPr>
                <w:noProof/>
                <w:webHidden/>
              </w:rPr>
              <w:instrText xml:space="preserve"> PAGEREF _Toc213335781 \h </w:instrText>
            </w:r>
            <w:r>
              <w:rPr>
                <w:noProof/>
                <w:webHidden/>
              </w:rPr>
            </w:r>
            <w:r>
              <w:rPr>
                <w:noProof/>
                <w:webHidden/>
              </w:rPr>
              <w:fldChar w:fldCharType="separate"/>
            </w:r>
            <w:r w:rsidR="00EC6D2D">
              <w:rPr>
                <w:noProof/>
                <w:webHidden/>
              </w:rPr>
              <w:t>29</w:t>
            </w:r>
            <w:r>
              <w:rPr>
                <w:noProof/>
                <w:webHidden/>
              </w:rPr>
              <w:fldChar w:fldCharType="end"/>
            </w:r>
          </w:hyperlink>
        </w:p>
        <w:p w14:paraId="1F6863A1" w14:textId="21CA6EC5" w:rsidR="00A955CA" w:rsidRDefault="00A955CA">
          <w:pPr>
            <w:pStyle w:val="TOC1"/>
            <w:tabs>
              <w:tab w:val="right" w:pos="9350"/>
            </w:tabs>
            <w:rPr>
              <w:rFonts w:asciiTheme="minorHAnsi" w:eastAsiaTheme="minorEastAsia" w:hAnsiTheme="minorHAnsi"/>
              <w:noProof/>
            </w:rPr>
          </w:pPr>
          <w:hyperlink w:anchor="_Toc213335782" w:history="1">
            <w:r w:rsidRPr="00DA251D">
              <w:rPr>
                <w:rStyle w:val="Hyperlink"/>
                <w:noProof/>
              </w:rPr>
              <w:t>2.5.5 Limitations and Research Gaps</w:t>
            </w:r>
            <w:r>
              <w:rPr>
                <w:noProof/>
                <w:webHidden/>
              </w:rPr>
              <w:tab/>
            </w:r>
            <w:r>
              <w:rPr>
                <w:noProof/>
                <w:webHidden/>
              </w:rPr>
              <w:fldChar w:fldCharType="begin"/>
            </w:r>
            <w:r>
              <w:rPr>
                <w:noProof/>
                <w:webHidden/>
              </w:rPr>
              <w:instrText xml:space="preserve"> PAGEREF _Toc213335782 \h </w:instrText>
            </w:r>
            <w:r>
              <w:rPr>
                <w:noProof/>
                <w:webHidden/>
              </w:rPr>
            </w:r>
            <w:r>
              <w:rPr>
                <w:noProof/>
                <w:webHidden/>
              </w:rPr>
              <w:fldChar w:fldCharType="separate"/>
            </w:r>
            <w:r w:rsidR="00EC6D2D">
              <w:rPr>
                <w:noProof/>
                <w:webHidden/>
              </w:rPr>
              <w:t>30</w:t>
            </w:r>
            <w:r>
              <w:rPr>
                <w:noProof/>
                <w:webHidden/>
              </w:rPr>
              <w:fldChar w:fldCharType="end"/>
            </w:r>
          </w:hyperlink>
        </w:p>
        <w:p w14:paraId="02C2DF0D" w14:textId="4F45D986" w:rsidR="00A955CA" w:rsidRDefault="00A955CA">
          <w:pPr>
            <w:pStyle w:val="TOC1"/>
            <w:tabs>
              <w:tab w:val="right" w:pos="9350"/>
            </w:tabs>
            <w:rPr>
              <w:rFonts w:asciiTheme="minorHAnsi" w:eastAsiaTheme="minorEastAsia" w:hAnsiTheme="minorHAnsi"/>
              <w:noProof/>
            </w:rPr>
          </w:pPr>
          <w:hyperlink w:anchor="_Toc213335783" w:history="1">
            <w:r w:rsidRPr="00DA251D">
              <w:rPr>
                <w:rStyle w:val="Hyperlink"/>
                <w:noProof/>
              </w:rPr>
              <w:t>2.6 Gaps in the Literature</w:t>
            </w:r>
            <w:r>
              <w:rPr>
                <w:noProof/>
                <w:webHidden/>
              </w:rPr>
              <w:tab/>
            </w:r>
            <w:r>
              <w:rPr>
                <w:noProof/>
                <w:webHidden/>
              </w:rPr>
              <w:fldChar w:fldCharType="begin"/>
            </w:r>
            <w:r>
              <w:rPr>
                <w:noProof/>
                <w:webHidden/>
              </w:rPr>
              <w:instrText xml:space="preserve"> PAGEREF _Toc213335783 \h </w:instrText>
            </w:r>
            <w:r>
              <w:rPr>
                <w:noProof/>
                <w:webHidden/>
              </w:rPr>
            </w:r>
            <w:r>
              <w:rPr>
                <w:noProof/>
                <w:webHidden/>
              </w:rPr>
              <w:fldChar w:fldCharType="separate"/>
            </w:r>
            <w:r w:rsidR="00EC6D2D">
              <w:rPr>
                <w:noProof/>
                <w:webHidden/>
              </w:rPr>
              <w:t>30</w:t>
            </w:r>
            <w:r>
              <w:rPr>
                <w:noProof/>
                <w:webHidden/>
              </w:rPr>
              <w:fldChar w:fldCharType="end"/>
            </w:r>
          </w:hyperlink>
        </w:p>
        <w:p w14:paraId="08F394BF" w14:textId="10748B9C" w:rsidR="00A955CA" w:rsidRDefault="00A955CA">
          <w:pPr>
            <w:pStyle w:val="TOC1"/>
            <w:tabs>
              <w:tab w:val="right" w:pos="9350"/>
            </w:tabs>
            <w:rPr>
              <w:rFonts w:asciiTheme="minorHAnsi" w:eastAsiaTheme="minorEastAsia" w:hAnsiTheme="minorHAnsi"/>
              <w:noProof/>
            </w:rPr>
          </w:pPr>
          <w:hyperlink w:anchor="_Toc213335784" w:history="1">
            <w:r w:rsidRPr="00DA251D">
              <w:rPr>
                <w:rStyle w:val="Hyperlink"/>
                <w:noProof/>
              </w:rPr>
              <w:t>CHAPTER THREE</w:t>
            </w:r>
            <w:r>
              <w:rPr>
                <w:noProof/>
                <w:webHidden/>
              </w:rPr>
              <w:tab/>
            </w:r>
            <w:r>
              <w:rPr>
                <w:noProof/>
                <w:webHidden/>
              </w:rPr>
              <w:fldChar w:fldCharType="begin"/>
            </w:r>
            <w:r>
              <w:rPr>
                <w:noProof/>
                <w:webHidden/>
              </w:rPr>
              <w:instrText xml:space="preserve"> PAGEREF _Toc213335784 \h </w:instrText>
            </w:r>
            <w:r>
              <w:rPr>
                <w:noProof/>
                <w:webHidden/>
              </w:rPr>
            </w:r>
            <w:r>
              <w:rPr>
                <w:noProof/>
                <w:webHidden/>
              </w:rPr>
              <w:fldChar w:fldCharType="separate"/>
            </w:r>
            <w:r w:rsidR="00EC6D2D">
              <w:rPr>
                <w:noProof/>
                <w:webHidden/>
              </w:rPr>
              <w:t>32</w:t>
            </w:r>
            <w:r>
              <w:rPr>
                <w:noProof/>
                <w:webHidden/>
              </w:rPr>
              <w:fldChar w:fldCharType="end"/>
            </w:r>
          </w:hyperlink>
        </w:p>
        <w:p w14:paraId="039E1E83" w14:textId="0059870C" w:rsidR="00A955CA" w:rsidRDefault="00A955CA">
          <w:pPr>
            <w:pStyle w:val="TOC1"/>
            <w:tabs>
              <w:tab w:val="right" w:pos="9350"/>
            </w:tabs>
            <w:rPr>
              <w:rFonts w:asciiTheme="minorHAnsi" w:eastAsiaTheme="minorEastAsia" w:hAnsiTheme="minorHAnsi"/>
              <w:noProof/>
            </w:rPr>
          </w:pPr>
          <w:hyperlink w:anchor="_Toc213335785" w:history="1">
            <w:r w:rsidRPr="00DA251D">
              <w:rPr>
                <w:rStyle w:val="Hyperlink"/>
                <w:noProof/>
              </w:rPr>
              <w:t>3.1 Study Area (Wamakko Local Government Area)</w:t>
            </w:r>
            <w:r>
              <w:rPr>
                <w:noProof/>
                <w:webHidden/>
              </w:rPr>
              <w:tab/>
            </w:r>
            <w:r>
              <w:rPr>
                <w:noProof/>
                <w:webHidden/>
              </w:rPr>
              <w:fldChar w:fldCharType="begin"/>
            </w:r>
            <w:r>
              <w:rPr>
                <w:noProof/>
                <w:webHidden/>
              </w:rPr>
              <w:instrText xml:space="preserve"> PAGEREF _Toc213335785 \h </w:instrText>
            </w:r>
            <w:r>
              <w:rPr>
                <w:noProof/>
                <w:webHidden/>
              </w:rPr>
            </w:r>
            <w:r>
              <w:rPr>
                <w:noProof/>
                <w:webHidden/>
              </w:rPr>
              <w:fldChar w:fldCharType="separate"/>
            </w:r>
            <w:r w:rsidR="00EC6D2D">
              <w:rPr>
                <w:noProof/>
                <w:webHidden/>
              </w:rPr>
              <w:t>32</w:t>
            </w:r>
            <w:r>
              <w:rPr>
                <w:noProof/>
                <w:webHidden/>
              </w:rPr>
              <w:fldChar w:fldCharType="end"/>
            </w:r>
          </w:hyperlink>
        </w:p>
        <w:p w14:paraId="640537C2" w14:textId="2BB1A2E7" w:rsidR="00A955CA" w:rsidRDefault="00A955CA">
          <w:pPr>
            <w:pStyle w:val="TOC1"/>
            <w:tabs>
              <w:tab w:val="right" w:pos="9350"/>
            </w:tabs>
            <w:rPr>
              <w:rFonts w:asciiTheme="minorHAnsi" w:eastAsiaTheme="minorEastAsia" w:hAnsiTheme="minorHAnsi"/>
              <w:noProof/>
            </w:rPr>
          </w:pPr>
          <w:hyperlink w:anchor="_Toc213335786" w:history="1">
            <w:r w:rsidRPr="00DA251D">
              <w:rPr>
                <w:rStyle w:val="Hyperlink"/>
                <w:noProof/>
              </w:rPr>
              <w:t>3.2 Research Design</w:t>
            </w:r>
            <w:r>
              <w:rPr>
                <w:noProof/>
                <w:webHidden/>
              </w:rPr>
              <w:tab/>
            </w:r>
            <w:r>
              <w:rPr>
                <w:noProof/>
                <w:webHidden/>
              </w:rPr>
              <w:fldChar w:fldCharType="begin"/>
            </w:r>
            <w:r>
              <w:rPr>
                <w:noProof/>
                <w:webHidden/>
              </w:rPr>
              <w:instrText xml:space="preserve"> PAGEREF _Toc213335786 \h </w:instrText>
            </w:r>
            <w:r>
              <w:rPr>
                <w:noProof/>
                <w:webHidden/>
              </w:rPr>
            </w:r>
            <w:r>
              <w:rPr>
                <w:noProof/>
                <w:webHidden/>
              </w:rPr>
              <w:fldChar w:fldCharType="separate"/>
            </w:r>
            <w:r w:rsidR="00EC6D2D">
              <w:rPr>
                <w:noProof/>
                <w:webHidden/>
              </w:rPr>
              <w:t>33</w:t>
            </w:r>
            <w:r>
              <w:rPr>
                <w:noProof/>
                <w:webHidden/>
              </w:rPr>
              <w:fldChar w:fldCharType="end"/>
            </w:r>
          </w:hyperlink>
        </w:p>
        <w:p w14:paraId="3738F68E" w14:textId="574F10BD" w:rsidR="00A955CA" w:rsidRDefault="00A955CA">
          <w:pPr>
            <w:pStyle w:val="TOC1"/>
            <w:tabs>
              <w:tab w:val="right" w:pos="9350"/>
            </w:tabs>
            <w:rPr>
              <w:rFonts w:asciiTheme="minorHAnsi" w:eastAsiaTheme="minorEastAsia" w:hAnsiTheme="minorHAnsi"/>
              <w:noProof/>
            </w:rPr>
          </w:pPr>
          <w:hyperlink w:anchor="_Toc213335787" w:history="1">
            <w:r w:rsidRPr="00DA251D">
              <w:rPr>
                <w:rStyle w:val="Hyperlink"/>
                <w:noProof/>
              </w:rPr>
              <w:t>3.3 Population and Sampling Techniques</w:t>
            </w:r>
            <w:r>
              <w:rPr>
                <w:noProof/>
                <w:webHidden/>
              </w:rPr>
              <w:tab/>
            </w:r>
            <w:r>
              <w:rPr>
                <w:noProof/>
                <w:webHidden/>
              </w:rPr>
              <w:fldChar w:fldCharType="begin"/>
            </w:r>
            <w:r>
              <w:rPr>
                <w:noProof/>
                <w:webHidden/>
              </w:rPr>
              <w:instrText xml:space="preserve"> PAGEREF _Toc213335787 \h </w:instrText>
            </w:r>
            <w:r>
              <w:rPr>
                <w:noProof/>
                <w:webHidden/>
              </w:rPr>
            </w:r>
            <w:r>
              <w:rPr>
                <w:noProof/>
                <w:webHidden/>
              </w:rPr>
              <w:fldChar w:fldCharType="separate"/>
            </w:r>
            <w:r w:rsidR="00EC6D2D">
              <w:rPr>
                <w:noProof/>
                <w:webHidden/>
              </w:rPr>
              <w:t>33</w:t>
            </w:r>
            <w:r>
              <w:rPr>
                <w:noProof/>
                <w:webHidden/>
              </w:rPr>
              <w:fldChar w:fldCharType="end"/>
            </w:r>
          </w:hyperlink>
        </w:p>
        <w:p w14:paraId="1F5779CF" w14:textId="7132EFA9" w:rsidR="00A955CA" w:rsidRDefault="00A955CA">
          <w:pPr>
            <w:pStyle w:val="TOC1"/>
            <w:tabs>
              <w:tab w:val="right" w:pos="9350"/>
            </w:tabs>
            <w:rPr>
              <w:rFonts w:asciiTheme="minorHAnsi" w:eastAsiaTheme="minorEastAsia" w:hAnsiTheme="minorHAnsi"/>
              <w:noProof/>
            </w:rPr>
          </w:pPr>
          <w:hyperlink w:anchor="_Toc213335788" w:history="1">
            <w:r w:rsidRPr="00DA251D">
              <w:rPr>
                <w:rStyle w:val="Hyperlink"/>
                <w:noProof/>
              </w:rPr>
              <w:t>3.4 Instrument for Data Collection</w:t>
            </w:r>
            <w:r>
              <w:rPr>
                <w:noProof/>
                <w:webHidden/>
              </w:rPr>
              <w:tab/>
            </w:r>
            <w:r>
              <w:rPr>
                <w:noProof/>
                <w:webHidden/>
              </w:rPr>
              <w:fldChar w:fldCharType="begin"/>
            </w:r>
            <w:r>
              <w:rPr>
                <w:noProof/>
                <w:webHidden/>
              </w:rPr>
              <w:instrText xml:space="preserve"> PAGEREF _Toc213335788 \h </w:instrText>
            </w:r>
            <w:r>
              <w:rPr>
                <w:noProof/>
                <w:webHidden/>
              </w:rPr>
            </w:r>
            <w:r>
              <w:rPr>
                <w:noProof/>
                <w:webHidden/>
              </w:rPr>
              <w:fldChar w:fldCharType="separate"/>
            </w:r>
            <w:r w:rsidR="00EC6D2D">
              <w:rPr>
                <w:noProof/>
                <w:webHidden/>
              </w:rPr>
              <w:t>34</w:t>
            </w:r>
            <w:r>
              <w:rPr>
                <w:noProof/>
                <w:webHidden/>
              </w:rPr>
              <w:fldChar w:fldCharType="end"/>
            </w:r>
          </w:hyperlink>
        </w:p>
        <w:p w14:paraId="79E8B3F7" w14:textId="742EB4C6" w:rsidR="00A955CA" w:rsidRDefault="00A955CA">
          <w:pPr>
            <w:pStyle w:val="TOC1"/>
            <w:tabs>
              <w:tab w:val="right" w:pos="9350"/>
            </w:tabs>
            <w:rPr>
              <w:rFonts w:asciiTheme="minorHAnsi" w:eastAsiaTheme="minorEastAsia" w:hAnsiTheme="minorHAnsi"/>
              <w:noProof/>
            </w:rPr>
          </w:pPr>
          <w:hyperlink w:anchor="_Toc213335789" w:history="1">
            <w:r w:rsidRPr="00DA251D">
              <w:rPr>
                <w:rStyle w:val="Hyperlink"/>
                <w:noProof/>
              </w:rPr>
              <w:t>3.5 Method of Data Collection</w:t>
            </w:r>
            <w:r>
              <w:rPr>
                <w:noProof/>
                <w:webHidden/>
              </w:rPr>
              <w:tab/>
            </w:r>
            <w:r>
              <w:rPr>
                <w:noProof/>
                <w:webHidden/>
              </w:rPr>
              <w:fldChar w:fldCharType="begin"/>
            </w:r>
            <w:r>
              <w:rPr>
                <w:noProof/>
                <w:webHidden/>
              </w:rPr>
              <w:instrText xml:space="preserve"> PAGEREF _Toc213335789 \h </w:instrText>
            </w:r>
            <w:r>
              <w:rPr>
                <w:noProof/>
                <w:webHidden/>
              </w:rPr>
            </w:r>
            <w:r>
              <w:rPr>
                <w:noProof/>
                <w:webHidden/>
              </w:rPr>
              <w:fldChar w:fldCharType="separate"/>
            </w:r>
            <w:r w:rsidR="00EC6D2D">
              <w:rPr>
                <w:noProof/>
                <w:webHidden/>
              </w:rPr>
              <w:t>35</w:t>
            </w:r>
            <w:r>
              <w:rPr>
                <w:noProof/>
                <w:webHidden/>
              </w:rPr>
              <w:fldChar w:fldCharType="end"/>
            </w:r>
          </w:hyperlink>
        </w:p>
        <w:p w14:paraId="6F4D0CA7" w14:textId="4BA47CF6" w:rsidR="00A955CA" w:rsidRDefault="00A955CA">
          <w:pPr>
            <w:pStyle w:val="TOC1"/>
            <w:tabs>
              <w:tab w:val="right" w:pos="9350"/>
            </w:tabs>
            <w:rPr>
              <w:rFonts w:asciiTheme="minorHAnsi" w:eastAsiaTheme="minorEastAsia" w:hAnsiTheme="minorHAnsi"/>
              <w:noProof/>
            </w:rPr>
          </w:pPr>
          <w:hyperlink w:anchor="_Toc213335790" w:history="1">
            <w:r w:rsidRPr="00DA251D">
              <w:rPr>
                <w:rStyle w:val="Hyperlink"/>
                <w:noProof/>
              </w:rPr>
              <w:t>3.6 Method of Data Analysis</w:t>
            </w:r>
            <w:r>
              <w:rPr>
                <w:noProof/>
                <w:webHidden/>
              </w:rPr>
              <w:tab/>
            </w:r>
            <w:r>
              <w:rPr>
                <w:noProof/>
                <w:webHidden/>
              </w:rPr>
              <w:fldChar w:fldCharType="begin"/>
            </w:r>
            <w:r>
              <w:rPr>
                <w:noProof/>
                <w:webHidden/>
              </w:rPr>
              <w:instrText xml:space="preserve"> PAGEREF _Toc213335790 \h </w:instrText>
            </w:r>
            <w:r>
              <w:rPr>
                <w:noProof/>
                <w:webHidden/>
              </w:rPr>
            </w:r>
            <w:r>
              <w:rPr>
                <w:noProof/>
                <w:webHidden/>
              </w:rPr>
              <w:fldChar w:fldCharType="separate"/>
            </w:r>
            <w:r w:rsidR="00EC6D2D">
              <w:rPr>
                <w:noProof/>
                <w:webHidden/>
              </w:rPr>
              <w:t>35</w:t>
            </w:r>
            <w:r>
              <w:rPr>
                <w:noProof/>
                <w:webHidden/>
              </w:rPr>
              <w:fldChar w:fldCharType="end"/>
            </w:r>
          </w:hyperlink>
        </w:p>
        <w:p w14:paraId="79EB61AB" w14:textId="366CA981" w:rsidR="00A955CA" w:rsidRDefault="00A955CA">
          <w:pPr>
            <w:pStyle w:val="TOC1"/>
            <w:tabs>
              <w:tab w:val="right" w:pos="9350"/>
            </w:tabs>
            <w:rPr>
              <w:rFonts w:asciiTheme="minorHAnsi" w:eastAsiaTheme="minorEastAsia" w:hAnsiTheme="minorHAnsi"/>
              <w:noProof/>
            </w:rPr>
          </w:pPr>
          <w:hyperlink w:anchor="_Toc213335791" w:history="1">
            <w:r w:rsidRPr="00DA251D">
              <w:rPr>
                <w:rStyle w:val="Hyperlink"/>
                <w:noProof/>
              </w:rPr>
              <w:t>CHAPTER FOUR</w:t>
            </w:r>
            <w:r>
              <w:rPr>
                <w:noProof/>
                <w:webHidden/>
              </w:rPr>
              <w:tab/>
            </w:r>
            <w:r>
              <w:rPr>
                <w:noProof/>
                <w:webHidden/>
              </w:rPr>
              <w:fldChar w:fldCharType="begin"/>
            </w:r>
            <w:r>
              <w:rPr>
                <w:noProof/>
                <w:webHidden/>
              </w:rPr>
              <w:instrText xml:space="preserve"> PAGEREF _Toc213335791 \h </w:instrText>
            </w:r>
            <w:r>
              <w:rPr>
                <w:noProof/>
                <w:webHidden/>
              </w:rPr>
            </w:r>
            <w:r>
              <w:rPr>
                <w:noProof/>
                <w:webHidden/>
              </w:rPr>
              <w:fldChar w:fldCharType="separate"/>
            </w:r>
            <w:r w:rsidR="00EC6D2D">
              <w:rPr>
                <w:noProof/>
                <w:webHidden/>
              </w:rPr>
              <w:t>36</w:t>
            </w:r>
            <w:r>
              <w:rPr>
                <w:noProof/>
                <w:webHidden/>
              </w:rPr>
              <w:fldChar w:fldCharType="end"/>
            </w:r>
          </w:hyperlink>
        </w:p>
        <w:p w14:paraId="560ED8D4" w14:textId="43FF4BC6" w:rsidR="00A955CA" w:rsidRDefault="00A955CA">
          <w:pPr>
            <w:pStyle w:val="TOC1"/>
            <w:tabs>
              <w:tab w:val="right" w:pos="9350"/>
            </w:tabs>
            <w:rPr>
              <w:rFonts w:asciiTheme="minorHAnsi" w:eastAsiaTheme="minorEastAsia" w:hAnsiTheme="minorHAnsi"/>
              <w:noProof/>
            </w:rPr>
          </w:pPr>
          <w:hyperlink w:anchor="_Toc213335792" w:history="1">
            <w:r w:rsidRPr="00DA251D">
              <w:rPr>
                <w:rStyle w:val="Hyperlink"/>
                <w:noProof/>
              </w:rPr>
              <w:t>4.0 RESULTS</w:t>
            </w:r>
            <w:r>
              <w:rPr>
                <w:noProof/>
                <w:webHidden/>
              </w:rPr>
              <w:tab/>
            </w:r>
            <w:r>
              <w:rPr>
                <w:noProof/>
                <w:webHidden/>
              </w:rPr>
              <w:fldChar w:fldCharType="begin"/>
            </w:r>
            <w:r>
              <w:rPr>
                <w:noProof/>
                <w:webHidden/>
              </w:rPr>
              <w:instrText xml:space="preserve"> PAGEREF _Toc213335792 \h </w:instrText>
            </w:r>
            <w:r>
              <w:rPr>
                <w:noProof/>
                <w:webHidden/>
              </w:rPr>
            </w:r>
            <w:r>
              <w:rPr>
                <w:noProof/>
                <w:webHidden/>
              </w:rPr>
              <w:fldChar w:fldCharType="separate"/>
            </w:r>
            <w:r w:rsidR="00EC6D2D">
              <w:rPr>
                <w:noProof/>
                <w:webHidden/>
              </w:rPr>
              <w:t>36</w:t>
            </w:r>
            <w:r>
              <w:rPr>
                <w:noProof/>
                <w:webHidden/>
              </w:rPr>
              <w:fldChar w:fldCharType="end"/>
            </w:r>
          </w:hyperlink>
        </w:p>
        <w:p w14:paraId="12A112A9" w14:textId="1B4E4C34" w:rsidR="00A955CA" w:rsidRDefault="00A955CA">
          <w:pPr>
            <w:pStyle w:val="TOC1"/>
            <w:tabs>
              <w:tab w:val="right" w:pos="9350"/>
            </w:tabs>
            <w:rPr>
              <w:rFonts w:asciiTheme="minorHAnsi" w:eastAsiaTheme="minorEastAsia" w:hAnsiTheme="minorHAnsi"/>
              <w:noProof/>
            </w:rPr>
          </w:pPr>
          <w:hyperlink w:anchor="_Toc213335793" w:history="1">
            <w:r w:rsidRPr="00DA251D">
              <w:rPr>
                <w:rStyle w:val="Hyperlink"/>
                <w:noProof/>
              </w:rPr>
              <w:t>4.1 Socio-Demographic Information of Respondents</w:t>
            </w:r>
            <w:r>
              <w:rPr>
                <w:noProof/>
                <w:webHidden/>
              </w:rPr>
              <w:tab/>
            </w:r>
            <w:r>
              <w:rPr>
                <w:noProof/>
                <w:webHidden/>
              </w:rPr>
              <w:fldChar w:fldCharType="begin"/>
            </w:r>
            <w:r>
              <w:rPr>
                <w:noProof/>
                <w:webHidden/>
              </w:rPr>
              <w:instrText xml:space="preserve"> PAGEREF _Toc213335793 \h </w:instrText>
            </w:r>
            <w:r>
              <w:rPr>
                <w:noProof/>
                <w:webHidden/>
              </w:rPr>
            </w:r>
            <w:r>
              <w:rPr>
                <w:noProof/>
                <w:webHidden/>
              </w:rPr>
              <w:fldChar w:fldCharType="separate"/>
            </w:r>
            <w:r w:rsidR="00EC6D2D">
              <w:rPr>
                <w:noProof/>
                <w:webHidden/>
              </w:rPr>
              <w:t>36</w:t>
            </w:r>
            <w:r>
              <w:rPr>
                <w:noProof/>
                <w:webHidden/>
              </w:rPr>
              <w:fldChar w:fldCharType="end"/>
            </w:r>
          </w:hyperlink>
        </w:p>
        <w:p w14:paraId="4855A879" w14:textId="6EF8D844" w:rsidR="00A955CA" w:rsidRDefault="00A955CA">
          <w:pPr>
            <w:pStyle w:val="TOC1"/>
            <w:tabs>
              <w:tab w:val="right" w:pos="9350"/>
            </w:tabs>
            <w:rPr>
              <w:rFonts w:asciiTheme="minorHAnsi" w:eastAsiaTheme="minorEastAsia" w:hAnsiTheme="minorHAnsi"/>
              <w:noProof/>
            </w:rPr>
          </w:pPr>
          <w:hyperlink w:anchor="_Toc213335794" w:history="1">
            <w:r w:rsidRPr="00DA251D">
              <w:rPr>
                <w:rStyle w:val="Hyperlink"/>
                <w:noProof/>
              </w:rPr>
              <w:t>4.2 Local Knowledge and Uses of Selected Cucurbitaceae Species</w:t>
            </w:r>
            <w:r>
              <w:rPr>
                <w:noProof/>
                <w:webHidden/>
              </w:rPr>
              <w:tab/>
            </w:r>
            <w:r>
              <w:rPr>
                <w:noProof/>
                <w:webHidden/>
              </w:rPr>
              <w:fldChar w:fldCharType="begin"/>
            </w:r>
            <w:r>
              <w:rPr>
                <w:noProof/>
                <w:webHidden/>
              </w:rPr>
              <w:instrText xml:space="preserve"> PAGEREF _Toc213335794 \h </w:instrText>
            </w:r>
            <w:r>
              <w:rPr>
                <w:noProof/>
                <w:webHidden/>
              </w:rPr>
            </w:r>
            <w:r>
              <w:rPr>
                <w:noProof/>
                <w:webHidden/>
              </w:rPr>
              <w:fldChar w:fldCharType="separate"/>
            </w:r>
            <w:r w:rsidR="00EC6D2D">
              <w:rPr>
                <w:noProof/>
                <w:webHidden/>
              </w:rPr>
              <w:t>39</w:t>
            </w:r>
            <w:r>
              <w:rPr>
                <w:noProof/>
                <w:webHidden/>
              </w:rPr>
              <w:fldChar w:fldCharType="end"/>
            </w:r>
          </w:hyperlink>
        </w:p>
        <w:p w14:paraId="192D03F3" w14:textId="62DAF1F1" w:rsidR="00A955CA" w:rsidRDefault="00A955CA">
          <w:pPr>
            <w:pStyle w:val="TOC1"/>
            <w:tabs>
              <w:tab w:val="right" w:pos="9350"/>
            </w:tabs>
            <w:rPr>
              <w:rFonts w:asciiTheme="minorHAnsi" w:eastAsiaTheme="minorEastAsia" w:hAnsiTheme="minorHAnsi"/>
              <w:noProof/>
            </w:rPr>
          </w:pPr>
          <w:hyperlink w:anchor="_Toc213335795" w:history="1">
            <w:r w:rsidRPr="00DA251D">
              <w:rPr>
                <w:rStyle w:val="Hyperlink"/>
                <w:noProof/>
              </w:rPr>
              <w:t>4.3 Frequency and Mode of Use of Cucurbitaceae Species in Wamakko LGA</w:t>
            </w:r>
            <w:r>
              <w:rPr>
                <w:noProof/>
                <w:webHidden/>
              </w:rPr>
              <w:tab/>
            </w:r>
            <w:r>
              <w:rPr>
                <w:noProof/>
                <w:webHidden/>
              </w:rPr>
              <w:fldChar w:fldCharType="begin"/>
            </w:r>
            <w:r>
              <w:rPr>
                <w:noProof/>
                <w:webHidden/>
              </w:rPr>
              <w:instrText xml:space="preserve"> PAGEREF _Toc213335795 \h </w:instrText>
            </w:r>
            <w:r>
              <w:rPr>
                <w:noProof/>
                <w:webHidden/>
              </w:rPr>
            </w:r>
            <w:r>
              <w:rPr>
                <w:noProof/>
                <w:webHidden/>
              </w:rPr>
              <w:fldChar w:fldCharType="separate"/>
            </w:r>
            <w:r w:rsidR="00EC6D2D">
              <w:rPr>
                <w:noProof/>
                <w:webHidden/>
              </w:rPr>
              <w:t>31</w:t>
            </w:r>
            <w:r>
              <w:rPr>
                <w:noProof/>
                <w:webHidden/>
              </w:rPr>
              <w:fldChar w:fldCharType="end"/>
            </w:r>
          </w:hyperlink>
        </w:p>
        <w:p w14:paraId="6EFD3A85" w14:textId="557CF2CC" w:rsidR="00A955CA" w:rsidRDefault="00A955CA">
          <w:pPr>
            <w:pStyle w:val="TOC1"/>
            <w:tabs>
              <w:tab w:val="right" w:pos="9350"/>
            </w:tabs>
            <w:rPr>
              <w:rFonts w:asciiTheme="minorHAnsi" w:eastAsiaTheme="minorEastAsia" w:hAnsiTheme="minorHAnsi"/>
              <w:noProof/>
            </w:rPr>
          </w:pPr>
          <w:hyperlink w:anchor="_Toc213335796" w:history="1">
            <w:r w:rsidRPr="00DA251D">
              <w:rPr>
                <w:rStyle w:val="Hyperlink"/>
                <w:noProof/>
              </w:rPr>
              <w:t>CHAPTER FIVE</w:t>
            </w:r>
            <w:r>
              <w:rPr>
                <w:noProof/>
                <w:webHidden/>
              </w:rPr>
              <w:tab/>
            </w:r>
            <w:r>
              <w:rPr>
                <w:noProof/>
                <w:webHidden/>
              </w:rPr>
              <w:fldChar w:fldCharType="begin"/>
            </w:r>
            <w:r>
              <w:rPr>
                <w:noProof/>
                <w:webHidden/>
              </w:rPr>
              <w:instrText xml:space="preserve"> PAGEREF _Toc213335796 \h </w:instrText>
            </w:r>
            <w:r>
              <w:rPr>
                <w:noProof/>
                <w:webHidden/>
              </w:rPr>
            </w:r>
            <w:r>
              <w:rPr>
                <w:noProof/>
                <w:webHidden/>
              </w:rPr>
              <w:fldChar w:fldCharType="separate"/>
            </w:r>
            <w:r w:rsidR="00EC6D2D">
              <w:rPr>
                <w:noProof/>
                <w:webHidden/>
              </w:rPr>
              <w:t>34</w:t>
            </w:r>
            <w:r>
              <w:rPr>
                <w:noProof/>
                <w:webHidden/>
              </w:rPr>
              <w:fldChar w:fldCharType="end"/>
            </w:r>
          </w:hyperlink>
        </w:p>
        <w:p w14:paraId="03BAF7D5" w14:textId="56584B90" w:rsidR="00A955CA" w:rsidRDefault="00A955CA">
          <w:pPr>
            <w:pStyle w:val="TOC1"/>
            <w:tabs>
              <w:tab w:val="right" w:pos="9350"/>
            </w:tabs>
            <w:rPr>
              <w:rFonts w:asciiTheme="minorHAnsi" w:eastAsiaTheme="minorEastAsia" w:hAnsiTheme="minorHAnsi"/>
              <w:noProof/>
            </w:rPr>
          </w:pPr>
          <w:hyperlink w:anchor="_Toc213335797" w:history="1">
            <w:r w:rsidRPr="00DA251D">
              <w:rPr>
                <w:rStyle w:val="Hyperlink"/>
                <w:noProof/>
              </w:rPr>
              <w:t>5.1 Discussion</w:t>
            </w:r>
            <w:r>
              <w:rPr>
                <w:noProof/>
                <w:webHidden/>
              </w:rPr>
              <w:tab/>
            </w:r>
            <w:r>
              <w:rPr>
                <w:noProof/>
                <w:webHidden/>
              </w:rPr>
              <w:fldChar w:fldCharType="begin"/>
            </w:r>
            <w:r>
              <w:rPr>
                <w:noProof/>
                <w:webHidden/>
              </w:rPr>
              <w:instrText xml:space="preserve"> PAGEREF _Toc213335797 \h </w:instrText>
            </w:r>
            <w:r>
              <w:rPr>
                <w:noProof/>
                <w:webHidden/>
              </w:rPr>
            </w:r>
            <w:r>
              <w:rPr>
                <w:noProof/>
                <w:webHidden/>
              </w:rPr>
              <w:fldChar w:fldCharType="separate"/>
            </w:r>
            <w:r w:rsidR="00EC6D2D">
              <w:rPr>
                <w:noProof/>
                <w:webHidden/>
              </w:rPr>
              <w:t>34</w:t>
            </w:r>
            <w:r>
              <w:rPr>
                <w:noProof/>
                <w:webHidden/>
              </w:rPr>
              <w:fldChar w:fldCharType="end"/>
            </w:r>
          </w:hyperlink>
        </w:p>
        <w:p w14:paraId="36C24F11" w14:textId="03555A70" w:rsidR="00A955CA" w:rsidRDefault="00A955CA">
          <w:pPr>
            <w:pStyle w:val="TOC1"/>
            <w:tabs>
              <w:tab w:val="right" w:pos="9350"/>
            </w:tabs>
            <w:rPr>
              <w:rFonts w:asciiTheme="minorHAnsi" w:eastAsiaTheme="minorEastAsia" w:hAnsiTheme="minorHAnsi"/>
              <w:noProof/>
            </w:rPr>
          </w:pPr>
          <w:hyperlink w:anchor="_Toc213335798" w:history="1">
            <w:r w:rsidRPr="00DA251D">
              <w:rPr>
                <w:rStyle w:val="Hyperlink"/>
                <w:noProof/>
              </w:rPr>
              <w:t>5.2 Conclusion</w:t>
            </w:r>
            <w:r>
              <w:rPr>
                <w:noProof/>
                <w:webHidden/>
              </w:rPr>
              <w:tab/>
            </w:r>
            <w:r>
              <w:rPr>
                <w:noProof/>
                <w:webHidden/>
              </w:rPr>
              <w:fldChar w:fldCharType="begin"/>
            </w:r>
            <w:r>
              <w:rPr>
                <w:noProof/>
                <w:webHidden/>
              </w:rPr>
              <w:instrText xml:space="preserve"> PAGEREF _Toc213335798 \h </w:instrText>
            </w:r>
            <w:r>
              <w:rPr>
                <w:noProof/>
                <w:webHidden/>
              </w:rPr>
            </w:r>
            <w:r>
              <w:rPr>
                <w:noProof/>
                <w:webHidden/>
              </w:rPr>
              <w:fldChar w:fldCharType="separate"/>
            </w:r>
            <w:r w:rsidR="00EC6D2D">
              <w:rPr>
                <w:noProof/>
                <w:webHidden/>
              </w:rPr>
              <w:t>36</w:t>
            </w:r>
            <w:r>
              <w:rPr>
                <w:noProof/>
                <w:webHidden/>
              </w:rPr>
              <w:fldChar w:fldCharType="end"/>
            </w:r>
          </w:hyperlink>
        </w:p>
        <w:p w14:paraId="57600ADA" w14:textId="1CAF728C" w:rsidR="00A955CA" w:rsidRDefault="00A955CA">
          <w:pPr>
            <w:pStyle w:val="TOC1"/>
            <w:tabs>
              <w:tab w:val="right" w:pos="9350"/>
            </w:tabs>
            <w:rPr>
              <w:rFonts w:asciiTheme="minorHAnsi" w:eastAsiaTheme="minorEastAsia" w:hAnsiTheme="minorHAnsi"/>
              <w:noProof/>
            </w:rPr>
          </w:pPr>
          <w:hyperlink w:anchor="_Toc213335799" w:history="1">
            <w:r w:rsidRPr="00DA251D">
              <w:rPr>
                <w:rStyle w:val="Hyperlink"/>
                <w:noProof/>
              </w:rPr>
              <w:t>5.3 Recommendations</w:t>
            </w:r>
            <w:r>
              <w:rPr>
                <w:noProof/>
                <w:webHidden/>
              </w:rPr>
              <w:tab/>
            </w:r>
            <w:r>
              <w:rPr>
                <w:noProof/>
                <w:webHidden/>
              </w:rPr>
              <w:fldChar w:fldCharType="begin"/>
            </w:r>
            <w:r>
              <w:rPr>
                <w:noProof/>
                <w:webHidden/>
              </w:rPr>
              <w:instrText xml:space="preserve"> PAGEREF _Toc213335799 \h </w:instrText>
            </w:r>
            <w:r>
              <w:rPr>
                <w:noProof/>
                <w:webHidden/>
              </w:rPr>
            </w:r>
            <w:r>
              <w:rPr>
                <w:noProof/>
                <w:webHidden/>
              </w:rPr>
              <w:fldChar w:fldCharType="separate"/>
            </w:r>
            <w:r w:rsidR="00EC6D2D">
              <w:rPr>
                <w:noProof/>
                <w:webHidden/>
              </w:rPr>
              <w:t>37</w:t>
            </w:r>
            <w:r>
              <w:rPr>
                <w:noProof/>
                <w:webHidden/>
              </w:rPr>
              <w:fldChar w:fldCharType="end"/>
            </w:r>
          </w:hyperlink>
        </w:p>
        <w:p w14:paraId="1A8D3892" w14:textId="129B5B54" w:rsidR="00A955CA" w:rsidRDefault="00A955CA">
          <w:pPr>
            <w:pStyle w:val="TOC1"/>
            <w:tabs>
              <w:tab w:val="right" w:pos="9350"/>
            </w:tabs>
            <w:rPr>
              <w:rFonts w:asciiTheme="minorHAnsi" w:eastAsiaTheme="minorEastAsia" w:hAnsiTheme="minorHAnsi"/>
              <w:noProof/>
            </w:rPr>
          </w:pPr>
          <w:hyperlink w:anchor="_Toc213335800" w:history="1">
            <w:r w:rsidRPr="00DA251D">
              <w:rPr>
                <w:rStyle w:val="Hyperlink"/>
                <w:noProof/>
              </w:rPr>
              <w:t>References</w:t>
            </w:r>
            <w:r>
              <w:rPr>
                <w:noProof/>
                <w:webHidden/>
              </w:rPr>
              <w:tab/>
            </w:r>
            <w:r>
              <w:rPr>
                <w:noProof/>
                <w:webHidden/>
              </w:rPr>
              <w:fldChar w:fldCharType="begin"/>
            </w:r>
            <w:r>
              <w:rPr>
                <w:noProof/>
                <w:webHidden/>
              </w:rPr>
              <w:instrText xml:space="preserve"> PAGEREF _Toc213335800 \h </w:instrText>
            </w:r>
            <w:r>
              <w:rPr>
                <w:noProof/>
                <w:webHidden/>
              </w:rPr>
            </w:r>
            <w:r>
              <w:rPr>
                <w:noProof/>
                <w:webHidden/>
              </w:rPr>
              <w:fldChar w:fldCharType="separate"/>
            </w:r>
            <w:r w:rsidR="00EC6D2D">
              <w:rPr>
                <w:noProof/>
                <w:webHidden/>
              </w:rPr>
              <w:t>38</w:t>
            </w:r>
            <w:r>
              <w:rPr>
                <w:noProof/>
                <w:webHidden/>
              </w:rPr>
              <w:fldChar w:fldCharType="end"/>
            </w:r>
          </w:hyperlink>
        </w:p>
        <w:p w14:paraId="3691CAB6" w14:textId="36BFF7AE" w:rsidR="00A12959" w:rsidRDefault="00A12959">
          <w:r>
            <w:rPr>
              <w:b/>
              <w:bCs/>
              <w:noProof/>
            </w:rPr>
            <w:fldChar w:fldCharType="end"/>
          </w:r>
        </w:p>
      </w:sdtContent>
    </w:sdt>
    <w:p w14:paraId="020F882D" w14:textId="49A86F25" w:rsidR="00A12959" w:rsidRDefault="00A12959">
      <w:pPr>
        <w:spacing w:line="278" w:lineRule="auto"/>
        <w:rPr>
          <w:rFonts w:ascii="Times New Roman" w:hAnsi="Times New Roman" w:cs="Times New Roman"/>
        </w:rPr>
      </w:pPr>
      <w:r>
        <w:rPr>
          <w:rFonts w:ascii="Times New Roman" w:hAnsi="Times New Roman" w:cs="Times New Roman"/>
        </w:rPr>
        <w:br w:type="page"/>
      </w:r>
    </w:p>
    <w:p w14:paraId="5DBCAC37" w14:textId="4FB3C8C4" w:rsidR="00A12959" w:rsidRDefault="00A12959" w:rsidP="00A12959">
      <w:pPr>
        <w:pStyle w:val="Heading1"/>
        <w:jc w:val="center"/>
      </w:pPr>
      <w:bookmarkStart w:id="15" w:name="_Toc213335750"/>
      <w:r>
        <w:lastRenderedPageBreak/>
        <w:t>LIST OF TABLES</w:t>
      </w:r>
      <w:bookmarkEnd w:id="15"/>
    </w:p>
    <w:p w14:paraId="338A7662" w14:textId="409996E3" w:rsidR="0024255E" w:rsidRPr="0024255E" w:rsidRDefault="0024255E" w:rsidP="005D3F74">
      <w:pPr>
        <w:tabs>
          <w:tab w:val="left" w:leader="dot" w:pos="7920"/>
          <w:tab w:val="left" w:pos="9072"/>
        </w:tabs>
        <w:spacing w:after="0"/>
        <w:rPr>
          <w:rFonts w:ascii="Times New Roman" w:hAnsi="Times New Roman" w:cs="Times New Roman"/>
        </w:rPr>
      </w:pPr>
      <w:r w:rsidRPr="0024255E">
        <w:rPr>
          <w:rFonts w:ascii="Times New Roman" w:hAnsi="Times New Roman" w:cs="Times New Roman"/>
        </w:rPr>
        <w:t xml:space="preserve">Table 1: Socio-Demographic Information of Respondents </w:t>
      </w:r>
      <w:r>
        <w:rPr>
          <w:rFonts w:ascii="Times New Roman" w:hAnsi="Times New Roman" w:cs="Times New Roman"/>
        </w:rPr>
        <w:tab/>
      </w:r>
      <w:r w:rsidR="00A955CA">
        <w:rPr>
          <w:rFonts w:ascii="Times New Roman" w:hAnsi="Times New Roman" w:cs="Times New Roman"/>
        </w:rPr>
        <w:t>28</w:t>
      </w:r>
    </w:p>
    <w:p w14:paraId="61EC4C04" w14:textId="74D5801C" w:rsidR="0024255E" w:rsidRPr="0024255E" w:rsidRDefault="0024255E" w:rsidP="005D3F74">
      <w:pPr>
        <w:tabs>
          <w:tab w:val="left" w:leader="dot" w:pos="7920"/>
          <w:tab w:val="left" w:pos="9072"/>
        </w:tabs>
        <w:spacing w:after="0"/>
        <w:rPr>
          <w:rFonts w:ascii="Times New Roman" w:hAnsi="Times New Roman" w:cs="Times New Roman"/>
        </w:rPr>
      </w:pPr>
      <w:r w:rsidRPr="0024255E">
        <w:rPr>
          <w:rFonts w:ascii="Times New Roman" w:hAnsi="Times New Roman" w:cs="Times New Roman"/>
        </w:rPr>
        <w:t>Table 2: Local Knowledge and Uses of Selected Cucurbitaceae Species</w:t>
      </w:r>
      <w:r>
        <w:rPr>
          <w:rFonts w:ascii="Times New Roman" w:hAnsi="Times New Roman" w:cs="Times New Roman"/>
        </w:rPr>
        <w:tab/>
      </w:r>
      <w:r w:rsidRPr="0024255E">
        <w:rPr>
          <w:rFonts w:ascii="Times New Roman" w:hAnsi="Times New Roman" w:cs="Times New Roman"/>
        </w:rPr>
        <w:t>3</w:t>
      </w:r>
      <w:r w:rsidR="00A955CA">
        <w:rPr>
          <w:rFonts w:ascii="Times New Roman" w:hAnsi="Times New Roman" w:cs="Times New Roman"/>
        </w:rPr>
        <w:t>0</w:t>
      </w:r>
    </w:p>
    <w:p w14:paraId="46F4F333" w14:textId="77777777" w:rsidR="005D3F74" w:rsidRDefault="0024255E" w:rsidP="005D3F74">
      <w:pPr>
        <w:tabs>
          <w:tab w:val="left" w:leader="dot" w:pos="7920"/>
          <w:tab w:val="left" w:pos="9072"/>
        </w:tabs>
        <w:spacing w:after="0"/>
        <w:rPr>
          <w:rFonts w:ascii="Times New Roman" w:hAnsi="Times New Roman" w:cs="Times New Roman"/>
        </w:rPr>
      </w:pPr>
      <w:r w:rsidRPr="0024255E">
        <w:rPr>
          <w:rFonts w:ascii="Times New Roman" w:hAnsi="Times New Roman" w:cs="Times New Roman"/>
        </w:rPr>
        <w:t xml:space="preserve">Table 3: Frequency and Mode of Use of Cucurbitaceae Species in </w:t>
      </w:r>
    </w:p>
    <w:p w14:paraId="0B5D5D55" w14:textId="58EE9AE8" w:rsidR="00A12959" w:rsidRDefault="005D3F74" w:rsidP="005D3F74">
      <w:pPr>
        <w:tabs>
          <w:tab w:val="left" w:leader="dot" w:pos="7920"/>
          <w:tab w:val="left" w:pos="9072"/>
        </w:tabs>
        <w:spacing w:after="0"/>
        <w:rPr>
          <w:rFonts w:ascii="Times New Roman" w:hAnsi="Times New Roman" w:cs="Times New Roman"/>
        </w:rPr>
      </w:pPr>
      <w:r>
        <w:rPr>
          <w:rFonts w:ascii="Times New Roman" w:hAnsi="Times New Roman" w:cs="Times New Roman"/>
        </w:rPr>
        <w:t xml:space="preserve">              </w:t>
      </w:r>
      <w:proofErr w:type="spellStart"/>
      <w:r w:rsidR="0024255E" w:rsidRPr="0024255E">
        <w:rPr>
          <w:rFonts w:ascii="Times New Roman" w:hAnsi="Times New Roman" w:cs="Times New Roman"/>
        </w:rPr>
        <w:t>Wamakko</w:t>
      </w:r>
      <w:proofErr w:type="spellEnd"/>
      <w:r w:rsidR="0024255E" w:rsidRPr="0024255E">
        <w:rPr>
          <w:rFonts w:ascii="Times New Roman" w:hAnsi="Times New Roman" w:cs="Times New Roman"/>
        </w:rPr>
        <w:t xml:space="preserve"> LGA </w:t>
      </w:r>
      <w:r w:rsidR="0024255E">
        <w:rPr>
          <w:rFonts w:ascii="Times New Roman" w:hAnsi="Times New Roman" w:cs="Times New Roman"/>
        </w:rPr>
        <w:tab/>
      </w:r>
      <w:r w:rsidR="0024255E" w:rsidRPr="0024255E">
        <w:rPr>
          <w:rFonts w:ascii="Times New Roman" w:hAnsi="Times New Roman" w:cs="Times New Roman"/>
        </w:rPr>
        <w:t>32</w:t>
      </w:r>
    </w:p>
    <w:p w14:paraId="5F4BDD14" w14:textId="77777777" w:rsidR="00A12959" w:rsidRDefault="00A12959">
      <w:pPr>
        <w:spacing w:line="278" w:lineRule="auto"/>
        <w:rPr>
          <w:b/>
          <w:bCs/>
        </w:rPr>
      </w:pPr>
      <w:r>
        <w:br w:type="page"/>
      </w:r>
    </w:p>
    <w:p w14:paraId="2A3F984D" w14:textId="14B783E6" w:rsidR="00A12959" w:rsidRPr="00A12959" w:rsidRDefault="00A12959" w:rsidP="00A12959">
      <w:pPr>
        <w:pStyle w:val="Heading1"/>
        <w:jc w:val="center"/>
      </w:pPr>
      <w:bookmarkStart w:id="16" w:name="_Toc213335751"/>
      <w:r w:rsidRPr="00A12959">
        <w:lastRenderedPageBreak/>
        <w:t>Abstract</w:t>
      </w:r>
      <w:bookmarkEnd w:id="16"/>
    </w:p>
    <w:p w14:paraId="64C288C7" w14:textId="2534481D" w:rsidR="00A12959" w:rsidRPr="00A12959" w:rsidRDefault="00A12959" w:rsidP="00A12959">
      <w:pPr>
        <w:spacing w:line="278" w:lineRule="auto"/>
        <w:jc w:val="both"/>
        <w:rPr>
          <w:rFonts w:ascii="Times New Roman" w:hAnsi="Times New Roman" w:cs="Times New Roman"/>
        </w:rPr>
      </w:pPr>
      <w:r w:rsidRPr="00A12959">
        <w:rPr>
          <w:rFonts w:ascii="Times New Roman" w:hAnsi="Times New Roman" w:cs="Times New Roman"/>
        </w:rPr>
        <w:t xml:space="preserve">This study investigated the ethnobotanical knowledge and traditional uses of selected members of the Cucurbitaceae family in </w:t>
      </w:r>
      <w:proofErr w:type="spellStart"/>
      <w:r w:rsidRPr="00A12959">
        <w:rPr>
          <w:rFonts w:ascii="Times New Roman" w:hAnsi="Times New Roman" w:cs="Times New Roman"/>
        </w:rPr>
        <w:t>Wamakko</w:t>
      </w:r>
      <w:proofErr w:type="spellEnd"/>
      <w:r w:rsidRPr="00A12959">
        <w:rPr>
          <w:rFonts w:ascii="Times New Roman" w:hAnsi="Times New Roman" w:cs="Times New Roman"/>
        </w:rPr>
        <w:t xml:space="preserve"> Local Government Area, Sokoto State, Nigeria. The research focused on documenting local species, their uses, and cultural importance within Hausa and Fulani communities. Data were collected from 100 respondents</w:t>
      </w:r>
      <w:r>
        <w:rPr>
          <w:rFonts w:ascii="Times New Roman" w:hAnsi="Times New Roman" w:cs="Times New Roman"/>
        </w:rPr>
        <w:t xml:space="preserve"> </w:t>
      </w:r>
      <w:r w:rsidRPr="00A12959">
        <w:rPr>
          <w:rFonts w:ascii="Times New Roman" w:hAnsi="Times New Roman" w:cs="Times New Roman"/>
        </w:rPr>
        <w:t>including farmers, traditional healers, elders, and women</w:t>
      </w:r>
      <w:r>
        <w:rPr>
          <w:rFonts w:ascii="Times New Roman" w:hAnsi="Times New Roman" w:cs="Times New Roman"/>
        </w:rPr>
        <w:t xml:space="preserve"> </w:t>
      </w:r>
      <w:r w:rsidRPr="00A12959">
        <w:rPr>
          <w:rFonts w:ascii="Times New Roman" w:hAnsi="Times New Roman" w:cs="Times New Roman"/>
        </w:rPr>
        <w:t xml:space="preserve">using interviews, focus group discussions, and field observations. Results showed that the majority of respondents were elderly males with little or no formal education, indicating that ethnobotanical knowledge is mainly preserved among older generations. Six primary species were identified as widely recognized: </w:t>
      </w:r>
      <w:r w:rsidRPr="00A12959">
        <w:rPr>
          <w:rFonts w:ascii="Times New Roman" w:hAnsi="Times New Roman" w:cs="Times New Roman"/>
          <w:i/>
          <w:iCs/>
        </w:rPr>
        <w:t>Citrullus lanatus</w:t>
      </w:r>
      <w:r w:rsidRPr="00A12959">
        <w:rPr>
          <w:rFonts w:ascii="Times New Roman" w:hAnsi="Times New Roman" w:cs="Times New Roman"/>
        </w:rPr>
        <w:t xml:space="preserve"> (watermelon), </w:t>
      </w:r>
      <w:r w:rsidRPr="00A12959">
        <w:rPr>
          <w:rFonts w:ascii="Times New Roman" w:hAnsi="Times New Roman" w:cs="Times New Roman"/>
          <w:i/>
          <w:iCs/>
        </w:rPr>
        <w:t>Cucurbita pepo</w:t>
      </w:r>
      <w:r w:rsidRPr="00A12959">
        <w:rPr>
          <w:rFonts w:ascii="Times New Roman" w:hAnsi="Times New Roman" w:cs="Times New Roman"/>
        </w:rPr>
        <w:t xml:space="preserve"> (pumpkin), </w:t>
      </w:r>
      <w:r w:rsidRPr="00A12959">
        <w:rPr>
          <w:rFonts w:ascii="Times New Roman" w:hAnsi="Times New Roman" w:cs="Times New Roman"/>
          <w:i/>
          <w:iCs/>
        </w:rPr>
        <w:t>Lagenaria siceraria</w:t>
      </w:r>
      <w:r w:rsidRPr="00A12959">
        <w:rPr>
          <w:rFonts w:ascii="Times New Roman" w:hAnsi="Times New Roman" w:cs="Times New Roman"/>
        </w:rPr>
        <w:t xml:space="preserve"> (bottle gourd), </w:t>
      </w:r>
      <w:r w:rsidRPr="00A12959">
        <w:rPr>
          <w:rFonts w:ascii="Times New Roman" w:hAnsi="Times New Roman" w:cs="Times New Roman"/>
          <w:i/>
          <w:iCs/>
        </w:rPr>
        <w:t xml:space="preserve">Momordica </w:t>
      </w:r>
      <w:proofErr w:type="spellStart"/>
      <w:r w:rsidRPr="00A12959">
        <w:rPr>
          <w:rFonts w:ascii="Times New Roman" w:hAnsi="Times New Roman" w:cs="Times New Roman"/>
          <w:i/>
          <w:iCs/>
        </w:rPr>
        <w:t>charantia</w:t>
      </w:r>
      <w:proofErr w:type="spellEnd"/>
      <w:r w:rsidRPr="00A12959">
        <w:rPr>
          <w:rFonts w:ascii="Times New Roman" w:hAnsi="Times New Roman" w:cs="Times New Roman"/>
        </w:rPr>
        <w:t xml:space="preserve"> (bitter melon), </w:t>
      </w:r>
      <w:r w:rsidRPr="00A12959">
        <w:rPr>
          <w:rFonts w:ascii="Times New Roman" w:hAnsi="Times New Roman" w:cs="Times New Roman"/>
          <w:i/>
          <w:iCs/>
        </w:rPr>
        <w:t xml:space="preserve">Citrullus </w:t>
      </w:r>
      <w:proofErr w:type="spellStart"/>
      <w:r w:rsidRPr="00A12959">
        <w:rPr>
          <w:rFonts w:ascii="Times New Roman" w:hAnsi="Times New Roman" w:cs="Times New Roman"/>
          <w:i/>
          <w:iCs/>
        </w:rPr>
        <w:t>colocynthis</w:t>
      </w:r>
      <w:proofErr w:type="spellEnd"/>
      <w:r w:rsidRPr="00A12959">
        <w:rPr>
          <w:rFonts w:ascii="Times New Roman" w:hAnsi="Times New Roman" w:cs="Times New Roman"/>
        </w:rPr>
        <w:t xml:space="preserve"> (</w:t>
      </w:r>
      <w:proofErr w:type="spellStart"/>
      <w:r w:rsidRPr="00A12959">
        <w:rPr>
          <w:rFonts w:ascii="Times New Roman" w:hAnsi="Times New Roman" w:cs="Times New Roman"/>
        </w:rPr>
        <w:t>egusi</w:t>
      </w:r>
      <w:proofErr w:type="spellEnd"/>
      <w:r w:rsidRPr="00A12959">
        <w:rPr>
          <w:rFonts w:ascii="Times New Roman" w:hAnsi="Times New Roman" w:cs="Times New Roman"/>
        </w:rPr>
        <w:t xml:space="preserve"> bara), and </w:t>
      </w:r>
      <w:proofErr w:type="spellStart"/>
      <w:r w:rsidRPr="00A12959">
        <w:rPr>
          <w:rFonts w:ascii="Times New Roman" w:hAnsi="Times New Roman" w:cs="Times New Roman"/>
          <w:i/>
          <w:iCs/>
        </w:rPr>
        <w:t>Trichosanthes</w:t>
      </w:r>
      <w:proofErr w:type="spellEnd"/>
      <w:r w:rsidRPr="00A12959">
        <w:rPr>
          <w:rFonts w:ascii="Times New Roman" w:hAnsi="Times New Roman" w:cs="Times New Roman"/>
          <w:i/>
          <w:iCs/>
        </w:rPr>
        <w:t xml:space="preserve"> </w:t>
      </w:r>
      <w:proofErr w:type="spellStart"/>
      <w:r w:rsidRPr="00A12959">
        <w:rPr>
          <w:rFonts w:ascii="Times New Roman" w:hAnsi="Times New Roman" w:cs="Times New Roman"/>
          <w:i/>
          <w:iCs/>
        </w:rPr>
        <w:t>cucumerina</w:t>
      </w:r>
      <w:proofErr w:type="spellEnd"/>
      <w:r w:rsidRPr="00A12959">
        <w:rPr>
          <w:rFonts w:ascii="Times New Roman" w:hAnsi="Times New Roman" w:cs="Times New Roman"/>
        </w:rPr>
        <w:t xml:space="preserve"> (snake gourd). The most frequently used plant parts were leaves, fruits, and seeds, prepared mainly through decoction, infusion, or roasting. Food and nutrition represented the dominant use category (averaging 60–85%), followed by medicinal (10–55%) and cultural applications (up to 40%), showing that Cucurbitaceae species serve multiple community needs. The study concludes that these plants remain essential to local nutrition, healthcare, and cultural practices but that the knowledge base is at risk of decline. It recommends documentation, conservation initiatives, and scientific validation of the documented species to promote sustainable use and preserve indigenous knowledge.</w:t>
      </w:r>
    </w:p>
    <w:p w14:paraId="262B552F" w14:textId="77777777" w:rsidR="00A12959" w:rsidRDefault="00A12959" w:rsidP="00A12959">
      <w:pPr>
        <w:spacing w:line="278" w:lineRule="auto"/>
        <w:rPr>
          <w:rFonts w:ascii="Times New Roman" w:hAnsi="Times New Roman" w:cs="Times New Roman"/>
        </w:rPr>
      </w:pPr>
    </w:p>
    <w:p w14:paraId="42651D95" w14:textId="77777777" w:rsidR="00A12959" w:rsidRDefault="00A12959" w:rsidP="00A12959">
      <w:pPr>
        <w:spacing w:line="278" w:lineRule="auto"/>
        <w:rPr>
          <w:rFonts w:ascii="Times New Roman" w:hAnsi="Times New Roman" w:cs="Times New Roman"/>
        </w:rPr>
      </w:pPr>
    </w:p>
    <w:p w14:paraId="1ADA4A0E" w14:textId="77777777" w:rsidR="00A12959" w:rsidRDefault="00A12959" w:rsidP="00A12959">
      <w:pPr>
        <w:spacing w:line="278" w:lineRule="auto"/>
        <w:sectPr w:rsidR="00A12959" w:rsidSect="005D3F74">
          <w:footerReference w:type="default" r:id="rId8"/>
          <w:pgSz w:w="11923" w:h="14400" w:code="1"/>
          <w:pgMar w:top="1440" w:right="1440" w:bottom="2880" w:left="2160" w:header="720" w:footer="1728" w:gutter="0"/>
          <w:pgNumType w:fmt="lowerRoman"/>
          <w:cols w:space="720"/>
          <w:docGrid w:linePitch="360"/>
        </w:sectPr>
      </w:pPr>
    </w:p>
    <w:p w14:paraId="635CC1AA" w14:textId="676FADA2" w:rsidR="003E34A1" w:rsidRPr="00A12959" w:rsidRDefault="003E34A1" w:rsidP="00A12959">
      <w:pPr>
        <w:pStyle w:val="Heading1"/>
        <w:jc w:val="center"/>
        <w:rPr>
          <w:rFonts w:ascii="Times New Roman" w:hAnsi="Times New Roman" w:cs="Times New Roman"/>
        </w:rPr>
      </w:pPr>
      <w:bookmarkStart w:id="17" w:name="_Toc213335752"/>
      <w:r>
        <w:lastRenderedPageBreak/>
        <w:t>CHAPTER ONE</w:t>
      </w:r>
      <w:bookmarkEnd w:id="17"/>
    </w:p>
    <w:p w14:paraId="6656B940" w14:textId="4B285F53" w:rsidR="003E34A1" w:rsidRDefault="003E34A1" w:rsidP="003E34A1">
      <w:pPr>
        <w:jc w:val="center"/>
        <w:rPr>
          <w:b/>
          <w:bCs/>
        </w:rPr>
      </w:pPr>
      <w:r>
        <w:rPr>
          <w:b/>
          <w:bCs/>
        </w:rPr>
        <w:t>INTRODUCTION</w:t>
      </w:r>
    </w:p>
    <w:p w14:paraId="7ACF6795" w14:textId="16CA20E5" w:rsidR="003E34A1" w:rsidRPr="003E34A1" w:rsidRDefault="003E34A1" w:rsidP="00290142">
      <w:pPr>
        <w:pStyle w:val="Heading1"/>
      </w:pPr>
      <w:bookmarkStart w:id="18" w:name="_Toc213335753"/>
      <w:r w:rsidRPr="003E34A1">
        <w:t>1.1 Background to the Study</w:t>
      </w:r>
      <w:bookmarkEnd w:id="18"/>
    </w:p>
    <w:p w14:paraId="6B1F4688" w14:textId="63649469" w:rsidR="008F5AB1" w:rsidRPr="008F5AB1" w:rsidRDefault="008F5AB1" w:rsidP="008F5AB1">
      <w:pPr>
        <w:jc w:val="both"/>
      </w:pPr>
      <w:r w:rsidRPr="008F5AB1">
        <w:t>Plants remain integral to human life, providing nutrition, medicine, cultural value, and environmental support. Ethnobotany</w:t>
      </w:r>
      <w:r w:rsidR="00F95ABF">
        <w:t xml:space="preserve"> </w:t>
      </w:r>
      <w:r w:rsidRPr="008F5AB1">
        <w:t>the study of how people interact with plants in their local environments</w:t>
      </w:r>
      <w:r w:rsidR="00F95ABF">
        <w:t xml:space="preserve"> </w:t>
      </w:r>
      <w:r w:rsidRPr="008F5AB1">
        <w:t xml:space="preserve">has gained renewed interest as a tool for preserving indigenous knowledge and guiding modern innovations in healthcare, agriculture, and conservation (Smith </w:t>
      </w:r>
      <w:r w:rsidR="00164223" w:rsidRPr="00164223">
        <w:rPr>
          <w:i/>
          <w:iCs/>
        </w:rPr>
        <w:t>et al.,</w:t>
      </w:r>
      <w:r w:rsidRPr="008F5AB1">
        <w:rPr>
          <w:i/>
          <w:iCs/>
        </w:rPr>
        <w:t xml:space="preserve"> </w:t>
      </w:r>
      <w:r w:rsidRPr="008F5AB1">
        <w:t>2017). This field plays a critical role in connecting traditional knowledge systems with scientific research, particularly in biodiversity-rich yet under-documented regions.</w:t>
      </w:r>
    </w:p>
    <w:p w14:paraId="29E1B78F" w14:textId="6BFA12AE" w:rsidR="008F5AB1" w:rsidRPr="008F5AB1" w:rsidRDefault="008F5AB1" w:rsidP="008F5AB1">
      <w:pPr>
        <w:jc w:val="both"/>
      </w:pPr>
      <w:r w:rsidRPr="008F5AB1">
        <w:t xml:space="preserve">Recent studies emphasize that traditional plant knowledge is essential for sustainable development and cultural preservation, especially in communities where oral transmission of knowledge is still prevalent (Ajayi &amp; Musa, 2018). In sub-Saharan Africa, and Nigeria in particular, many rural communities rely on plants for food, medicine, and socio-cultural practices. Unfortunately, such knowledge is increasingly threatened by modernization, climate change, and generational shifts in lifestyle (Oladipo </w:t>
      </w:r>
      <w:r w:rsidR="00164223" w:rsidRPr="00164223">
        <w:rPr>
          <w:i/>
          <w:iCs/>
        </w:rPr>
        <w:t>et al.,</w:t>
      </w:r>
      <w:r w:rsidRPr="008F5AB1">
        <w:rPr>
          <w:i/>
          <w:iCs/>
        </w:rPr>
        <w:t xml:space="preserve"> </w:t>
      </w:r>
      <w:r w:rsidRPr="008F5AB1">
        <w:t>2019).</w:t>
      </w:r>
    </w:p>
    <w:p w14:paraId="534BAF02" w14:textId="77777777" w:rsidR="008F5AB1" w:rsidRPr="008F5AB1" w:rsidRDefault="008F5AB1" w:rsidP="008F5AB1">
      <w:pPr>
        <w:jc w:val="both"/>
      </w:pPr>
      <w:r w:rsidRPr="008F5AB1">
        <w:lastRenderedPageBreak/>
        <w:t xml:space="preserve">The Cucurbitaceae family, commonly known as gourds or squashes, includes over 900 species and is economically important worldwide. Species such as </w:t>
      </w:r>
      <w:r w:rsidRPr="008F5AB1">
        <w:rPr>
          <w:i/>
          <w:iCs/>
        </w:rPr>
        <w:t>Citrullus lanatus</w:t>
      </w:r>
      <w:r w:rsidRPr="008F5AB1">
        <w:t xml:space="preserve"> (watermelon), </w:t>
      </w:r>
      <w:r w:rsidRPr="008F5AB1">
        <w:rPr>
          <w:i/>
          <w:iCs/>
        </w:rPr>
        <w:t>Cucumis sativus</w:t>
      </w:r>
      <w:r w:rsidRPr="008F5AB1">
        <w:t xml:space="preserve"> (cucumber), and </w:t>
      </w:r>
      <w:r w:rsidRPr="008F5AB1">
        <w:rPr>
          <w:i/>
          <w:iCs/>
        </w:rPr>
        <w:t>Lagenaria siceraria</w:t>
      </w:r>
      <w:r w:rsidRPr="008F5AB1">
        <w:t xml:space="preserve"> (bottle gourd) are valued not only for their nutritional properties but also for medicinal and artisanal uses (Kareem &amp; Nwosu, 2020). In northern Nigeria, particularly in semi-arid regions like </w:t>
      </w:r>
      <w:proofErr w:type="spellStart"/>
      <w:r w:rsidRPr="008F5AB1">
        <w:t>Wamakko</w:t>
      </w:r>
      <w:proofErr w:type="spellEnd"/>
      <w:r w:rsidRPr="008F5AB1">
        <w:t xml:space="preserve"> in Sokoto State, these species are cultivated or gathered from the wild and play a significant role in local diets and health systems.</w:t>
      </w:r>
    </w:p>
    <w:p w14:paraId="1985B333" w14:textId="1686E281" w:rsidR="008F5AB1" w:rsidRPr="008F5AB1" w:rsidRDefault="008F5AB1" w:rsidP="008F5AB1">
      <w:pPr>
        <w:jc w:val="both"/>
      </w:pPr>
      <w:r w:rsidRPr="008F5AB1">
        <w:t xml:space="preserve">Despite their importance, there is limited scientific documentation of the indigenous uses of Cucurbitaceae species in many rural Nigerian communities. This poses a risk of knowledge loss as traditional practices decline in the face of urbanization and cultural erosion (Umar </w:t>
      </w:r>
      <w:r w:rsidR="00164223" w:rsidRPr="00164223">
        <w:rPr>
          <w:i/>
          <w:iCs/>
        </w:rPr>
        <w:t>et al.,</w:t>
      </w:r>
      <w:r w:rsidRPr="008F5AB1">
        <w:rPr>
          <w:i/>
          <w:iCs/>
        </w:rPr>
        <w:t xml:space="preserve"> </w:t>
      </w:r>
      <w:r w:rsidRPr="008F5AB1">
        <w:t>2021). Documenting this ethnobotanical knowledge is essential for cultural preservation and for informing future applications in medicine, nutrition, and environmental management (Ahmed &amp; Lawal, 2022).</w:t>
      </w:r>
    </w:p>
    <w:p w14:paraId="0C672111" w14:textId="058A64DB" w:rsidR="003E34A1" w:rsidRPr="003E34A1" w:rsidRDefault="003E34A1" w:rsidP="00290142">
      <w:pPr>
        <w:pStyle w:val="Heading1"/>
      </w:pPr>
      <w:bookmarkStart w:id="19" w:name="_Toc213335754"/>
      <w:r w:rsidRPr="003E34A1">
        <w:t>1.2 Statement of the Research Problem</w:t>
      </w:r>
      <w:bookmarkEnd w:id="19"/>
    </w:p>
    <w:p w14:paraId="171CC15C" w14:textId="77777777" w:rsidR="008F5AB1" w:rsidRPr="008F5AB1" w:rsidRDefault="008F5AB1" w:rsidP="008F5AB1">
      <w:pPr>
        <w:jc w:val="both"/>
      </w:pPr>
      <w:r w:rsidRPr="008F5AB1">
        <w:t xml:space="preserve">Traditional knowledge systems, particularly those involving plant use for nutrition, medicine, and cultural practices, are fundamental to the identity and sustainability of indigenous communities. However, this knowledge is increasingly endangered due to rapid urbanization, environmental degradation, and declining interest among younger </w:t>
      </w:r>
      <w:r w:rsidRPr="008F5AB1">
        <w:lastRenderedPageBreak/>
        <w:t xml:space="preserve">generations (Ojo &amp; Ibrahim, 2017). In regions like </w:t>
      </w:r>
      <w:proofErr w:type="spellStart"/>
      <w:r w:rsidRPr="008F5AB1">
        <w:t>Wamakko</w:t>
      </w:r>
      <w:proofErr w:type="spellEnd"/>
      <w:r w:rsidRPr="008F5AB1">
        <w:t xml:space="preserve"> Local Government Area of Sokoto State, where such knowledge is mainly passed down orally, the risk of permanent loss is especially high.</w:t>
      </w:r>
    </w:p>
    <w:p w14:paraId="4532AC55" w14:textId="1A4F2E0A" w:rsidR="008F5AB1" w:rsidRPr="008F5AB1" w:rsidRDefault="008F5AB1" w:rsidP="008F5AB1">
      <w:pPr>
        <w:jc w:val="both"/>
      </w:pPr>
      <w:r w:rsidRPr="008F5AB1">
        <w:t xml:space="preserve">The Cucurbitaceae family includes species that are integral to rural livelihoods, offering both nutritional and medicinal benefits. Local communities in </w:t>
      </w:r>
      <w:proofErr w:type="spellStart"/>
      <w:r w:rsidRPr="008F5AB1">
        <w:t>Wamakko</w:t>
      </w:r>
      <w:proofErr w:type="spellEnd"/>
      <w:r w:rsidRPr="008F5AB1">
        <w:t xml:space="preserve"> frequently utilize plants like watermelon, pumpkin, and bottle gourd for food, hydration, disease treatment, and cultural rituals. However, despite the widespread use of these plants, there is a notable lack of systematic research documenting their local names, uses, and cultural significance (Yahaya </w:t>
      </w:r>
      <w:r w:rsidR="00164223" w:rsidRPr="00164223">
        <w:rPr>
          <w:i/>
          <w:iCs/>
        </w:rPr>
        <w:t>et al.,</w:t>
      </w:r>
      <w:r w:rsidRPr="008F5AB1">
        <w:rPr>
          <w:i/>
          <w:iCs/>
        </w:rPr>
        <w:t xml:space="preserve"> </w:t>
      </w:r>
      <w:r w:rsidRPr="008F5AB1">
        <w:t>2020).</w:t>
      </w:r>
    </w:p>
    <w:p w14:paraId="440A0CC8" w14:textId="62ED59BB" w:rsidR="008F5AB1" w:rsidRPr="008F5AB1" w:rsidRDefault="008F5AB1" w:rsidP="008F5AB1">
      <w:pPr>
        <w:jc w:val="both"/>
      </w:pPr>
      <w:r w:rsidRPr="008F5AB1">
        <w:t>This gap in knowledge poses challenges for both scientif</w:t>
      </w:r>
      <w:r w:rsidR="000D7D67">
        <w:t xml:space="preserve">k3m5 </w:t>
      </w:r>
      <w:proofErr w:type="spellStart"/>
      <w:r w:rsidRPr="008F5AB1">
        <w:t>ic</w:t>
      </w:r>
      <w:proofErr w:type="spellEnd"/>
      <w:r w:rsidRPr="008F5AB1">
        <w:t xml:space="preserve"> progress and community resilience. Without proper documentation, valuable indigenous practices may disappear, and opportunities for pharmacological research, local health innovation, and biodiversity conservation may be missed (Abubakar &amp; Danjuma, 2019). Therefore, this study seeks to fill these gaps by systematically documenting the ethnobotanical uses of selected Cucurbitaceae species in </w:t>
      </w:r>
      <w:proofErr w:type="spellStart"/>
      <w:r w:rsidRPr="008F5AB1">
        <w:t>Wamakko</w:t>
      </w:r>
      <w:proofErr w:type="spellEnd"/>
      <w:r w:rsidRPr="008F5AB1">
        <w:t xml:space="preserve"> LGA. This effort aims not only to preserve indigenous knowledge but also to support its integration into sustainable development strategies and scientific inquiry.</w:t>
      </w:r>
    </w:p>
    <w:p w14:paraId="439293E6" w14:textId="77777777" w:rsidR="003E34A1" w:rsidRPr="003E34A1" w:rsidRDefault="003E34A1" w:rsidP="00290142">
      <w:pPr>
        <w:pStyle w:val="Heading1"/>
      </w:pPr>
      <w:bookmarkStart w:id="20" w:name="_Toc213335755"/>
      <w:r w:rsidRPr="003E34A1">
        <w:lastRenderedPageBreak/>
        <w:t>1.3 Justification of the Study</w:t>
      </w:r>
      <w:bookmarkEnd w:id="20"/>
    </w:p>
    <w:p w14:paraId="0AD135EC" w14:textId="77777777" w:rsidR="00F95ABF" w:rsidRPr="00F95ABF" w:rsidRDefault="00F95ABF" w:rsidP="00F95ABF">
      <w:pPr>
        <w:jc w:val="both"/>
      </w:pPr>
      <w:r w:rsidRPr="00F95ABF">
        <w:t xml:space="preserve">Ethnobotanical research serves as a crucial tool for preserving traditional knowledge and promoting the sustainable use of plant resources. In northern Nigeria, particularly in </w:t>
      </w:r>
      <w:proofErr w:type="spellStart"/>
      <w:r w:rsidRPr="00F95ABF">
        <w:t>Wamakko</w:t>
      </w:r>
      <w:proofErr w:type="spellEnd"/>
      <w:r w:rsidRPr="00F95ABF">
        <w:t xml:space="preserve"> Local Government Area of Sokoto State, plants continue to play a vital role in food security, healthcare, and cultural life. Despite this significance, little scientific attention has been given to the documentation of ethnobotanical knowledge specific to the Cucurbitaceae family in this region (Ibrahim &amp; Sani, 2018).</w:t>
      </w:r>
    </w:p>
    <w:p w14:paraId="170E48D9" w14:textId="79C46AA7" w:rsidR="00F95ABF" w:rsidRPr="00F95ABF" w:rsidRDefault="00F95ABF" w:rsidP="00F95ABF">
      <w:pPr>
        <w:jc w:val="both"/>
      </w:pPr>
      <w:r w:rsidRPr="00F95ABF">
        <w:t>First, species within the Cucurbitaceae family</w:t>
      </w:r>
      <w:r w:rsidR="00E10551">
        <w:t xml:space="preserve"> </w:t>
      </w:r>
      <w:r w:rsidRPr="00F95ABF">
        <w:t xml:space="preserve">such as </w:t>
      </w:r>
      <w:r w:rsidRPr="00F95ABF">
        <w:rPr>
          <w:i/>
          <w:iCs/>
        </w:rPr>
        <w:t>Citrullus lanatus</w:t>
      </w:r>
      <w:r w:rsidRPr="00F95ABF">
        <w:t xml:space="preserve"> (watermelon), </w:t>
      </w:r>
      <w:r w:rsidRPr="00F95ABF">
        <w:rPr>
          <w:i/>
          <w:iCs/>
        </w:rPr>
        <w:t>Lagenaria siceraria</w:t>
      </w:r>
      <w:r w:rsidRPr="00F95ABF">
        <w:t xml:space="preserve"> (bottle gourd), and </w:t>
      </w:r>
      <w:r w:rsidRPr="00F95ABF">
        <w:rPr>
          <w:i/>
          <w:iCs/>
        </w:rPr>
        <w:t>Cucumis sativus</w:t>
      </w:r>
      <w:r w:rsidRPr="00F95ABF">
        <w:t xml:space="preserve"> (cucumber)</w:t>
      </w:r>
      <w:r w:rsidR="00E10551">
        <w:t xml:space="preserve"> </w:t>
      </w:r>
      <w:r w:rsidRPr="00F95ABF">
        <w:t xml:space="preserve">are not only nutritionally valuable but also widely used in local remedies for treating ailments like stomach discomfort, dehydration, and infections. However, existing literature lacks detailed accounts of their ethnobotanical roles in the local context, particularly in </w:t>
      </w:r>
      <w:proofErr w:type="spellStart"/>
      <w:r w:rsidRPr="00F95ABF">
        <w:t>Wamakko</w:t>
      </w:r>
      <w:proofErr w:type="spellEnd"/>
      <w:r w:rsidRPr="00F95ABF">
        <w:t xml:space="preserve">. Documenting this information is vital to safeguard it against loss due to modernization and social change (Mustapha </w:t>
      </w:r>
      <w:r w:rsidR="00164223" w:rsidRPr="00164223">
        <w:rPr>
          <w:i/>
          <w:iCs/>
        </w:rPr>
        <w:t>et al.,</w:t>
      </w:r>
      <w:r w:rsidRPr="00F95ABF">
        <w:rPr>
          <w:i/>
          <w:iCs/>
        </w:rPr>
        <w:t xml:space="preserve"> </w:t>
      </w:r>
      <w:r w:rsidRPr="00F95ABF">
        <w:t>2021).</w:t>
      </w:r>
    </w:p>
    <w:p w14:paraId="1A0D6375" w14:textId="77777777" w:rsidR="00F95ABF" w:rsidRPr="00F95ABF" w:rsidRDefault="00F95ABF" w:rsidP="00F95ABF">
      <w:pPr>
        <w:jc w:val="both"/>
      </w:pPr>
      <w:r w:rsidRPr="00F95ABF">
        <w:t xml:space="preserve">Second, the ethnopharmacological value of traditional medicinal plants has long been a key source of modern drug discovery. Recent studies emphasize that rural communities still harbor untapped medicinal knowledge that can inform pharmacological development and support the integration of traditional and modern </w:t>
      </w:r>
      <w:r w:rsidRPr="00F95ABF">
        <w:lastRenderedPageBreak/>
        <w:t xml:space="preserve">healthcare systems (Oladimeji &amp; Garba, 2019). A systematic documentation of Cucurbitaceae uses in </w:t>
      </w:r>
      <w:proofErr w:type="spellStart"/>
      <w:r w:rsidRPr="00F95ABF">
        <w:t>Wamakko</w:t>
      </w:r>
      <w:proofErr w:type="spellEnd"/>
      <w:r w:rsidRPr="00F95ABF">
        <w:t xml:space="preserve"> can contribute to the development of herbal products and encourage locally relevant health interventions.</w:t>
      </w:r>
    </w:p>
    <w:p w14:paraId="0EAD42F1" w14:textId="4D704662" w:rsidR="00F95ABF" w:rsidRPr="00F95ABF" w:rsidRDefault="00F95ABF" w:rsidP="00F95ABF">
      <w:pPr>
        <w:jc w:val="both"/>
      </w:pPr>
      <w:r w:rsidRPr="00F95ABF">
        <w:t xml:space="preserve">Third, ethnobotanical knowledge plays a strategic role in biodiversity conservation. Local knowledge often includes insights into plant habitats, seasonal availability, and sustainable harvesting practices. In arid and semi-arid regions like Sokoto, where natural resources face increasing pressure from climate change and land degradation, community-based conservation approaches rooted in traditional knowledge are particularly valuable (Yakubu </w:t>
      </w:r>
      <w:r w:rsidR="00164223" w:rsidRPr="00164223">
        <w:rPr>
          <w:i/>
          <w:iCs/>
        </w:rPr>
        <w:t>et al.,</w:t>
      </w:r>
      <w:r w:rsidRPr="00F95ABF">
        <w:rPr>
          <w:i/>
          <w:iCs/>
        </w:rPr>
        <w:t xml:space="preserve"> </w:t>
      </w:r>
      <w:r w:rsidRPr="00F95ABF">
        <w:t>2022).</w:t>
      </w:r>
    </w:p>
    <w:p w14:paraId="27EDDD50" w14:textId="77777777" w:rsidR="00F95ABF" w:rsidRPr="00F95ABF" w:rsidRDefault="00F95ABF" w:rsidP="00F95ABF">
      <w:pPr>
        <w:jc w:val="both"/>
      </w:pPr>
      <w:r w:rsidRPr="00F95ABF">
        <w:t xml:space="preserve">By documenting and analyzing the traditional uses of Cucurbitaceae species in </w:t>
      </w:r>
      <w:proofErr w:type="spellStart"/>
      <w:r w:rsidRPr="00F95ABF">
        <w:t>Wamakko</w:t>
      </w:r>
      <w:proofErr w:type="spellEnd"/>
      <w:r w:rsidRPr="00F95ABF">
        <w:t xml:space="preserve"> LGA, this study contributes to indigenous knowledge preservation, supports the scientific understanding of culturally important plants, and strengthens conservation and development efforts in the region.</w:t>
      </w:r>
    </w:p>
    <w:p w14:paraId="10226D18" w14:textId="77777777" w:rsidR="003E34A1" w:rsidRPr="003E34A1" w:rsidRDefault="003E34A1" w:rsidP="00290142">
      <w:pPr>
        <w:pStyle w:val="Heading1"/>
      </w:pPr>
      <w:bookmarkStart w:id="21" w:name="_Toc213335756"/>
      <w:r w:rsidRPr="003E34A1">
        <w:t>1.4 Aim and Objectives of the Study</w:t>
      </w:r>
      <w:bookmarkEnd w:id="21"/>
    </w:p>
    <w:p w14:paraId="2793B21D" w14:textId="0BEE1B94" w:rsidR="003E34A1" w:rsidRPr="003E34A1" w:rsidRDefault="003E34A1" w:rsidP="00830886">
      <w:pPr>
        <w:jc w:val="both"/>
      </w:pPr>
      <w:r w:rsidRPr="003E34A1">
        <w:t xml:space="preserve">The aim of this study is to document and analyze the ethnobotanical knowledge and uses of selected members of the </w:t>
      </w:r>
      <w:r w:rsidRPr="003E34A1">
        <w:rPr>
          <w:i/>
          <w:iCs/>
        </w:rPr>
        <w:t>Cucurbitaceae</w:t>
      </w:r>
      <w:r w:rsidRPr="003E34A1">
        <w:t xml:space="preserve"> family in </w:t>
      </w:r>
      <w:proofErr w:type="spellStart"/>
      <w:r w:rsidRPr="003E34A1">
        <w:t>Wamakko</w:t>
      </w:r>
      <w:proofErr w:type="spellEnd"/>
      <w:r w:rsidRPr="003E34A1">
        <w:t xml:space="preserve"> Local Government Area, Sokoto State, Nigeria.</w:t>
      </w:r>
      <w:r w:rsidR="00830886">
        <w:t xml:space="preserve"> T</w:t>
      </w:r>
      <w:r w:rsidRPr="003E34A1">
        <w:t>he objectives</w:t>
      </w:r>
      <w:r w:rsidR="003228B1">
        <w:t xml:space="preserve"> are</w:t>
      </w:r>
      <w:r w:rsidRPr="003E34A1">
        <w:t>:</w:t>
      </w:r>
    </w:p>
    <w:p w14:paraId="6824C718" w14:textId="46272E69" w:rsidR="003E34A1" w:rsidRDefault="003E34A1" w:rsidP="003E34A1">
      <w:pPr>
        <w:numPr>
          <w:ilvl w:val="0"/>
          <w:numId w:val="1"/>
        </w:numPr>
        <w:jc w:val="both"/>
      </w:pPr>
      <w:r w:rsidRPr="003E34A1">
        <w:lastRenderedPageBreak/>
        <w:t xml:space="preserve">To identify and document the various species of the </w:t>
      </w:r>
      <w:r w:rsidRPr="003E34A1">
        <w:rPr>
          <w:i/>
          <w:iCs/>
        </w:rPr>
        <w:t>Cucurbitaceae</w:t>
      </w:r>
      <w:r w:rsidRPr="003E34A1">
        <w:t xml:space="preserve"> family in </w:t>
      </w:r>
      <w:proofErr w:type="spellStart"/>
      <w:r w:rsidRPr="003E34A1">
        <w:t>Wamakko</w:t>
      </w:r>
      <w:proofErr w:type="spellEnd"/>
      <w:r w:rsidRPr="003E34A1">
        <w:t xml:space="preserve"> LGA, including their local </w:t>
      </w:r>
      <w:r w:rsidR="003228B1">
        <w:t xml:space="preserve">common a scientific </w:t>
      </w:r>
      <w:r w:rsidR="003228B1" w:rsidRPr="003E34A1">
        <w:t>name</w:t>
      </w:r>
      <w:r w:rsidRPr="003E34A1">
        <w:t>.</w:t>
      </w:r>
    </w:p>
    <w:p w14:paraId="240EBD56" w14:textId="09D63E13" w:rsidR="003228B1" w:rsidRPr="003E34A1" w:rsidRDefault="003228B1" w:rsidP="003E34A1">
      <w:pPr>
        <w:numPr>
          <w:ilvl w:val="0"/>
          <w:numId w:val="1"/>
        </w:numPr>
        <w:jc w:val="both"/>
      </w:pPr>
      <w:r>
        <w:t>To group the plants into herbs, trees and shrubs</w:t>
      </w:r>
    </w:p>
    <w:p w14:paraId="46FAFB4D" w14:textId="77E38F4E" w:rsidR="003E34A1" w:rsidRPr="003E34A1" w:rsidRDefault="003E34A1" w:rsidP="003E34A1">
      <w:pPr>
        <w:numPr>
          <w:ilvl w:val="0"/>
          <w:numId w:val="1"/>
        </w:numPr>
        <w:jc w:val="both"/>
      </w:pPr>
      <w:r w:rsidRPr="003E34A1">
        <w:t xml:space="preserve">To </w:t>
      </w:r>
      <w:r w:rsidR="00830886">
        <w:t>identify</w:t>
      </w:r>
      <w:r w:rsidRPr="003E34A1">
        <w:t xml:space="preserve"> parts of the plant</w:t>
      </w:r>
      <w:r w:rsidR="00830886">
        <w:t xml:space="preserve"> used</w:t>
      </w:r>
      <w:r w:rsidR="003228B1">
        <w:t xml:space="preserve"> and aliment treated </w:t>
      </w:r>
    </w:p>
    <w:bookmarkEnd w:id="0"/>
    <w:p w14:paraId="31204074" w14:textId="18A802C7" w:rsidR="003E34A1" w:rsidRPr="003E34A1" w:rsidRDefault="00207A38" w:rsidP="003E34A1">
      <w:pPr>
        <w:numPr>
          <w:ilvl w:val="0"/>
          <w:numId w:val="1"/>
        </w:numPr>
        <w:jc w:val="both"/>
      </w:pPr>
      <w:r>
        <w:t xml:space="preserve">To identify the </w:t>
      </w:r>
      <w:r w:rsidR="003228B1">
        <w:t>Most common part of plants used</w:t>
      </w:r>
    </w:p>
    <w:p w14:paraId="45065015" w14:textId="7B94FDD6" w:rsidR="009F619C" w:rsidRDefault="009F619C">
      <w:pPr>
        <w:spacing w:line="278" w:lineRule="auto"/>
      </w:pPr>
      <w:r>
        <w:br w:type="page"/>
      </w:r>
    </w:p>
    <w:p w14:paraId="21CF2D7A" w14:textId="77777777" w:rsidR="009F619C" w:rsidRPr="009F619C" w:rsidRDefault="009F619C" w:rsidP="00290142">
      <w:pPr>
        <w:pStyle w:val="Heading1"/>
        <w:jc w:val="center"/>
      </w:pPr>
      <w:bookmarkStart w:id="22" w:name="_Toc213335757"/>
      <w:r w:rsidRPr="009F619C">
        <w:lastRenderedPageBreak/>
        <w:t>CHAPTER TWO</w:t>
      </w:r>
      <w:bookmarkEnd w:id="22"/>
    </w:p>
    <w:p w14:paraId="2E34121D" w14:textId="6C94C179" w:rsidR="009F619C" w:rsidRPr="009F619C" w:rsidRDefault="009F619C" w:rsidP="009F619C">
      <w:pPr>
        <w:jc w:val="center"/>
        <w:rPr>
          <w:b/>
          <w:bCs/>
        </w:rPr>
      </w:pPr>
      <w:r w:rsidRPr="009F619C">
        <w:rPr>
          <w:b/>
          <w:bCs/>
        </w:rPr>
        <w:t>LITERATURE REVIEW</w:t>
      </w:r>
    </w:p>
    <w:p w14:paraId="1EA7AD8A" w14:textId="77777777" w:rsidR="009F619C" w:rsidRPr="009F619C" w:rsidRDefault="009F619C" w:rsidP="00290142">
      <w:pPr>
        <w:pStyle w:val="Heading1"/>
      </w:pPr>
      <w:bookmarkStart w:id="23" w:name="_Toc213335758"/>
      <w:r w:rsidRPr="009F619C">
        <w:t>2.1 Concept of Ethnobotany</w:t>
      </w:r>
      <w:bookmarkEnd w:id="23"/>
    </w:p>
    <w:p w14:paraId="21B95A28" w14:textId="77777777" w:rsidR="009F619C" w:rsidRPr="009F619C" w:rsidRDefault="009F619C" w:rsidP="009F619C">
      <w:pPr>
        <w:jc w:val="both"/>
      </w:pPr>
      <w:r w:rsidRPr="009F619C">
        <w:t>Ethnobotany is the scientific study of the relationships between people and plants, particularly how different cultural groups use plants in their environment for various purposes such as food, medicine, rituals, clothing, construction, and shelter. The term was first introduced by Harshberger in 1895 and has since evolved to encompass a broad range of disciplines, including botany, anthropology, pharmacology, ecology, and linguistics (Martin, 1995). Ethnobotany plays a vital role in the preservation of traditional knowledge, especially in indigenous communities where oral transmission is the primary method of cultural education.</w:t>
      </w:r>
    </w:p>
    <w:p w14:paraId="5EC46DE5" w14:textId="77777777" w:rsidR="009F619C" w:rsidRPr="009F619C" w:rsidRDefault="009F619C" w:rsidP="009F619C">
      <w:pPr>
        <w:jc w:val="both"/>
      </w:pPr>
      <w:r w:rsidRPr="009F619C">
        <w:t xml:space="preserve">Ethnobotanical research helps to document and analyze traditional knowledge systems that have developed over centuries. Such systems are invaluable not only for cultural preservation but also for their contribution to biodiversity conservation and the discovery of new pharmacologically active compounds. Balick and Cox (1996) emphasized that a significant portion of modern pharmaceuticals is derived from or inspired by traditional plant uses. Furthermore, the World Health Organization (WHO, </w:t>
      </w:r>
      <w:r w:rsidRPr="009F619C">
        <w:lastRenderedPageBreak/>
        <w:t>2002) estimates that nearly 80% of the population in developing countries relies on traditional medicine, which is largely plant-based.</w:t>
      </w:r>
    </w:p>
    <w:p w14:paraId="30B8E154" w14:textId="47036F59" w:rsidR="009F619C" w:rsidRDefault="009F619C" w:rsidP="009F619C">
      <w:pPr>
        <w:jc w:val="both"/>
      </w:pPr>
      <w:r w:rsidRPr="009F619C">
        <w:t xml:space="preserve">In Nigeria, ethnobotany is gaining increased attention due to the country's vast floral diversity and the cultural richness of its over 250 ethnic groups, each with its unique traditional plant use systems. Ethnobotanical studies are crucial in rural areas, where modern healthcare and food security infrastructures are limited. Research by </w:t>
      </w:r>
      <w:proofErr w:type="spellStart"/>
      <w:r w:rsidRPr="009F619C">
        <w:t>Akinmoladun</w:t>
      </w:r>
      <w:proofErr w:type="spellEnd"/>
      <w:r w:rsidRPr="009F619C">
        <w:t xml:space="preserve"> </w:t>
      </w:r>
      <w:r w:rsidR="00164223" w:rsidRPr="00164223">
        <w:rPr>
          <w:i/>
          <w:iCs/>
        </w:rPr>
        <w:t>et al.,</w:t>
      </w:r>
      <w:r w:rsidRPr="009F619C">
        <w:t xml:space="preserve"> (2007) and </w:t>
      </w:r>
      <w:proofErr w:type="spellStart"/>
      <w:r w:rsidRPr="009F619C">
        <w:t>Idu</w:t>
      </w:r>
      <w:proofErr w:type="spellEnd"/>
      <w:r w:rsidRPr="009F619C">
        <w:t xml:space="preserve"> </w:t>
      </w:r>
      <w:r w:rsidR="00164223" w:rsidRPr="00164223">
        <w:rPr>
          <w:i/>
          <w:iCs/>
        </w:rPr>
        <w:t>et al.,</w:t>
      </w:r>
      <w:r w:rsidRPr="009F619C">
        <w:t xml:space="preserve"> (2010) has highlighted the need to document these practices systematically to safeguard them against extinction due to modernization, deforestation, and loss of indigenous languages.</w:t>
      </w:r>
    </w:p>
    <w:p w14:paraId="06299CAE" w14:textId="77777777" w:rsidR="00640A62" w:rsidRPr="00640A62" w:rsidRDefault="00640A62" w:rsidP="00290142">
      <w:pPr>
        <w:pStyle w:val="Heading1"/>
      </w:pPr>
      <w:bookmarkStart w:id="24" w:name="_Toc213335759"/>
      <w:r w:rsidRPr="00640A62">
        <w:t>2.2 Overview of the Cucurbitaceae Family</w:t>
      </w:r>
      <w:bookmarkEnd w:id="24"/>
    </w:p>
    <w:p w14:paraId="056C6CD9" w14:textId="77777777" w:rsidR="00640A62" w:rsidRDefault="00640A62" w:rsidP="00640A62">
      <w:pPr>
        <w:jc w:val="both"/>
      </w:pPr>
      <w:r w:rsidRPr="00640A62">
        <w:t>The Cucurbitaceae family, commonly referred to as the gourd family, represents one of the most diverse and economically significant plant families globally. With approximately 100 genera and nearly 950 species, the Cucurbitaceae are predominantly herbaceous vines but also include shrubs and small trees (Jeffrey, 2005). These species are primarily found in tropical and subtropical regions but have been cultivated and naturalized in many temperate zones due to their agricultural value.</w:t>
      </w:r>
    </w:p>
    <w:p w14:paraId="707E488A" w14:textId="77777777" w:rsidR="005D3F74" w:rsidRPr="00640A62" w:rsidRDefault="005D3F74" w:rsidP="00640A62">
      <w:pPr>
        <w:jc w:val="both"/>
      </w:pPr>
    </w:p>
    <w:p w14:paraId="2B9865B3" w14:textId="059EEC8E" w:rsidR="00640A62" w:rsidRPr="00640A62" w:rsidRDefault="00290142" w:rsidP="00290142">
      <w:pPr>
        <w:pStyle w:val="Heading1"/>
      </w:pPr>
      <w:bookmarkStart w:id="25" w:name="_Toc213335760"/>
      <w:r>
        <w:lastRenderedPageBreak/>
        <w:t xml:space="preserve">2.2.1 </w:t>
      </w:r>
      <w:r w:rsidR="00640A62" w:rsidRPr="00640A62">
        <w:t>Botanical Characteristics</w:t>
      </w:r>
      <w:bookmarkEnd w:id="25"/>
    </w:p>
    <w:p w14:paraId="10824598" w14:textId="6E98500B" w:rsidR="00640A62" w:rsidRPr="00640A62" w:rsidRDefault="00640A62" w:rsidP="00640A62">
      <w:pPr>
        <w:jc w:val="both"/>
      </w:pPr>
      <w:r w:rsidRPr="00640A62">
        <w:t>Members of the Cucurbitaceae family exhibit a wide range of morphological adaptations, though certain characteristics are common. Most species are annual or perennial vines that climb using coiled tendrils, which are modified shoots (</w:t>
      </w:r>
      <w:proofErr w:type="spellStart"/>
      <w:r w:rsidRPr="00640A62">
        <w:t>Kocyan</w:t>
      </w:r>
      <w:proofErr w:type="spellEnd"/>
      <w:r w:rsidRPr="00640A62">
        <w:t xml:space="preserve"> </w:t>
      </w:r>
      <w:r w:rsidR="00164223" w:rsidRPr="00164223">
        <w:rPr>
          <w:i/>
          <w:iCs/>
        </w:rPr>
        <w:t>et al.,</w:t>
      </w:r>
      <w:r w:rsidRPr="00F95ABF">
        <w:rPr>
          <w:i/>
          <w:iCs/>
        </w:rPr>
        <w:t xml:space="preserve"> </w:t>
      </w:r>
      <w:r w:rsidRPr="00640A62">
        <w:t>2007). The leaves are usually simple, palmately lobed, and alternate along the stem. Flowers are typically unisexual and exhibit a monoecious or dioecious condition, with male and female flowers appearing on the same or separate plants, respectively. They are often brightly colored, aiding in pollinator attraction.</w:t>
      </w:r>
    </w:p>
    <w:p w14:paraId="70B48938" w14:textId="77777777" w:rsidR="00640A62" w:rsidRDefault="00640A62" w:rsidP="00640A62">
      <w:pPr>
        <w:jc w:val="both"/>
      </w:pPr>
      <w:r w:rsidRPr="00640A62">
        <w:t>The floral structure of Cucurbitaceae is relatively unique, with a sympetalous corolla and an inferior ovary. The fruit is characteristically a pepo, a modified berry with a tough outer rind and fleshy interior, which is an identifying trait of the family (Schaefer &amp; Renner, 2011). The seeds are generally flat and often numerous, adapted for both animal dispersal and long-term viability in varied climates.</w:t>
      </w:r>
    </w:p>
    <w:p w14:paraId="53CEA551" w14:textId="1A5D652C" w:rsidR="008B35B0" w:rsidRPr="008B35B0" w:rsidRDefault="00290142" w:rsidP="00CA2393">
      <w:pPr>
        <w:pStyle w:val="Heading1"/>
      </w:pPr>
      <w:bookmarkStart w:id="26" w:name="_Toc213335761"/>
      <w:r>
        <w:t>2.2.</w:t>
      </w:r>
      <w:r w:rsidR="00CA2393">
        <w:t>2</w:t>
      </w:r>
      <w:r>
        <w:t xml:space="preserve"> </w:t>
      </w:r>
      <w:r w:rsidR="00164223" w:rsidRPr="008B35B0">
        <w:t>Taxonomic Classification of Selected Members of the Family Cucurbitaceae</w:t>
      </w:r>
      <w:bookmarkEnd w:id="26"/>
    </w:p>
    <w:p w14:paraId="39A8E486" w14:textId="12FF87BB" w:rsidR="008B35B0" w:rsidRDefault="008B35B0" w:rsidP="008B35B0">
      <w:pPr>
        <w:jc w:val="both"/>
      </w:pPr>
      <w:r w:rsidRPr="008B35B0">
        <w:t xml:space="preserve">The Cucurbitaceae family, commonly known as the gourd or squash family, is a large and diverse plant family primarily composed of herbaceous vines. Several economically and ethnobotanically important genera fall under this family. For instance, the taxonomic classification of </w:t>
      </w:r>
      <w:r w:rsidRPr="008B35B0">
        <w:rPr>
          <w:i/>
          <w:iCs/>
        </w:rPr>
        <w:t>Cucurbita pepo</w:t>
      </w:r>
      <w:r w:rsidRPr="008B35B0">
        <w:t xml:space="preserve"> (commonly known as pumpkin) is as </w:t>
      </w:r>
      <w:r w:rsidRPr="008B35B0">
        <w:lastRenderedPageBreak/>
        <w:t xml:space="preserve">follows: Kingdom – Plantae; Division – </w:t>
      </w:r>
      <w:proofErr w:type="spellStart"/>
      <w:r w:rsidRPr="008B35B0">
        <w:t>Tracheophyta</w:t>
      </w:r>
      <w:proofErr w:type="spellEnd"/>
      <w:r w:rsidRPr="008B35B0">
        <w:t xml:space="preserve">; Class – Magnoliopsida; Order – </w:t>
      </w:r>
      <w:proofErr w:type="spellStart"/>
      <w:r w:rsidRPr="008B35B0">
        <w:t>Cucurbitales</w:t>
      </w:r>
      <w:proofErr w:type="spellEnd"/>
      <w:r w:rsidRPr="008B35B0">
        <w:t xml:space="preserve">; Family – Cucurbitaceae; Genus – </w:t>
      </w:r>
      <w:r w:rsidRPr="008B35B0">
        <w:rPr>
          <w:i/>
          <w:iCs/>
        </w:rPr>
        <w:t>Cucurbita</w:t>
      </w:r>
      <w:r w:rsidRPr="008B35B0">
        <w:t xml:space="preserve">; Species – </w:t>
      </w:r>
      <w:r w:rsidRPr="008B35B0">
        <w:rPr>
          <w:i/>
          <w:iCs/>
        </w:rPr>
        <w:t>Cucurbita pepo</w:t>
      </w:r>
      <w:r w:rsidRPr="008B35B0">
        <w:t xml:space="preserve"> L. Similarly, </w:t>
      </w:r>
      <w:r w:rsidRPr="008B35B0">
        <w:rPr>
          <w:i/>
          <w:iCs/>
        </w:rPr>
        <w:t>Lagenaria siceraria</w:t>
      </w:r>
      <w:r w:rsidRPr="008B35B0">
        <w:t xml:space="preserve"> (bottle gourd), a species widely cultivated and used across tropical Africa, follows the same higher-level classification up to the family level, with its specific taxonomy being: Genus – </w:t>
      </w:r>
      <w:r w:rsidRPr="008B35B0">
        <w:rPr>
          <w:i/>
          <w:iCs/>
        </w:rPr>
        <w:t>Lagenaria</w:t>
      </w:r>
      <w:r w:rsidRPr="008B35B0">
        <w:t xml:space="preserve">; Species – </w:t>
      </w:r>
      <w:r w:rsidRPr="008B35B0">
        <w:rPr>
          <w:i/>
          <w:iCs/>
        </w:rPr>
        <w:t>Lagenaria siceraria</w:t>
      </w:r>
      <w:r w:rsidRPr="008B35B0">
        <w:t xml:space="preserve"> (Molina) </w:t>
      </w:r>
      <w:proofErr w:type="spellStart"/>
      <w:r w:rsidRPr="008B35B0">
        <w:t>Standl</w:t>
      </w:r>
      <w:proofErr w:type="spellEnd"/>
      <w:r w:rsidRPr="008B35B0">
        <w:t xml:space="preserve">. Another relevant species is </w:t>
      </w:r>
      <w:r w:rsidRPr="008B35B0">
        <w:rPr>
          <w:i/>
          <w:iCs/>
        </w:rPr>
        <w:t>Citrullus lanatus</w:t>
      </w:r>
      <w:r w:rsidRPr="008B35B0">
        <w:t xml:space="preserve"> (watermelon), which is classified as: Kingdom – Plantae; Division – </w:t>
      </w:r>
      <w:proofErr w:type="spellStart"/>
      <w:r w:rsidRPr="008B35B0">
        <w:t>Tracheophyta</w:t>
      </w:r>
      <w:proofErr w:type="spellEnd"/>
      <w:r w:rsidRPr="008B35B0">
        <w:t xml:space="preserve">; Class – Magnoliopsida; Order – </w:t>
      </w:r>
      <w:proofErr w:type="spellStart"/>
      <w:r w:rsidRPr="008B35B0">
        <w:t>Cucurbitales</w:t>
      </w:r>
      <w:proofErr w:type="spellEnd"/>
      <w:r w:rsidRPr="008B35B0">
        <w:t xml:space="preserve">; Family – Cucurbitaceae; Genus – </w:t>
      </w:r>
      <w:r w:rsidRPr="008B35B0">
        <w:rPr>
          <w:i/>
          <w:iCs/>
        </w:rPr>
        <w:t>Citrullus</w:t>
      </w:r>
      <w:r w:rsidRPr="008B35B0">
        <w:t xml:space="preserve">; Species – </w:t>
      </w:r>
      <w:r w:rsidRPr="008B35B0">
        <w:rPr>
          <w:i/>
          <w:iCs/>
        </w:rPr>
        <w:t>Citrullus lanatus</w:t>
      </w:r>
      <w:r w:rsidRPr="008B35B0">
        <w:t xml:space="preserve"> (Thunb.) </w:t>
      </w:r>
      <w:proofErr w:type="spellStart"/>
      <w:r w:rsidRPr="008B35B0">
        <w:t>Matsum</w:t>
      </w:r>
      <w:proofErr w:type="spellEnd"/>
      <w:r w:rsidRPr="008B35B0">
        <w:t xml:space="preserve">. &amp; Nakai (Jeffrey, 2005; Schaefer &amp; Renner, 2011). Furthermore, </w:t>
      </w:r>
      <w:r w:rsidRPr="008B35B0">
        <w:rPr>
          <w:i/>
          <w:iCs/>
        </w:rPr>
        <w:t xml:space="preserve">Momordica </w:t>
      </w:r>
      <w:proofErr w:type="spellStart"/>
      <w:r w:rsidRPr="008B35B0">
        <w:rPr>
          <w:i/>
          <w:iCs/>
        </w:rPr>
        <w:t>charantia</w:t>
      </w:r>
      <w:proofErr w:type="spellEnd"/>
      <w:r w:rsidRPr="008B35B0">
        <w:t xml:space="preserve"> (bitter melon), recognized for its medicinal properties, is classified as: Kingdom – Plantae; Division – </w:t>
      </w:r>
      <w:proofErr w:type="spellStart"/>
      <w:r w:rsidRPr="008B35B0">
        <w:t>Tracheophyta</w:t>
      </w:r>
      <w:proofErr w:type="spellEnd"/>
      <w:r w:rsidRPr="008B35B0">
        <w:t xml:space="preserve">; Class – Magnoliopsida; Order – </w:t>
      </w:r>
      <w:proofErr w:type="spellStart"/>
      <w:r w:rsidRPr="008B35B0">
        <w:t>Cucurbitales</w:t>
      </w:r>
      <w:proofErr w:type="spellEnd"/>
      <w:r w:rsidRPr="008B35B0">
        <w:t xml:space="preserve">; Family – Cucurbitaceae; Genus – </w:t>
      </w:r>
      <w:r w:rsidRPr="008B35B0">
        <w:rPr>
          <w:i/>
          <w:iCs/>
        </w:rPr>
        <w:t>Momordica</w:t>
      </w:r>
      <w:r w:rsidRPr="008B35B0">
        <w:t xml:space="preserve">; Species – </w:t>
      </w:r>
      <w:r w:rsidRPr="008B35B0">
        <w:rPr>
          <w:i/>
          <w:iCs/>
        </w:rPr>
        <w:t xml:space="preserve">Momordica </w:t>
      </w:r>
      <w:proofErr w:type="spellStart"/>
      <w:r w:rsidRPr="008B35B0">
        <w:rPr>
          <w:i/>
          <w:iCs/>
        </w:rPr>
        <w:t>charantia</w:t>
      </w:r>
      <w:proofErr w:type="spellEnd"/>
      <w:r w:rsidRPr="008B35B0">
        <w:t xml:space="preserve"> L. (Kocyan </w:t>
      </w:r>
      <w:r w:rsidR="00164223" w:rsidRPr="00164223">
        <w:rPr>
          <w:i/>
          <w:iCs/>
        </w:rPr>
        <w:t>et al.,</w:t>
      </w:r>
      <w:r w:rsidRPr="008B35B0">
        <w:t xml:space="preserve"> 2007). These classifications provide a botanical framework that helps researchers and ethnobotanists identify, categorize, and study species for their ecological, medicinal, and cultural significance.</w:t>
      </w:r>
    </w:p>
    <w:p w14:paraId="3AFFE3DB" w14:textId="77777777" w:rsidR="005D3F74" w:rsidRDefault="005D3F74" w:rsidP="008B35B0">
      <w:pPr>
        <w:jc w:val="both"/>
      </w:pPr>
    </w:p>
    <w:p w14:paraId="167C49A3" w14:textId="77777777" w:rsidR="005D3F74" w:rsidRPr="008B35B0" w:rsidRDefault="005D3F74" w:rsidP="008B35B0">
      <w:pPr>
        <w:jc w:val="both"/>
      </w:pPr>
    </w:p>
    <w:p w14:paraId="5901219A" w14:textId="17BA66BB" w:rsidR="00640A62" w:rsidRPr="00640A62" w:rsidRDefault="00CA2393" w:rsidP="00CA2393">
      <w:pPr>
        <w:pStyle w:val="Heading1"/>
      </w:pPr>
      <w:bookmarkStart w:id="27" w:name="_Toc213335762"/>
      <w:r>
        <w:lastRenderedPageBreak/>
        <w:t xml:space="preserve">2.2.3 </w:t>
      </w:r>
      <w:r w:rsidR="00640A62" w:rsidRPr="00640A62">
        <w:t>Economic and Nutritional Importance</w:t>
      </w:r>
      <w:bookmarkEnd w:id="27"/>
    </w:p>
    <w:p w14:paraId="1B72FF51" w14:textId="77777777" w:rsidR="00640A62" w:rsidRPr="00640A62" w:rsidRDefault="00640A62" w:rsidP="00640A62">
      <w:pPr>
        <w:jc w:val="both"/>
      </w:pPr>
      <w:r w:rsidRPr="00640A62">
        <w:t>Cucurbitaceae is of great agricultural significance worldwide, contributing to food security and nutritional diversity. Commonly cultivated species include cucumber (</w:t>
      </w:r>
      <w:r w:rsidRPr="00640A62">
        <w:rPr>
          <w:i/>
          <w:iCs/>
        </w:rPr>
        <w:t>Cucumis sativus</w:t>
      </w:r>
      <w:r w:rsidRPr="00640A62">
        <w:t>), melon (</w:t>
      </w:r>
      <w:r w:rsidRPr="00640A62">
        <w:rPr>
          <w:i/>
          <w:iCs/>
        </w:rPr>
        <w:t>Cucumis melo</w:t>
      </w:r>
      <w:r w:rsidRPr="00640A62">
        <w:t>), watermelon (</w:t>
      </w:r>
      <w:r w:rsidRPr="00640A62">
        <w:rPr>
          <w:i/>
          <w:iCs/>
        </w:rPr>
        <w:t>Citrullus lanatus</w:t>
      </w:r>
      <w:r w:rsidRPr="00640A62">
        <w:t>), pumpkin and squash (</w:t>
      </w:r>
      <w:r w:rsidRPr="00640A62">
        <w:rPr>
          <w:i/>
          <w:iCs/>
        </w:rPr>
        <w:t>Cucurbita</w:t>
      </w:r>
      <w:r w:rsidRPr="00640A62">
        <w:t xml:space="preserve"> spp.), and bottle gourd (</w:t>
      </w:r>
      <w:r w:rsidRPr="00640A62">
        <w:rPr>
          <w:i/>
          <w:iCs/>
        </w:rPr>
        <w:t>Lagenaria siceraria</w:t>
      </w:r>
      <w:r w:rsidRPr="00640A62">
        <w:t>). These crops are rich sources of vitamins A and C, antioxidants, dietary fiber, and water, making them essential components of many diets (Paris, 2008).</w:t>
      </w:r>
    </w:p>
    <w:p w14:paraId="25B98F42" w14:textId="77777777" w:rsidR="00640A62" w:rsidRPr="00640A62" w:rsidRDefault="00640A62" w:rsidP="00640A62">
      <w:pPr>
        <w:jc w:val="both"/>
      </w:pPr>
      <w:r w:rsidRPr="00640A62">
        <w:t>The family also includes lesser-known but nutritionally valuable crops such as bitter melon (</w:t>
      </w:r>
      <w:r w:rsidRPr="00640A62">
        <w:rPr>
          <w:i/>
          <w:iCs/>
        </w:rPr>
        <w:t xml:space="preserve">Momordica </w:t>
      </w:r>
      <w:proofErr w:type="spellStart"/>
      <w:r w:rsidRPr="00640A62">
        <w:rPr>
          <w:i/>
          <w:iCs/>
        </w:rPr>
        <w:t>charantia</w:t>
      </w:r>
      <w:proofErr w:type="spellEnd"/>
      <w:r w:rsidRPr="00640A62">
        <w:t>), which is used in traditional medicine and is being investigated for its antidiabetic properties (Grover &amp; Yadav, 2004). In many rural areas, wild or semi-domesticated cucurbits are integral to subsistence agriculture and local economies.</w:t>
      </w:r>
    </w:p>
    <w:p w14:paraId="5AB99FBB" w14:textId="52858FD6" w:rsidR="00640A62" w:rsidRPr="00640A62" w:rsidRDefault="00640A62" w:rsidP="00640A62">
      <w:pPr>
        <w:jc w:val="both"/>
      </w:pPr>
      <w:r w:rsidRPr="00640A62">
        <w:t xml:space="preserve">Beyond their nutritional value, cucurbits are used in various cultural and industrial applications. Gourds, for example, are used as containers, musical instruments, and decorative items in many cultures. Some species also yield oil-rich seeds, such as </w:t>
      </w:r>
      <w:r w:rsidRPr="00640A62">
        <w:rPr>
          <w:i/>
          <w:iCs/>
        </w:rPr>
        <w:t>Cucurbita pepo</w:t>
      </w:r>
      <w:r w:rsidRPr="00640A62">
        <w:t xml:space="preserve">, which are used for culinary and medicinal purposes (Lebeda </w:t>
      </w:r>
      <w:r w:rsidR="00164223" w:rsidRPr="00164223">
        <w:rPr>
          <w:i/>
          <w:iCs/>
        </w:rPr>
        <w:t>et al.,</w:t>
      </w:r>
      <w:r w:rsidRPr="00F95ABF">
        <w:rPr>
          <w:i/>
          <w:iCs/>
        </w:rPr>
        <w:t xml:space="preserve"> </w:t>
      </w:r>
      <w:r w:rsidRPr="00640A62">
        <w:t>2006).</w:t>
      </w:r>
      <w:r w:rsidR="009D26A4">
        <w:t xml:space="preserve"> Taxonomic classification of some selected numbers of area family</w:t>
      </w:r>
      <w:r w:rsidR="00A1004A">
        <w:t>.</w:t>
      </w:r>
    </w:p>
    <w:p w14:paraId="602732AF" w14:textId="2134EC45" w:rsidR="00FE4C9C" w:rsidRPr="00FE4C9C" w:rsidRDefault="00CA2393" w:rsidP="00CA2393">
      <w:pPr>
        <w:pStyle w:val="Heading1"/>
      </w:pPr>
      <w:bookmarkStart w:id="28" w:name="_Toc213335763"/>
      <w:r>
        <w:lastRenderedPageBreak/>
        <w:t xml:space="preserve">2.2.4 </w:t>
      </w:r>
      <w:r w:rsidR="00FE4C9C" w:rsidRPr="00FE4C9C">
        <w:t>Ecology</w:t>
      </w:r>
      <w:bookmarkEnd w:id="28"/>
    </w:p>
    <w:p w14:paraId="5AD0474D" w14:textId="77777777" w:rsidR="00FE4C9C" w:rsidRPr="00FE4C9C" w:rsidRDefault="00FE4C9C" w:rsidP="00FE4C9C">
      <w:pPr>
        <w:jc w:val="both"/>
      </w:pPr>
      <w:r w:rsidRPr="00FE4C9C">
        <w:t xml:space="preserve">Members of the family </w:t>
      </w:r>
      <w:r w:rsidRPr="00FE4C9C">
        <w:rPr>
          <w:i/>
          <w:iCs/>
        </w:rPr>
        <w:t>Cucurbitaceae</w:t>
      </w:r>
      <w:r w:rsidRPr="00FE4C9C">
        <w:t xml:space="preserve"> are predominantly herbaceous vines, although some manifest as shrubs or small trees. Ecologically, these species are well-adapted to warm, tropical, and subtropical environments, often thriving in well-drained soils under full sunlight. In Nigeria, especially in the Sudan and Sahel savanna zones such as Sokoto State, cucurbits are commonly cultivated during the rainy season and occasionally in the dry season under irrigation. Their ability to grow in a variety of ecological conditions contributes to their wide distribution across diverse </w:t>
      </w:r>
      <w:proofErr w:type="spellStart"/>
      <w:r w:rsidRPr="00FE4C9C">
        <w:t>agro</w:t>
      </w:r>
      <w:proofErr w:type="spellEnd"/>
      <w:r w:rsidRPr="00FE4C9C">
        <w:t>-ecological zones (Jeffrey, 2005).</w:t>
      </w:r>
    </w:p>
    <w:p w14:paraId="034C4C1D" w14:textId="7F347F37" w:rsidR="00FE4C9C" w:rsidRPr="00FE4C9C" w:rsidRDefault="00FE4C9C" w:rsidP="00FE4C9C">
      <w:pPr>
        <w:jc w:val="both"/>
      </w:pPr>
      <w:r w:rsidRPr="00FE4C9C">
        <w:t xml:space="preserve">Cucurbits often possess climbing or trailing growth habits, facilitated by specialized tendrils that allow them to spread efficiently over the ground or cling to supports. This growth pattern aids in maximizing exposure to sunlight and reduces competition for space. Their root systems are generally shallow but expansive, allowing rapid nutrient uptake in environments with low organic matter (Nweke </w:t>
      </w:r>
      <w:r w:rsidR="00164223" w:rsidRPr="00164223">
        <w:rPr>
          <w:i/>
          <w:iCs/>
        </w:rPr>
        <w:t>et al.,</w:t>
      </w:r>
      <w:r w:rsidRPr="00FE4C9C">
        <w:t xml:space="preserve"> 2015).</w:t>
      </w:r>
    </w:p>
    <w:p w14:paraId="2110A0AC" w14:textId="7A452D7A" w:rsidR="00FE4C9C" w:rsidRDefault="00FE4C9C" w:rsidP="00FE4C9C">
      <w:pPr>
        <w:jc w:val="both"/>
      </w:pPr>
      <w:r w:rsidRPr="00FE4C9C">
        <w:t xml:space="preserve">The family also exhibits significant ecological interactions with surrounding flora and fauna. For instance, cucurbits often provide shelter and food to various insect species, rodents, and birds, contributing to ecological food chains. Their flowers are typically large, showy, and yellow or white, adapted to attract pollinators such as bees and </w:t>
      </w:r>
      <w:r w:rsidRPr="00FE4C9C">
        <w:lastRenderedPageBreak/>
        <w:t xml:space="preserve">beetles. Furthermore, many cucurbit species are susceptible to environmental stressors such as drought, pests, and soil nutrient deficiencies, which in turn influence their geographic distribution and seasonal abundance (Ogbebor </w:t>
      </w:r>
      <w:r w:rsidR="00164223" w:rsidRPr="00164223">
        <w:rPr>
          <w:i/>
          <w:iCs/>
        </w:rPr>
        <w:t>et al.,</w:t>
      </w:r>
      <w:r w:rsidRPr="00FE4C9C">
        <w:t xml:space="preserve"> 2017).</w:t>
      </w:r>
    </w:p>
    <w:p w14:paraId="6FC4E24D" w14:textId="267C6741" w:rsidR="00FE4C9C" w:rsidRPr="00FE4C9C" w:rsidRDefault="00CA2393" w:rsidP="00CA2393">
      <w:pPr>
        <w:pStyle w:val="Heading1"/>
      </w:pPr>
      <w:bookmarkStart w:id="29" w:name="_Toc213335764"/>
      <w:r>
        <w:t xml:space="preserve">2.2.5 </w:t>
      </w:r>
      <w:r w:rsidR="00FE4C9C" w:rsidRPr="00FE4C9C">
        <w:t>Pollination</w:t>
      </w:r>
      <w:bookmarkEnd w:id="29"/>
    </w:p>
    <w:p w14:paraId="6F2AA466" w14:textId="3CD4A4BD" w:rsidR="00FE4C9C" w:rsidRPr="00FE4C9C" w:rsidRDefault="00FE4C9C" w:rsidP="00FE4C9C">
      <w:pPr>
        <w:jc w:val="both"/>
      </w:pPr>
      <w:r w:rsidRPr="00FE4C9C">
        <w:t>Pollination is a critical ecological process in the reproductive cycle of most species within the Cucurbitaceae family. The majority of cucurbits are monoecious or dioecious, producing male and female flowers separately, thus requiring external agents</w:t>
      </w:r>
      <w:r>
        <w:t xml:space="preserve"> </w:t>
      </w:r>
      <w:r w:rsidRPr="00FE4C9C">
        <w:t>primarily insects</w:t>
      </w:r>
      <w:r>
        <w:t xml:space="preserve"> </w:t>
      </w:r>
      <w:r w:rsidRPr="00FE4C9C">
        <w:t xml:space="preserve">for successful pollination and fruit development (Kearns </w:t>
      </w:r>
      <w:r w:rsidR="00164223" w:rsidRPr="00164223">
        <w:rPr>
          <w:i/>
          <w:iCs/>
        </w:rPr>
        <w:t>et al.,</w:t>
      </w:r>
      <w:r w:rsidRPr="00FE4C9C">
        <w:t xml:space="preserve"> 1998). This reliance on biotic pollination, particularly by insects, underscores the essential role of pollinators in the productivity and reproductive success of cucurbits.</w:t>
      </w:r>
    </w:p>
    <w:p w14:paraId="51F1C3C8" w14:textId="316962E4" w:rsidR="00FE4C9C" w:rsidRPr="00FE4C9C" w:rsidRDefault="00FE4C9C" w:rsidP="00FE4C9C">
      <w:pPr>
        <w:jc w:val="both"/>
      </w:pPr>
      <w:r w:rsidRPr="00FE4C9C">
        <w:t>Bees are the most effective and dominant pollinators of cucurbit flowers. Among them, the honeybee (</w:t>
      </w:r>
      <w:r w:rsidRPr="00FE4C9C">
        <w:rPr>
          <w:i/>
          <w:iCs/>
        </w:rPr>
        <w:t>Apis mellifera</w:t>
      </w:r>
      <w:r w:rsidRPr="00FE4C9C">
        <w:t>) and the squash bee (</w:t>
      </w:r>
      <w:proofErr w:type="spellStart"/>
      <w:r w:rsidRPr="00FE4C9C">
        <w:rPr>
          <w:i/>
          <w:iCs/>
        </w:rPr>
        <w:t>Peponapis</w:t>
      </w:r>
      <w:proofErr w:type="spellEnd"/>
      <w:r w:rsidRPr="00FE4C9C">
        <w:rPr>
          <w:i/>
          <w:iCs/>
        </w:rPr>
        <w:t xml:space="preserve"> </w:t>
      </w:r>
      <w:proofErr w:type="spellStart"/>
      <w:r w:rsidRPr="00FE4C9C">
        <w:rPr>
          <w:i/>
          <w:iCs/>
        </w:rPr>
        <w:t>pruinosa</w:t>
      </w:r>
      <w:proofErr w:type="spellEnd"/>
      <w:r w:rsidRPr="00FE4C9C">
        <w:t xml:space="preserve">) are widely recognized for their efficiency in pollen transfer. These insects are attracted to cucurbit flowers due to their vibrant coloration, open corolla structure, and rich nectar content. During foraging, bees transfer pollen from male to female flowers, enabling fertilization. This activity not only enhances fruit set and yield but also influences the size and quality of the fruits produced (Winfree </w:t>
      </w:r>
      <w:r w:rsidR="00164223" w:rsidRPr="00164223">
        <w:rPr>
          <w:i/>
          <w:iCs/>
        </w:rPr>
        <w:t>et al.,</w:t>
      </w:r>
      <w:r w:rsidRPr="00FE4C9C">
        <w:t xml:space="preserve"> 2009).</w:t>
      </w:r>
    </w:p>
    <w:p w14:paraId="1B71F033" w14:textId="427BED4B" w:rsidR="00640A62" w:rsidRPr="00640A62" w:rsidRDefault="00CA2393" w:rsidP="00CA2393">
      <w:pPr>
        <w:pStyle w:val="Heading1"/>
      </w:pPr>
      <w:bookmarkStart w:id="30" w:name="_Toc213335765"/>
      <w:r>
        <w:lastRenderedPageBreak/>
        <w:t xml:space="preserve">2.2.6 </w:t>
      </w:r>
      <w:r w:rsidR="00640A62" w:rsidRPr="00640A62">
        <w:t>Phytochemistry and Medicinal Potential</w:t>
      </w:r>
      <w:bookmarkEnd w:id="30"/>
    </w:p>
    <w:p w14:paraId="7D188BD2" w14:textId="289269D8" w:rsidR="00640A62" w:rsidRPr="00640A62" w:rsidRDefault="00640A62" w:rsidP="00640A62">
      <w:pPr>
        <w:jc w:val="both"/>
      </w:pPr>
      <w:r w:rsidRPr="00640A62">
        <w:t xml:space="preserve">Many cucurbit species are rich in bioactive compounds, including </w:t>
      </w:r>
      <w:proofErr w:type="spellStart"/>
      <w:r w:rsidRPr="00640A62">
        <w:t>cucurbitacins</w:t>
      </w:r>
      <w:proofErr w:type="spellEnd"/>
      <w:r w:rsidRPr="00640A62">
        <w:t xml:space="preserve">, flavonoids, and phenolic acids. </w:t>
      </w:r>
      <w:proofErr w:type="spellStart"/>
      <w:r w:rsidRPr="00640A62">
        <w:t>Cucurbitacins</w:t>
      </w:r>
      <w:proofErr w:type="spellEnd"/>
      <w:r w:rsidRPr="00640A62">
        <w:t xml:space="preserve">, though toxic in high concentrations, have shown potential anticancer, anti-inflammatory, and hepatoprotective effects in laboratory studies (Chen </w:t>
      </w:r>
      <w:r w:rsidR="00164223" w:rsidRPr="00164223">
        <w:rPr>
          <w:i/>
          <w:iCs/>
        </w:rPr>
        <w:t>et al.,</w:t>
      </w:r>
      <w:r w:rsidRPr="00F95ABF">
        <w:rPr>
          <w:i/>
          <w:iCs/>
        </w:rPr>
        <w:t xml:space="preserve"> </w:t>
      </w:r>
      <w:r w:rsidRPr="00640A62">
        <w:t>2005). Bitter melon, in particular, has been traditionally used to treat diabetes, gastrointestinal disorders, and infections. Modern studies support its hypoglycemic activity, although more clinical evidence is needed for standardization and widespread application (Joseph &amp; Jini, 2013).</w:t>
      </w:r>
    </w:p>
    <w:p w14:paraId="31B8F971" w14:textId="77C8AE77" w:rsidR="00640A62" w:rsidRPr="00640A62" w:rsidRDefault="00640A62" w:rsidP="00640A62">
      <w:pPr>
        <w:jc w:val="both"/>
      </w:pPr>
      <w:r w:rsidRPr="00640A62">
        <w:t xml:space="preserve">In addition, cucurbits possess antimicrobial and antioxidant properties, making them valuable in both traditional and modern medicine. The integration of cucurbit phytochemicals into nutraceuticals and functional foods is a growing area of interest in pharmaceutical and food sciences (Njoroge </w:t>
      </w:r>
      <w:r w:rsidR="00164223" w:rsidRPr="00164223">
        <w:rPr>
          <w:i/>
          <w:iCs/>
        </w:rPr>
        <w:t>et al.,</w:t>
      </w:r>
      <w:r w:rsidRPr="00F95ABF">
        <w:rPr>
          <w:i/>
          <w:iCs/>
        </w:rPr>
        <w:t xml:space="preserve"> </w:t>
      </w:r>
      <w:r w:rsidRPr="00640A62">
        <w:t>2017).</w:t>
      </w:r>
    </w:p>
    <w:p w14:paraId="20462B29" w14:textId="115B3303" w:rsidR="00640A62" w:rsidRPr="00640A62" w:rsidRDefault="00CA2393" w:rsidP="00CA2393">
      <w:pPr>
        <w:pStyle w:val="Heading1"/>
      </w:pPr>
      <w:bookmarkStart w:id="31" w:name="_Toc213335766"/>
      <w:r>
        <w:t xml:space="preserve">2.2.7 </w:t>
      </w:r>
      <w:r w:rsidR="00640A62" w:rsidRPr="00640A62">
        <w:t>Genetic Diversity and Breeding</w:t>
      </w:r>
      <w:bookmarkEnd w:id="31"/>
    </w:p>
    <w:p w14:paraId="3EF285D5" w14:textId="77777777" w:rsidR="00640A62" w:rsidRPr="00640A62" w:rsidRDefault="00640A62" w:rsidP="00640A62">
      <w:pPr>
        <w:jc w:val="both"/>
      </w:pPr>
      <w:r w:rsidRPr="00640A62">
        <w:t xml:space="preserve">The Cucurbitaceae family also serves as an important model for studying plant breeding, genetics, and crop improvement. High genetic variability exists within many genera, particularly </w:t>
      </w:r>
      <w:r w:rsidRPr="00640A62">
        <w:rPr>
          <w:i/>
          <w:iCs/>
        </w:rPr>
        <w:t>Cucurbita</w:t>
      </w:r>
      <w:r w:rsidRPr="00640A62">
        <w:t xml:space="preserve">, </w:t>
      </w:r>
      <w:r w:rsidRPr="00640A62">
        <w:rPr>
          <w:i/>
          <w:iCs/>
        </w:rPr>
        <w:t>Cucumis</w:t>
      </w:r>
      <w:r w:rsidRPr="00640A62">
        <w:t xml:space="preserve">, and </w:t>
      </w:r>
      <w:r w:rsidRPr="00640A62">
        <w:rPr>
          <w:i/>
          <w:iCs/>
        </w:rPr>
        <w:t>Luffa</w:t>
      </w:r>
      <w:r w:rsidRPr="00640A62">
        <w:t>. Breeding programs focus on enhancing resistance to pests and diseases, improving yield and fruit quality, and developing climate-resilient varieties (Robinson &amp; Decker-Walters, 1997).</w:t>
      </w:r>
    </w:p>
    <w:p w14:paraId="79051038" w14:textId="10DE4886" w:rsidR="00640A62" w:rsidRPr="00640A62" w:rsidRDefault="00640A62" w:rsidP="00640A62">
      <w:pPr>
        <w:jc w:val="both"/>
      </w:pPr>
      <w:r w:rsidRPr="00640A62">
        <w:lastRenderedPageBreak/>
        <w:t xml:space="preserve">Recent advances in molecular biology and genomics have facilitated marker-assisted selection and genetic mapping, accelerating breeding efforts. Genomic sequencing of key species like </w:t>
      </w:r>
      <w:r w:rsidRPr="00640A62">
        <w:rPr>
          <w:i/>
          <w:iCs/>
        </w:rPr>
        <w:t>Cucumis sativus</w:t>
      </w:r>
      <w:r w:rsidRPr="00640A62">
        <w:t xml:space="preserve"> and </w:t>
      </w:r>
      <w:r w:rsidRPr="00640A62">
        <w:rPr>
          <w:i/>
          <w:iCs/>
        </w:rPr>
        <w:t>Cucurbita pepo</w:t>
      </w:r>
      <w:r w:rsidRPr="00640A62">
        <w:t xml:space="preserve"> has revealed insights into domestication, gene expression, and resistance mechanisms (Huang </w:t>
      </w:r>
      <w:r w:rsidR="00164223" w:rsidRPr="00164223">
        <w:rPr>
          <w:i/>
          <w:iCs/>
        </w:rPr>
        <w:t>et al.,</w:t>
      </w:r>
      <w:r w:rsidRPr="00F95ABF">
        <w:rPr>
          <w:i/>
          <w:iCs/>
        </w:rPr>
        <w:t xml:space="preserve"> </w:t>
      </w:r>
      <w:r w:rsidRPr="00640A62">
        <w:t>2009). Biotechnological tools, including CRISPR-Cas9, are also being explored to enhance desirable traits in cucurbits.</w:t>
      </w:r>
    </w:p>
    <w:p w14:paraId="524C3E5C" w14:textId="2B33F00B" w:rsidR="00640A62" w:rsidRPr="00640A62" w:rsidRDefault="00CA2393" w:rsidP="00CA2393">
      <w:pPr>
        <w:pStyle w:val="Heading1"/>
      </w:pPr>
      <w:bookmarkStart w:id="32" w:name="_Toc213335767"/>
      <w:r>
        <w:t xml:space="preserve">2.2.8 </w:t>
      </w:r>
      <w:r w:rsidR="00640A62" w:rsidRPr="00640A62">
        <w:t>Challenges and Future Directions</w:t>
      </w:r>
      <w:bookmarkEnd w:id="32"/>
    </w:p>
    <w:p w14:paraId="52013FBD" w14:textId="67008D31" w:rsidR="00640A62" w:rsidRPr="00640A62" w:rsidRDefault="00640A62" w:rsidP="00640A62">
      <w:pPr>
        <w:jc w:val="both"/>
      </w:pPr>
      <w:r w:rsidRPr="00640A62">
        <w:t xml:space="preserve">Despite their importance, cucurbits face numerous challenges related to pest and disease management, water availability, and climate variability. Viral diseases such as cucumber mosaic virus (CMV) and pests like aphids and whiteflies can severely affect yield and quality (Ali </w:t>
      </w:r>
      <w:r w:rsidR="00164223" w:rsidRPr="00164223">
        <w:rPr>
          <w:i/>
          <w:iCs/>
        </w:rPr>
        <w:t>et al.,</w:t>
      </w:r>
      <w:r w:rsidRPr="00F95ABF">
        <w:rPr>
          <w:i/>
          <w:iCs/>
        </w:rPr>
        <w:t xml:space="preserve"> </w:t>
      </w:r>
      <w:r w:rsidRPr="00640A62">
        <w:t>2012). Integrated pest management (IPM) strategies, coupled with the development of resistant varieties, are crucial for sustainable production.</w:t>
      </w:r>
    </w:p>
    <w:p w14:paraId="6ED9CCF6" w14:textId="76F6FA29" w:rsidR="00640A62" w:rsidRPr="009F619C" w:rsidRDefault="00640A62" w:rsidP="00640A62">
      <w:pPr>
        <w:jc w:val="both"/>
      </w:pPr>
      <w:r w:rsidRPr="00640A62">
        <w:t>Moreover, climate change is expected to alter cucurbit growing seasons, water requirements, and pollination dynamics. Future research must therefore focus on climate-smart agricultural practices, improved irrigation systems, and resilient genotypes to ensure food security and sustainability.</w:t>
      </w:r>
    </w:p>
    <w:p w14:paraId="335DCCF7" w14:textId="77777777" w:rsidR="009F619C" w:rsidRPr="009F619C" w:rsidRDefault="009F619C" w:rsidP="00290142">
      <w:pPr>
        <w:pStyle w:val="Heading1"/>
      </w:pPr>
      <w:bookmarkStart w:id="33" w:name="_Toc213335768"/>
      <w:r w:rsidRPr="009F619C">
        <w:lastRenderedPageBreak/>
        <w:t>2.3 Uses of Cucurbitaceae Plants in Traditional Medicine, Food, and Others</w:t>
      </w:r>
      <w:bookmarkEnd w:id="33"/>
    </w:p>
    <w:p w14:paraId="28C6FA14" w14:textId="77777777" w:rsidR="00151349" w:rsidRPr="00151349" w:rsidRDefault="00151349" w:rsidP="00151349">
      <w:pPr>
        <w:jc w:val="both"/>
      </w:pPr>
      <w:r w:rsidRPr="00151349">
        <w:t>The Cucurbitaceae family, besides its well-established role in food production, also has a rich history of diverse applications in traditional medicine, cultural practices, and utility crafts. The extensive diversity within the family has led to the use of various species for nutritional, medicinal, and artisanal purposes across different cultures and regions. This section explores the multifaceted uses of Cucurbitaceae plants, drawing from ethnobotanical studies, pharmacological research, and historical records.</w:t>
      </w:r>
    </w:p>
    <w:p w14:paraId="74748A5C" w14:textId="2F550CFA" w:rsidR="00151349" w:rsidRPr="00151349" w:rsidRDefault="00CA2393" w:rsidP="00CA2393">
      <w:pPr>
        <w:pStyle w:val="Heading1"/>
      </w:pPr>
      <w:bookmarkStart w:id="34" w:name="_Toc213335769"/>
      <w:r>
        <w:t xml:space="preserve">2.3.1 </w:t>
      </w:r>
      <w:r w:rsidR="00151349" w:rsidRPr="00151349">
        <w:t>Nutritional and Culinary Uses</w:t>
      </w:r>
      <w:bookmarkEnd w:id="34"/>
    </w:p>
    <w:p w14:paraId="35ECD4FF" w14:textId="4A38E73D" w:rsidR="00151349" w:rsidRPr="00151349" w:rsidRDefault="00151349" w:rsidP="00151349">
      <w:pPr>
        <w:jc w:val="both"/>
      </w:pPr>
      <w:r w:rsidRPr="00151349">
        <w:t xml:space="preserve">Cucurbitaceae species are integral to global diets, providing essential nutrients and culinary variety. The fruits, seeds, and sometimes even young leaves and shoots are consumed in numerous ways—raw, cooked, pickled, or juiced. For example, </w:t>
      </w:r>
      <w:r w:rsidRPr="00151349">
        <w:rPr>
          <w:i/>
          <w:iCs/>
        </w:rPr>
        <w:t>Cucumis sativus</w:t>
      </w:r>
      <w:r w:rsidRPr="00151349">
        <w:t xml:space="preserve"> (cucumber) is a widely consumed salad vegetable, appreciated for its </w:t>
      </w:r>
      <w:r w:rsidR="00E337AF" w:rsidRPr="00151349">
        <w:t>high-water</w:t>
      </w:r>
      <w:r w:rsidRPr="00151349">
        <w:t xml:space="preserve"> content (about 95%) and mild flavor (Paris, 2008). It is low in calories but rich in minerals such as potassium and magnesium, making it suitable for hydration and detoxification.</w:t>
      </w:r>
    </w:p>
    <w:p w14:paraId="59B411ED" w14:textId="6C6B3A30" w:rsidR="00151349" w:rsidRPr="00151349" w:rsidRDefault="00151349" w:rsidP="00151349">
      <w:pPr>
        <w:jc w:val="both"/>
      </w:pPr>
      <w:r w:rsidRPr="00151349">
        <w:t>Watermelon (</w:t>
      </w:r>
      <w:r w:rsidRPr="00151349">
        <w:rPr>
          <w:i/>
          <w:iCs/>
        </w:rPr>
        <w:t>Citrullus lanatus</w:t>
      </w:r>
      <w:r w:rsidRPr="00151349">
        <w:t>) is another prominent species, widely consumed for its sweet, juicy flesh and high lycopene content</w:t>
      </w:r>
      <w:r w:rsidR="00E337AF">
        <w:t xml:space="preserve"> </w:t>
      </w:r>
      <w:r w:rsidRPr="00151349">
        <w:t xml:space="preserve">a carotenoid with antioxidant properties (Perkins-Veazie </w:t>
      </w:r>
      <w:r w:rsidR="00164223" w:rsidRPr="00164223">
        <w:rPr>
          <w:i/>
          <w:iCs/>
        </w:rPr>
        <w:t>et al.,</w:t>
      </w:r>
      <w:r w:rsidRPr="00F95ABF">
        <w:rPr>
          <w:i/>
          <w:iCs/>
        </w:rPr>
        <w:t xml:space="preserve"> </w:t>
      </w:r>
      <w:r w:rsidRPr="00151349">
        <w:t>2001). Melons (</w:t>
      </w:r>
      <w:r w:rsidRPr="00151349">
        <w:rPr>
          <w:i/>
          <w:iCs/>
        </w:rPr>
        <w:t>Cucumis melo</w:t>
      </w:r>
      <w:r w:rsidRPr="00151349">
        <w:t xml:space="preserve">), squashes, and pumpkins </w:t>
      </w:r>
      <w:r w:rsidRPr="00151349">
        <w:lastRenderedPageBreak/>
        <w:t>(</w:t>
      </w:r>
      <w:r w:rsidRPr="00151349">
        <w:rPr>
          <w:i/>
          <w:iCs/>
        </w:rPr>
        <w:t>Cucurbita</w:t>
      </w:r>
      <w:r w:rsidRPr="00151349">
        <w:t xml:space="preserve"> spp.) are equally important, valued not only for their taste but also for their high vitamin A and fiber content, contributing to eye health and digestion (Robinson &amp; Decker-Walters, 1997).</w:t>
      </w:r>
    </w:p>
    <w:p w14:paraId="6C20A263" w14:textId="7BD0156E" w:rsidR="00151349" w:rsidRPr="00151349" w:rsidRDefault="00151349" w:rsidP="00151349">
      <w:pPr>
        <w:jc w:val="both"/>
      </w:pPr>
      <w:r w:rsidRPr="00151349">
        <w:t xml:space="preserve">Cucurbit seeds, such as those from </w:t>
      </w:r>
      <w:r w:rsidRPr="00151349">
        <w:rPr>
          <w:i/>
          <w:iCs/>
        </w:rPr>
        <w:t>Cucurbita pepo</w:t>
      </w:r>
      <w:r w:rsidRPr="00151349">
        <w:t xml:space="preserve"> (pumpkin), are also highly nutritious. Often roasted and eaten as snacks, they are rich in protein, unsaturated fatty acids, and minerals like zinc and magnesium (Glew </w:t>
      </w:r>
      <w:r w:rsidR="00164223" w:rsidRPr="00164223">
        <w:rPr>
          <w:i/>
          <w:iCs/>
        </w:rPr>
        <w:t>et al.,</w:t>
      </w:r>
      <w:r w:rsidRPr="00F95ABF">
        <w:rPr>
          <w:i/>
          <w:iCs/>
        </w:rPr>
        <w:t xml:space="preserve"> </w:t>
      </w:r>
      <w:r w:rsidRPr="00151349">
        <w:t>2006). These seeds are also processed to extract oil, which is used for cooking and in health supplements.</w:t>
      </w:r>
    </w:p>
    <w:p w14:paraId="3B02A262" w14:textId="1FD4031C" w:rsidR="00151349" w:rsidRPr="00151349" w:rsidRDefault="00CA2393" w:rsidP="00CA2393">
      <w:pPr>
        <w:pStyle w:val="Heading1"/>
      </w:pPr>
      <w:bookmarkStart w:id="35" w:name="_Toc213335770"/>
      <w:r>
        <w:t xml:space="preserve">2.3.2 </w:t>
      </w:r>
      <w:r w:rsidR="00151349" w:rsidRPr="00151349">
        <w:t>Traditional Medicine</w:t>
      </w:r>
      <w:bookmarkEnd w:id="35"/>
    </w:p>
    <w:p w14:paraId="6F1C4B29" w14:textId="77777777" w:rsidR="00151349" w:rsidRPr="00151349" w:rsidRDefault="00151349" w:rsidP="00151349">
      <w:pPr>
        <w:jc w:val="both"/>
      </w:pPr>
      <w:r w:rsidRPr="00151349">
        <w:t>Numerous Cucurbitaceae plants hold a prominent place in traditional medicine systems, including Ayurveda, Traditional Chinese Medicine (TCM), and African ethnomedicine. Bitter melon (</w:t>
      </w:r>
      <w:r w:rsidRPr="00151349">
        <w:rPr>
          <w:i/>
          <w:iCs/>
        </w:rPr>
        <w:t xml:space="preserve">Momordica </w:t>
      </w:r>
      <w:proofErr w:type="spellStart"/>
      <w:r w:rsidRPr="00151349">
        <w:rPr>
          <w:i/>
          <w:iCs/>
        </w:rPr>
        <w:t>charantia</w:t>
      </w:r>
      <w:proofErr w:type="spellEnd"/>
      <w:r w:rsidRPr="00151349">
        <w:t>), in particular, is widely recognized for its medicinal properties. Traditionally used to treat diabetes, gastrointestinal issues, and infections, its efficacy has been supported by modern pharmacological studies demonstrating its hypoglycemic, anti-inflammatory, and antioxidant effects (Joseph &amp; Jini, 2013).</w:t>
      </w:r>
    </w:p>
    <w:p w14:paraId="2B7C61A0" w14:textId="77777777" w:rsidR="00151349" w:rsidRPr="00151349" w:rsidRDefault="00151349" w:rsidP="00151349">
      <w:pPr>
        <w:jc w:val="both"/>
      </w:pPr>
      <w:r w:rsidRPr="00151349">
        <w:t xml:space="preserve">In Ayurveda, bitter melon is categorized as a "pitta-kapha" pacifying herb, used for purifying the blood and treating skin disorders. The plant’s bioactive compounds, such </w:t>
      </w:r>
      <w:r w:rsidRPr="00151349">
        <w:lastRenderedPageBreak/>
        <w:t xml:space="preserve">as </w:t>
      </w:r>
      <w:proofErr w:type="spellStart"/>
      <w:r w:rsidRPr="00151349">
        <w:t>charantin</w:t>
      </w:r>
      <w:proofErr w:type="spellEnd"/>
      <w:r w:rsidRPr="00151349">
        <w:t>, vicine, and polypeptide-p, contribute to its therapeutic actions (Grover &amp; Yadav, 2004). Similarly, in TCM, bitter melon is used to clear heat and dampness, and to reduce toxicity.</w:t>
      </w:r>
    </w:p>
    <w:p w14:paraId="5DBA092C" w14:textId="547D5850" w:rsidR="00151349" w:rsidRPr="00151349" w:rsidRDefault="00151349" w:rsidP="00151349">
      <w:pPr>
        <w:jc w:val="both"/>
      </w:pPr>
      <w:r w:rsidRPr="00151349">
        <w:t xml:space="preserve">Other notable medicinal cucurbits include </w:t>
      </w:r>
      <w:r w:rsidRPr="00151349">
        <w:rPr>
          <w:i/>
          <w:iCs/>
        </w:rPr>
        <w:t>Lagenaria siceraria</w:t>
      </w:r>
      <w:r w:rsidRPr="00151349">
        <w:t xml:space="preserve"> (bottle gourd), which is used as a diuretic and to treat hypertension, and </w:t>
      </w:r>
      <w:proofErr w:type="spellStart"/>
      <w:r w:rsidRPr="00151349">
        <w:rPr>
          <w:i/>
          <w:iCs/>
        </w:rPr>
        <w:t>Trichosanthes</w:t>
      </w:r>
      <w:proofErr w:type="spellEnd"/>
      <w:r w:rsidRPr="00151349">
        <w:rPr>
          <w:i/>
          <w:iCs/>
        </w:rPr>
        <w:t xml:space="preserve"> </w:t>
      </w:r>
      <w:proofErr w:type="spellStart"/>
      <w:r w:rsidRPr="00151349">
        <w:rPr>
          <w:i/>
          <w:iCs/>
        </w:rPr>
        <w:t>kirilowii</w:t>
      </w:r>
      <w:proofErr w:type="spellEnd"/>
      <w:r w:rsidRPr="00151349">
        <w:t xml:space="preserve">, employed in Chinese medicine for coughs, inflammation, and reproductive health (Sarma </w:t>
      </w:r>
      <w:r w:rsidR="00164223" w:rsidRPr="00164223">
        <w:rPr>
          <w:i/>
          <w:iCs/>
        </w:rPr>
        <w:t>et al.,</w:t>
      </w:r>
      <w:r w:rsidRPr="00F95ABF">
        <w:rPr>
          <w:i/>
          <w:iCs/>
        </w:rPr>
        <w:t xml:space="preserve"> </w:t>
      </w:r>
      <w:r w:rsidRPr="00151349">
        <w:t xml:space="preserve">2010). </w:t>
      </w:r>
      <w:r w:rsidRPr="00151349">
        <w:rPr>
          <w:i/>
          <w:iCs/>
        </w:rPr>
        <w:t>Cucurbita pepo</w:t>
      </w:r>
      <w:r w:rsidRPr="00151349">
        <w:t xml:space="preserve"> is used in European herbalism for its anti-parasitic properties, especially in treating tapeworm infections (Willard, 1991).</w:t>
      </w:r>
    </w:p>
    <w:p w14:paraId="44FEB2DA" w14:textId="46973A64" w:rsidR="00151349" w:rsidRPr="00151349" w:rsidRDefault="00151349" w:rsidP="00151349">
      <w:pPr>
        <w:jc w:val="both"/>
      </w:pPr>
      <w:r w:rsidRPr="00151349">
        <w:t xml:space="preserve">Moreover, </w:t>
      </w:r>
      <w:r w:rsidR="00A1004A" w:rsidRPr="00151349">
        <w:t>cucurbitacin’s</w:t>
      </w:r>
      <w:r w:rsidR="00E337AF">
        <w:t xml:space="preserve"> </w:t>
      </w:r>
      <w:r w:rsidRPr="00151349">
        <w:t>bitter-tasting triterpenoids found in many cucurbits</w:t>
      </w:r>
      <w:r w:rsidR="00E337AF">
        <w:t xml:space="preserve"> </w:t>
      </w:r>
      <w:r w:rsidRPr="00151349">
        <w:t xml:space="preserve">have attracted research interest due to their anticancer potential. While toxic at high doses, controlled extracts are being studied for their cytotoxic effects on tumor cells (Chen </w:t>
      </w:r>
      <w:r w:rsidR="00164223" w:rsidRPr="00164223">
        <w:rPr>
          <w:i/>
          <w:iCs/>
        </w:rPr>
        <w:t>et al.,</w:t>
      </w:r>
      <w:r w:rsidRPr="00F95ABF">
        <w:rPr>
          <w:i/>
          <w:iCs/>
        </w:rPr>
        <w:t xml:space="preserve"> </w:t>
      </w:r>
      <w:r w:rsidRPr="00151349">
        <w:t>2005). This suggests the potential development of Cucurbitaceae-derived pharmaceuticals in the future.</w:t>
      </w:r>
    </w:p>
    <w:p w14:paraId="7A20352D" w14:textId="6B0046A1" w:rsidR="00151349" w:rsidRPr="00151349" w:rsidRDefault="00CA2393" w:rsidP="00CA2393">
      <w:pPr>
        <w:pStyle w:val="Heading1"/>
      </w:pPr>
      <w:bookmarkStart w:id="36" w:name="_Toc213335771"/>
      <w:r>
        <w:t xml:space="preserve">2.3.3 </w:t>
      </w:r>
      <w:r w:rsidR="00151349" w:rsidRPr="00151349">
        <w:t>Cultural and Utility Uses</w:t>
      </w:r>
      <w:bookmarkEnd w:id="36"/>
    </w:p>
    <w:p w14:paraId="40A4F356" w14:textId="6EFFF204" w:rsidR="00151349" w:rsidRPr="00151349" w:rsidRDefault="00151349" w:rsidP="00151349">
      <w:pPr>
        <w:jc w:val="both"/>
      </w:pPr>
      <w:r w:rsidRPr="00151349">
        <w:t xml:space="preserve">In addition to their edible and medicinal uses, several cucurbits serve important roles in cultural and practical contexts. The hard-shelled fruits of gourds, particularly </w:t>
      </w:r>
      <w:r w:rsidRPr="00151349">
        <w:rPr>
          <w:i/>
          <w:iCs/>
        </w:rPr>
        <w:t>Lagenaria siceraria</w:t>
      </w:r>
      <w:r w:rsidRPr="00151349">
        <w:t xml:space="preserve">, have been used for centuries as containers, utensils, and instruments. In many </w:t>
      </w:r>
      <w:r w:rsidRPr="00151349">
        <w:lastRenderedPageBreak/>
        <w:t xml:space="preserve">African and Asian cultures, gourds are hollowed and dried to create water bottles, ladles, bowls, and even musical instruments like rattles and drums (Singh </w:t>
      </w:r>
      <w:r w:rsidR="00164223" w:rsidRPr="00164223">
        <w:rPr>
          <w:i/>
          <w:iCs/>
        </w:rPr>
        <w:t>et al.,</w:t>
      </w:r>
      <w:r w:rsidRPr="00F95ABF">
        <w:rPr>
          <w:i/>
          <w:iCs/>
        </w:rPr>
        <w:t xml:space="preserve"> </w:t>
      </w:r>
      <w:r w:rsidRPr="00151349">
        <w:t>2010).</w:t>
      </w:r>
    </w:p>
    <w:p w14:paraId="13180AFA" w14:textId="77777777" w:rsidR="00151349" w:rsidRPr="00151349" w:rsidRDefault="00151349" w:rsidP="00151349">
      <w:pPr>
        <w:jc w:val="both"/>
      </w:pPr>
      <w:r w:rsidRPr="00151349">
        <w:t>These practical uses are not only efficient but also sustainable, as they rely on biodegradable plant material. The use of gourds as flasks and vessels is mentioned in historical texts dating back to ancient Egypt and Mesopotamia, underscoring their longstanding importance in human society (Jeffrey, 2005).</w:t>
      </w:r>
    </w:p>
    <w:p w14:paraId="1C69DF68" w14:textId="77777777" w:rsidR="00151349" w:rsidRPr="00151349" w:rsidRDefault="00151349" w:rsidP="00151349">
      <w:pPr>
        <w:jc w:val="both"/>
      </w:pPr>
      <w:r w:rsidRPr="00151349">
        <w:t>In some cultures, cucurbits also play roles in rituals and spiritual practices. For instance, bottle gourds are used in Hindu religious ceremonies and are often decorated and placed in temples. Similarly, in the Yoruba culture of Nigeria, calabash gourds are intricately carved and used in traditional music and dance ceremonies.</w:t>
      </w:r>
    </w:p>
    <w:p w14:paraId="24AC504E" w14:textId="77777777" w:rsidR="00151349" w:rsidRPr="00151349" w:rsidRDefault="00151349" w:rsidP="00151349">
      <w:pPr>
        <w:jc w:val="both"/>
      </w:pPr>
      <w:r w:rsidRPr="00151349">
        <w:t xml:space="preserve">Additionally, cucurbits like </w:t>
      </w:r>
      <w:r w:rsidRPr="00151349">
        <w:rPr>
          <w:i/>
          <w:iCs/>
        </w:rPr>
        <w:t>Luffa aegyptiaca</w:t>
      </w:r>
      <w:r w:rsidRPr="00151349">
        <w:t xml:space="preserve"> (loofah or sponge gourd) are cultivated for their fibrous interior, which is processed into natural bath sponges and cleaning tools. Loofahs are renewable, biodegradable alternatives to synthetic scrubbers and have seen increased demand in eco-friendly markets.</w:t>
      </w:r>
    </w:p>
    <w:p w14:paraId="01918AAB" w14:textId="3C97B490" w:rsidR="00151349" w:rsidRPr="00151349" w:rsidRDefault="00CA2393" w:rsidP="00CA2393">
      <w:pPr>
        <w:pStyle w:val="Heading1"/>
      </w:pPr>
      <w:bookmarkStart w:id="37" w:name="_Toc213335772"/>
      <w:r>
        <w:t xml:space="preserve">2.3.4 </w:t>
      </w:r>
      <w:r w:rsidR="00151349" w:rsidRPr="00151349">
        <w:t>Emerging and Industrial Uses</w:t>
      </w:r>
      <w:bookmarkEnd w:id="37"/>
    </w:p>
    <w:p w14:paraId="47817CCA" w14:textId="77777777" w:rsidR="00151349" w:rsidRPr="00151349" w:rsidRDefault="00151349" w:rsidP="00151349">
      <w:pPr>
        <w:jc w:val="both"/>
      </w:pPr>
      <w:r w:rsidRPr="00151349">
        <w:t xml:space="preserve">Modern research and commercial development are expanding the applications of Cucurbitaceae species. Extracts from seeds, fruits, and peels are being used in cosmetics </w:t>
      </w:r>
      <w:r w:rsidRPr="00151349">
        <w:lastRenderedPageBreak/>
        <w:t xml:space="preserve">and skincare products due to their antioxidant and moisturizing properties. Pumpkin seed oil, for example, is marketed for its benefits in promoting prostate health and improving skin condition (Fruhwirth &amp; </w:t>
      </w:r>
      <w:proofErr w:type="spellStart"/>
      <w:r w:rsidRPr="00151349">
        <w:t>Hermetter</w:t>
      </w:r>
      <w:proofErr w:type="spellEnd"/>
      <w:r w:rsidRPr="00151349">
        <w:t>, 2007).</w:t>
      </w:r>
    </w:p>
    <w:p w14:paraId="4D9D33D7" w14:textId="06A76E2C" w:rsidR="00151349" w:rsidRPr="00151349" w:rsidRDefault="00151349" w:rsidP="00151349">
      <w:pPr>
        <w:jc w:val="both"/>
      </w:pPr>
      <w:r w:rsidRPr="00151349">
        <w:t>In agriculture and environmental science, certain cucurbits are explored for their potential in phytoremediation</w:t>
      </w:r>
      <w:r w:rsidR="00164223">
        <w:t xml:space="preserve"> </w:t>
      </w:r>
      <w:r w:rsidRPr="00151349">
        <w:t>the use of plants to absorb pollutants from soil or water. Studies suggest that cucurbit species can absorb persistent organic pollutants (POPs) like DDT from contaminated soils, offering a natural solution for environmental cleanup (White, 2002).</w:t>
      </w:r>
    </w:p>
    <w:p w14:paraId="22DA97F9" w14:textId="77777777" w:rsidR="00151349" w:rsidRPr="00151349" w:rsidRDefault="00151349" w:rsidP="00151349">
      <w:pPr>
        <w:jc w:val="both"/>
      </w:pPr>
      <w:r w:rsidRPr="00151349">
        <w:t>There is also growing interest in the use of cucurbit biomass and seed oil for biofuel production. With appropriate processing technologies, high-oil varieties of cucurbits could contribute to renewable energy initiatives, particularly in developing countries where these crops are already widely cultivated.</w:t>
      </w:r>
    </w:p>
    <w:p w14:paraId="37120874" w14:textId="77777777" w:rsidR="009F619C" w:rsidRPr="009F619C" w:rsidRDefault="009F619C" w:rsidP="009F619C">
      <w:pPr>
        <w:jc w:val="both"/>
        <w:rPr>
          <w:b/>
          <w:bCs/>
        </w:rPr>
      </w:pPr>
      <w:r w:rsidRPr="009F619C">
        <w:rPr>
          <w:b/>
          <w:bCs/>
        </w:rPr>
        <w:t>2.4 Ethnobotanical Surveys in Nigeria and Other Countries</w:t>
      </w:r>
    </w:p>
    <w:p w14:paraId="6014FA52" w14:textId="77777777" w:rsidR="00151349" w:rsidRPr="00151349" w:rsidRDefault="00151349" w:rsidP="00151349">
      <w:pPr>
        <w:jc w:val="both"/>
      </w:pPr>
      <w:r w:rsidRPr="00151349">
        <w:t xml:space="preserve">Ethnobotany, the study of how people of a particular culture and region use indigenous plants, plays a pivotal role in understanding the cultural and medicinal importance of plant species. In the case of the Cucurbitaceae family, numerous ethnobotanical surveys conducted in Nigeria and around the world have revealed extensive traditional </w:t>
      </w:r>
      <w:r w:rsidRPr="00151349">
        <w:lastRenderedPageBreak/>
        <w:t>knowledge surrounding their use in food, medicine, and daily life. These studies not only highlight the cultural relevance of cucurbits but also provide a scientific foundation for the conservation and pharmacological investigation of these valuable plants.</w:t>
      </w:r>
    </w:p>
    <w:p w14:paraId="1FD3F9AD" w14:textId="37313EA6" w:rsidR="00151349" w:rsidRPr="00151349" w:rsidRDefault="00CA2393" w:rsidP="00CA2393">
      <w:pPr>
        <w:pStyle w:val="Heading1"/>
      </w:pPr>
      <w:bookmarkStart w:id="38" w:name="_Toc213335773"/>
      <w:r>
        <w:t xml:space="preserve">2.4.1 </w:t>
      </w:r>
      <w:r w:rsidR="00151349" w:rsidRPr="00151349">
        <w:t>Ethnobotanical Surveys in Nigeria</w:t>
      </w:r>
      <w:bookmarkEnd w:id="38"/>
    </w:p>
    <w:p w14:paraId="221E2C2E" w14:textId="77777777" w:rsidR="00151349" w:rsidRPr="00151349" w:rsidRDefault="00151349" w:rsidP="00151349">
      <w:pPr>
        <w:jc w:val="both"/>
      </w:pPr>
      <w:r w:rsidRPr="00151349">
        <w:t>Nigeria, with its rich biodiversity and ethnolinguistic diversity, presents a valuable context for ethnobotanical research. Surveys conducted across different states and communities consistently report widespread use of Cucurbitaceae plants for culinary and medicinal purposes.</w:t>
      </w:r>
    </w:p>
    <w:p w14:paraId="7A919B60" w14:textId="33CBF61D" w:rsidR="00151349" w:rsidRPr="00151349" w:rsidRDefault="00151349" w:rsidP="00151349">
      <w:pPr>
        <w:jc w:val="both"/>
      </w:pPr>
      <w:r w:rsidRPr="00151349">
        <w:t xml:space="preserve">A study by Okolie </w:t>
      </w:r>
      <w:r w:rsidR="00164223" w:rsidRPr="00164223">
        <w:rPr>
          <w:i/>
          <w:iCs/>
        </w:rPr>
        <w:t>et al.,</w:t>
      </w:r>
      <w:r w:rsidRPr="00151349">
        <w:t xml:space="preserve"> (2011) in southeastern Nigeria documented the use of </w:t>
      </w:r>
      <w:r w:rsidRPr="00151349">
        <w:rPr>
          <w:i/>
          <w:iCs/>
        </w:rPr>
        <w:t>Cucurbita maxima</w:t>
      </w:r>
      <w:r w:rsidRPr="00151349">
        <w:t xml:space="preserve"> and </w:t>
      </w:r>
      <w:r w:rsidRPr="00151349">
        <w:rPr>
          <w:i/>
          <w:iCs/>
        </w:rPr>
        <w:t>Cucumis sativus</w:t>
      </w:r>
      <w:r w:rsidRPr="00151349">
        <w:t xml:space="preserve"> in local diets and for the treatment of ailments such as hypertension, diabetes, and gastrointestinal disturbances. Respondents reported using the leaves as vegetables and the seeds for oil extraction and vermifuge preparations.</w:t>
      </w:r>
    </w:p>
    <w:p w14:paraId="3F02BAB2" w14:textId="77777777" w:rsidR="00151349" w:rsidRPr="00151349" w:rsidRDefault="00151349" w:rsidP="00151349">
      <w:pPr>
        <w:jc w:val="both"/>
      </w:pPr>
      <w:r w:rsidRPr="00151349">
        <w:t xml:space="preserve">In another survey in the Middle Belt region, </w:t>
      </w:r>
      <w:r w:rsidRPr="00151349">
        <w:rPr>
          <w:i/>
          <w:iCs/>
        </w:rPr>
        <w:t>Lagenaria siceraria</w:t>
      </w:r>
      <w:r w:rsidRPr="00151349">
        <w:t xml:space="preserve"> (bottle gourd) was used both as a food source and for traditional crafting of musical instruments, containers, and decorations (Edeoga &amp; Okwu, 2005). The fruit pulp is also used in managing respiratory infections and as a cooling agent during fevers.</w:t>
      </w:r>
    </w:p>
    <w:p w14:paraId="66C10C36" w14:textId="77777777" w:rsidR="00151349" w:rsidRPr="00151349" w:rsidRDefault="00151349" w:rsidP="00151349">
      <w:pPr>
        <w:jc w:val="both"/>
      </w:pPr>
      <w:r w:rsidRPr="00151349">
        <w:lastRenderedPageBreak/>
        <w:t xml:space="preserve">Similarly, </w:t>
      </w:r>
      <w:r w:rsidRPr="00151349">
        <w:rPr>
          <w:i/>
          <w:iCs/>
        </w:rPr>
        <w:t xml:space="preserve">Momordica </w:t>
      </w:r>
      <w:proofErr w:type="spellStart"/>
      <w:r w:rsidRPr="00151349">
        <w:rPr>
          <w:i/>
          <w:iCs/>
        </w:rPr>
        <w:t>charantia</w:t>
      </w:r>
      <w:proofErr w:type="spellEnd"/>
      <w:r w:rsidRPr="00151349">
        <w:t xml:space="preserve"> (bitter melon) has been cited in several Nigerian ethnobotanical records for its antimalarial, antidiabetic, and blood-purifying properties (Nwosu &amp; Okafor, 1995). These uses align with findings from pharmacological studies, suggesting a strong link between traditional practice and scientific validity.</w:t>
      </w:r>
    </w:p>
    <w:p w14:paraId="137E2159" w14:textId="427F2A84" w:rsidR="00CA2393" w:rsidRPr="00151349" w:rsidRDefault="00151349" w:rsidP="005D3F74">
      <w:pPr>
        <w:jc w:val="both"/>
      </w:pPr>
      <w:r w:rsidRPr="00151349">
        <w:t>Ethnobotanical data also emphasize gender roles and intergenerational knowledge transmission in plant use. Women, in particular, are often the primary custodians of medicinal plant knowledge, especially concerning reproductive health, childcare, and food preparation (</w:t>
      </w:r>
      <w:proofErr w:type="spellStart"/>
      <w:r w:rsidRPr="00151349">
        <w:t>Akinmoladun</w:t>
      </w:r>
      <w:proofErr w:type="spellEnd"/>
      <w:r w:rsidRPr="00151349">
        <w:t xml:space="preserve"> </w:t>
      </w:r>
      <w:r w:rsidR="00164223" w:rsidRPr="00164223">
        <w:rPr>
          <w:i/>
          <w:iCs/>
        </w:rPr>
        <w:t>et al.,</w:t>
      </w:r>
      <w:r w:rsidRPr="00F95ABF">
        <w:rPr>
          <w:i/>
          <w:iCs/>
        </w:rPr>
        <w:t xml:space="preserve"> </w:t>
      </w:r>
      <w:r w:rsidRPr="00151349">
        <w:t>2015). This has important implications for community-based conservation and documentation efforts.</w:t>
      </w:r>
    </w:p>
    <w:p w14:paraId="3AAB3117" w14:textId="62BE68D1" w:rsidR="00151349" w:rsidRPr="00151349" w:rsidRDefault="00CA2393" w:rsidP="00CA2393">
      <w:pPr>
        <w:pStyle w:val="Heading1"/>
      </w:pPr>
      <w:bookmarkStart w:id="39" w:name="_Toc213335774"/>
      <w:r>
        <w:t xml:space="preserve">2.4.2 </w:t>
      </w:r>
      <w:r w:rsidR="00151349" w:rsidRPr="00151349">
        <w:t>Comparative Surveys in Other Countries</w:t>
      </w:r>
      <w:bookmarkEnd w:id="39"/>
    </w:p>
    <w:p w14:paraId="54871CDD" w14:textId="77777777" w:rsidR="00151349" w:rsidRPr="00151349" w:rsidRDefault="00151349" w:rsidP="00151349">
      <w:pPr>
        <w:jc w:val="both"/>
      </w:pPr>
      <w:r w:rsidRPr="00151349">
        <w:t>Ethnobotanical studies across Asia, Africa, and Latin America reveal that Cucurbitaceae species are among the most frequently utilized plant families in traditional healthcare systems.</w:t>
      </w:r>
    </w:p>
    <w:p w14:paraId="5E6B3E7F" w14:textId="2AD5A56F" w:rsidR="00151349" w:rsidRPr="00151349" w:rsidRDefault="00151349" w:rsidP="00151349">
      <w:pPr>
        <w:jc w:val="both"/>
      </w:pPr>
      <w:r w:rsidRPr="00151349">
        <w:t xml:space="preserve">In India, for instance, an ethnobotanical survey in Tamil Nadu recorded the use of </w:t>
      </w:r>
      <w:proofErr w:type="spellStart"/>
      <w:r w:rsidRPr="00151349">
        <w:rPr>
          <w:i/>
          <w:iCs/>
        </w:rPr>
        <w:t>Trichosanthes</w:t>
      </w:r>
      <w:proofErr w:type="spellEnd"/>
      <w:r w:rsidRPr="00151349">
        <w:rPr>
          <w:i/>
          <w:iCs/>
        </w:rPr>
        <w:t xml:space="preserve"> </w:t>
      </w:r>
      <w:proofErr w:type="spellStart"/>
      <w:r w:rsidRPr="00151349">
        <w:rPr>
          <w:i/>
          <w:iCs/>
        </w:rPr>
        <w:t>cucumerina</w:t>
      </w:r>
      <w:proofErr w:type="spellEnd"/>
      <w:r w:rsidRPr="00151349">
        <w:t xml:space="preserve"> (snake gourd) and </w:t>
      </w:r>
      <w:r w:rsidRPr="00151349">
        <w:rPr>
          <w:i/>
          <w:iCs/>
        </w:rPr>
        <w:t>Luffa aegyptiaca</w:t>
      </w:r>
      <w:r w:rsidRPr="00151349">
        <w:t xml:space="preserve"> for treating liver problems, skin infections, and as blood purifiers (</w:t>
      </w:r>
      <w:proofErr w:type="spellStart"/>
      <w:r w:rsidRPr="00151349">
        <w:t>Ignacimuthu</w:t>
      </w:r>
      <w:proofErr w:type="spellEnd"/>
      <w:r w:rsidRPr="00151349">
        <w:t xml:space="preserve"> </w:t>
      </w:r>
      <w:r w:rsidR="00164223" w:rsidRPr="00164223">
        <w:rPr>
          <w:i/>
          <w:iCs/>
        </w:rPr>
        <w:t>et al.,</w:t>
      </w:r>
      <w:r w:rsidRPr="00F95ABF">
        <w:rPr>
          <w:i/>
          <w:iCs/>
        </w:rPr>
        <w:t xml:space="preserve"> </w:t>
      </w:r>
      <w:r w:rsidRPr="00151349">
        <w:t xml:space="preserve">2006). The study </w:t>
      </w:r>
      <w:r w:rsidRPr="00151349">
        <w:lastRenderedPageBreak/>
        <w:t>emphasized the deep integration of cucurbits in Ayurveda and Siddha medicine, where their bitter principles are associated with detoxifying and anti-inflammatory effects.</w:t>
      </w:r>
    </w:p>
    <w:p w14:paraId="534983C6" w14:textId="48B5E47D" w:rsidR="00151349" w:rsidRPr="00151349" w:rsidRDefault="00151349" w:rsidP="00151349">
      <w:pPr>
        <w:jc w:val="both"/>
      </w:pPr>
      <w:r w:rsidRPr="00151349">
        <w:t xml:space="preserve">In China, </w:t>
      </w:r>
      <w:proofErr w:type="spellStart"/>
      <w:r w:rsidRPr="00151349">
        <w:rPr>
          <w:i/>
          <w:iCs/>
        </w:rPr>
        <w:t>Trichosanthes</w:t>
      </w:r>
      <w:proofErr w:type="spellEnd"/>
      <w:r w:rsidRPr="00151349">
        <w:rPr>
          <w:i/>
          <w:iCs/>
        </w:rPr>
        <w:t xml:space="preserve"> </w:t>
      </w:r>
      <w:proofErr w:type="spellStart"/>
      <w:r w:rsidRPr="00151349">
        <w:rPr>
          <w:i/>
          <w:iCs/>
        </w:rPr>
        <w:t>kirilowii</w:t>
      </w:r>
      <w:proofErr w:type="spellEnd"/>
      <w:r w:rsidRPr="00151349">
        <w:t xml:space="preserve"> is a key component in Traditional Chinese Medicine (TCM), where it is prescribed for pulmonary diseases, inflammatory conditions, and reproductive health issues. Ethnobotanical data support its widespread use, often in the form of decoctions or powdered root preparations (Zhao </w:t>
      </w:r>
      <w:r w:rsidR="00164223" w:rsidRPr="00164223">
        <w:rPr>
          <w:i/>
          <w:iCs/>
        </w:rPr>
        <w:t>et al.,</w:t>
      </w:r>
      <w:r w:rsidRPr="00F95ABF">
        <w:rPr>
          <w:i/>
          <w:iCs/>
        </w:rPr>
        <w:t xml:space="preserve"> </w:t>
      </w:r>
      <w:r w:rsidRPr="00151349">
        <w:t>2008). The plant's inclusion in the official Chinese pharmacopoeia underscores its national medicinal relevance.</w:t>
      </w:r>
    </w:p>
    <w:p w14:paraId="46512383" w14:textId="77777777" w:rsidR="00151349" w:rsidRPr="00151349" w:rsidRDefault="00151349" w:rsidP="00151349">
      <w:pPr>
        <w:jc w:val="both"/>
      </w:pPr>
      <w:r w:rsidRPr="00151349">
        <w:t xml:space="preserve">In Latin America, </w:t>
      </w:r>
      <w:r w:rsidRPr="00151349">
        <w:rPr>
          <w:i/>
          <w:iCs/>
        </w:rPr>
        <w:t>Cucurbita</w:t>
      </w:r>
      <w:r w:rsidRPr="00151349">
        <w:t xml:space="preserve"> species are culturally significant. In Mexico and Guatemala, indigenous communities use </w:t>
      </w:r>
      <w:r w:rsidRPr="00151349">
        <w:rPr>
          <w:i/>
          <w:iCs/>
        </w:rPr>
        <w:t>Cucurbita pepo</w:t>
      </w:r>
      <w:r w:rsidRPr="00151349">
        <w:t xml:space="preserve"> not only as a staple food but also for treating parasitic infections, urinary disorders, and inflammation (Andres, 2004). Seeds are traditionally ground into pastes or decoctions and consumed for their anthelmintic effects.</w:t>
      </w:r>
    </w:p>
    <w:p w14:paraId="31CC379A" w14:textId="1FDD646D" w:rsidR="00151349" w:rsidRPr="00151349" w:rsidRDefault="00151349" w:rsidP="00151349">
      <w:pPr>
        <w:jc w:val="both"/>
      </w:pPr>
      <w:r w:rsidRPr="00151349">
        <w:t xml:space="preserve">In East Africa, surveys in Kenya and Tanzania reveal widespread use of </w:t>
      </w:r>
      <w:r w:rsidRPr="00151349">
        <w:rPr>
          <w:i/>
          <w:iCs/>
        </w:rPr>
        <w:t>Lagenaria</w:t>
      </w:r>
      <w:r w:rsidRPr="00151349">
        <w:t xml:space="preserve"> and </w:t>
      </w:r>
      <w:r w:rsidRPr="00151349">
        <w:rPr>
          <w:i/>
          <w:iCs/>
        </w:rPr>
        <w:t>Momordica</w:t>
      </w:r>
      <w:r w:rsidRPr="00151349">
        <w:t xml:space="preserve"> species in both food and medicine. For example, Maasai communities use </w:t>
      </w:r>
      <w:r w:rsidRPr="00151349">
        <w:rPr>
          <w:i/>
          <w:iCs/>
        </w:rPr>
        <w:t xml:space="preserve">Momordica </w:t>
      </w:r>
      <w:proofErr w:type="spellStart"/>
      <w:r w:rsidRPr="00151349">
        <w:rPr>
          <w:i/>
          <w:iCs/>
        </w:rPr>
        <w:t>foetida</w:t>
      </w:r>
      <w:proofErr w:type="spellEnd"/>
      <w:r w:rsidRPr="00151349">
        <w:t xml:space="preserve"> as a remedy for stomach upsets, snake bites, and reproductive issues </w:t>
      </w:r>
      <w:r w:rsidRPr="00151349">
        <w:lastRenderedPageBreak/>
        <w:t xml:space="preserve">(Ngari </w:t>
      </w:r>
      <w:r w:rsidR="00164223" w:rsidRPr="00164223">
        <w:rPr>
          <w:i/>
          <w:iCs/>
        </w:rPr>
        <w:t>et al.,</w:t>
      </w:r>
      <w:r w:rsidRPr="00F95ABF">
        <w:rPr>
          <w:i/>
          <w:iCs/>
        </w:rPr>
        <w:t xml:space="preserve"> </w:t>
      </w:r>
      <w:r w:rsidRPr="00151349">
        <w:t>2010). Ethnobotanical researchers have also noted the use of gourd fruits as natural water containers and in ceremonial contexts.</w:t>
      </w:r>
    </w:p>
    <w:p w14:paraId="027DCEB7" w14:textId="3BEB209F" w:rsidR="00151349" w:rsidRPr="00151349" w:rsidRDefault="00CA2393" w:rsidP="00CA2393">
      <w:pPr>
        <w:pStyle w:val="Heading1"/>
      </w:pPr>
      <w:bookmarkStart w:id="40" w:name="_Toc213335775"/>
      <w:r>
        <w:t xml:space="preserve">2.4.3 </w:t>
      </w:r>
      <w:r w:rsidR="00151349" w:rsidRPr="00151349">
        <w:t>Cross-Cultural Patterns and Conservation Implications</w:t>
      </w:r>
      <w:bookmarkEnd w:id="40"/>
    </w:p>
    <w:p w14:paraId="2F6FE5B3" w14:textId="77777777" w:rsidR="00151349" w:rsidRPr="00151349" w:rsidRDefault="00151349" w:rsidP="00151349">
      <w:pPr>
        <w:jc w:val="both"/>
      </w:pPr>
      <w:r w:rsidRPr="00151349">
        <w:t>A comparative analysis of ethnobotanical surveys reveals consistent themes in the use of Cucurbitaceae species: treatment of gastrointestinal, parasitic, and metabolic disorders, food security through nutrient-rich fruits and seeds, and the use of durable gourds for household tools and crafts.</w:t>
      </w:r>
    </w:p>
    <w:p w14:paraId="72CBC5BD" w14:textId="77777777" w:rsidR="00151349" w:rsidRPr="00151349" w:rsidRDefault="00151349" w:rsidP="00151349">
      <w:pPr>
        <w:jc w:val="both"/>
      </w:pPr>
      <w:r w:rsidRPr="00151349">
        <w:t>These patterns reflect both the biological potential of the family and the cultural ingenuity in utilizing locally available plants. Furthermore, ethnobotanical records are invaluable for identifying species of pharmacological interest. Plants with overlapping uses in multiple cultures may indicate bioactive compounds worth further investigation (</w:t>
      </w:r>
      <w:proofErr w:type="spellStart"/>
      <w:r w:rsidRPr="00151349">
        <w:t>Sofowora</w:t>
      </w:r>
      <w:proofErr w:type="spellEnd"/>
      <w:r w:rsidRPr="00151349">
        <w:t>, 1993).</w:t>
      </w:r>
    </w:p>
    <w:p w14:paraId="0E6DDFF8" w14:textId="5B81C691" w:rsidR="00151349" w:rsidRPr="00151349" w:rsidRDefault="00151349" w:rsidP="00151349">
      <w:pPr>
        <w:jc w:val="both"/>
      </w:pPr>
      <w:r w:rsidRPr="00151349">
        <w:t xml:space="preserve">Despite their importance, ethnobotanical knowledge is increasingly at risk due to modernization, deforestation, and the loss of oral traditions. Many younger generations in rural areas are not being trained in traditional plant use, leading to a potential cultural and biological knowledge gap (Aremu </w:t>
      </w:r>
      <w:r w:rsidR="00164223" w:rsidRPr="00164223">
        <w:rPr>
          <w:i/>
          <w:iCs/>
        </w:rPr>
        <w:t>et al.,</w:t>
      </w:r>
      <w:r w:rsidRPr="00F95ABF">
        <w:rPr>
          <w:i/>
          <w:iCs/>
        </w:rPr>
        <w:t xml:space="preserve"> </w:t>
      </w:r>
      <w:r w:rsidRPr="00151349">
        <w:t xml:space="preserve">2012). This necessitates urgent </w:t>
      </w:r>
      <w:r w:rsidRPr="00151349">
        <w:lastRenderedPageBreak/>
        <w:t>documentation, community-based conservation, and the integration of indigenous knowledge into formal education and health systems.</w:t>
      </w:r>
    </w:p>
    <w:p w14:paraId="2835EDC2" w14:textId="6F676563" w:rsidR="00151349" w:rsidRPr="00151349" w:rsidRDefault="00CA2393" w:rsidP="00CA2393">
      <w:pPr>
        <w:pStyle w:val="Heading1"/>
      </w:pPr>
      <w:bookmarkStart w:id="41" w:name="_Toc213335776"/>
      <w:r>
        <w:t xml:space="preserve">2.4.4 </w:t>
      </w:r>
      <w:r w:rsidR="00151349" w:rsidRPr="00151349">
        <w:t>Role of Ethnobotany in Modern Science</w:t>
      </w:r>
      <w:bookmarkEnd w:id="41"/>
    </w:p>
    <w:p w14:paraId="37EEFBF3" w14:textId="7E35EB88" w:rsidR="00151349" w:rsidRPr="00151349" w:rsidRDefault="00151349" w:rsidP="00151349">
      <w:pPr>
        <w:jc w:val="both"/>
      </w:pPr>
      <w:r w:rsidRPr="00151349">
        <w:t xml:space="preserve">Ethnobotanical data often serve as a basis for scientific drug discovery and agricultural development. For example, the identification of </w:t>
      </w:r>
      <w:proofErr w:type="spellStart"/>
      <w:r w:rsidRPr="00151349">
        <w:t>cucurbitacins</w:t>
      </w:r>
      <w:proofErr w:type="spellEnd"/>
      <w:r w:rsidRPr="00151349">
        <w:t xml:space="preserve"> as pharmacologically active compounds originated from their traditional use in various cultures (Chen </w:t>
      </w:r>
      <w:r w:rsidR="00164223" w:rsidRPr="00164223">
        <w:rPr>
          <w:i/>
          <w:iCs/>
        </w:rPr>
        <w:t>et al.,</w:t>
      </w:r>
      <w:r w:rsidRPr="00F95ABF">
        <w:rPr>
          <w:i/>
          <w:iCs/>
        </w:rPr>
        <w:t xml:space="preserve"> </w:t>
      </w:r>
      <w:r w:rsidRPr="00151349">
        <w:t>2005). Similarly, traditional preparation methods influence how researchers test and extract plant compounds.</w:t>
      </w:r>
    </w:p>
    <w:p w14:paraId="66447643" w14:textId="4E6EA11C" w:rsidR="00151349" w:rsidRPr="00151349" w:rsidRDefault="00151349" w:rsidP="00151349">
      <w:pPr>
        <w:jc w:val="both"/>
      </w:pPr>
      <w:r w:rsidRPr="00151349">
        <w:t>Modern pharmacognosy increasingly relies on ethnobotanical leads to prioritize plants for laboratory investigation. This integrative approach</w:t>
      </w:r>
      <w:r w:rsidR="00E337AF">
        <w:t xml:space="preserve"> </w:t>
      </w:r>
      <w:r w:rsidRPr="00151349">
        <w:t>linking traditional knowledge with biochemical and pharmacological testing</w:t>
      </w:r>
      <w:r w:rsidR="00E337AF">
        <w:t xml:space="preserve"> </w:t>
      </w:r>
      <w:r w:rsidRPr="00151349">
        <w:t>is more efficient and culturally respectful than random screening (Fabricant &amp; Farnsworth, 2001).</w:t>
      </w:r>
    </w:p>
    <w:p w14:paraId="505EA996" w14:textId="0578D9E7" w:rsidR="009F619C" w:rsidRPr="00151349" w:rsidRDefault="00151349" w:rsidP="00151349">
      <w:pPr>
        <w:jc w:val="both"/>
      </w:pPr>
      <w:r w:rsidRPr="00151349">
        <w:t>Moreover, understanding cultural context through ethnobotany helps in designing public health initiatives and agricultural extension programs that are socially acceptable and effective. For instance, promoting the cultivation of underutilized cucurbits in Nigeria and elsewhere can contribute to food security and medicinal self-reliance, especially in rural communities.</w:t>
      </w:r>
    </w:p>
    <w:p w14:paraId="165C1C4F" w14:textId="028F593A" w:rsidR="009F619C" w:rsidRPr="009F619C" w:rsidRDefault="009F619C" w:rsidP="00CA2393">
      <w:pPr>
        <w:pStyle w:val="Heading1"/>
      </w:pPr>
      <w:bookmarkStart w:id="42" w:name="_Toc213335777"/>
      <w:r w:rsidRPr="009F619C">
        <w:lastRenderedPageBreak/>
        <w:t>2.5 Empirical Review of Related Studies</w:t>
      </w:r>
      <w:bookmarkEnd w:id="42"/>
    </w:p>
    <w:p w14:paraId="13CBB7C8" w14:textId="77777777" w:rsidR="00151349" w:rsidRPr="00151349" w:rsidRDefault="00151349" w:rsidP="00151349">
      <w:pPr>
        <w:jc w:val="both"/>
      </w:pPr>
      <w:r w:rsidRPr="00151349">
        <w:t>The Cucurbitaceae family has been the subject of increasing scientific interest due to its agricultural, nutritional, medicinal, and ecological significance. A growing body of empirical research supports traditional uses of cucurbits, investigates their phytochemical compositions, and evaluates their pharmacological potential. This section reviews relevant studies conducted globally and in Africa, especially Nigeria, emphasizing methodological approaches, key findings, and implications.</w:t>
      </w:r>
    </w:p>
    <w:p w14:paraId="0956372C" w14:textId="629349C7" w:rsidR="00151349" w:rsidRPr="00151349" w:rsidRDefault="00CA2393" w:rsidP="00CA2393">
      <w:pPr>
        <w:pStyle w:val="Heading1"/>
      </w:pPr>
      <w:bookmarkStart w:id="43" w:name="_Toc213335778"/>
      <w:r>
        <w:t xml:space="preserve">2.5.1 </w:t>
      </w:r>
      <w:r w:rsidR="00151349" w:rsidRPr="00151349">
        <w:t>Medicinal and Pharmacological Studies</w:t>
      </w:r>
      <w:bookmarkEnd w:id="43"/>
    </w:p>
    <w:p w14:paraId="4B8F3959" w14:textId="77777777" w:rsidR="00151349" w:rsidRPr="00151349" w:rsidRDefault="00151349" w:rsidP="00151349">
      <w:pPr>
        <w:jc w:val="both"/>
      </w:pPr>
      <w:r w:rsidRPr="00151349">
        <w:t xml:space="preserve">Several studies have investigated the medicinal value of Cucurbitaceae plants, especially those traditionally used for treating chronic illnesses such as diabetes, infections, and inflammation. One of the most frequently studied species is </w:t>
      </w:r>
      <w:r w:rsidRPr="00151349">
        <w:rPr>
          <w:i/>
          <w:iCs/>
        </w:rPr>
        <w:t xml:space="preserve">Momordica </w:t>
      </w:r>
      <w:proofErr w:type="spellStart"/>
      <w:r w:rsidRPr="00151349">
        <w:rPr>
          <w:i/>
          <w:iCs/>
        </w:rPr>
        <w:t>charantia</w:t>
      </w:r>
      <w:proofErr w:type="spellEnd"/>
      <w:r w:rsidRPr="00151349">
        <w:t xml:space="preserve"> (bitter melon). Joseph and Jini (2013) conducted a series of in vivo and in vitro experiments demonstrating the plant’s hypoglycemic effects, attributed to bioactive compounds like </w:t>
      </w:r>
      <w:proofErr w:type="spellStart"/>
      <w:r w:rsidRPr="00151349">
        <w:t>charantin</w:t>
      </w:r>
      <w:proofErr w:type="spellEnd"/>
      <w:r w:rsidRPr="00151349">
        <w:t xml:space="preserve"> and polypeptide-p. Their study found that </w:t>
      </w:r>
      <w:r w:rsidRPr="00151349">
        <w:rPr>
          <w:i/>
          <w:iCs/>
        </w:rPr>
        <w:t xml:space="preserve">M. </w:t>
      </w:r>
      <w:proofErr w:type="spellStart"/>
      <w:r w:rsidRPr="00151349">
        <w:rPr>
          <w:i/>
          <w:iCs/>
        </w:rPr>
        <w:t>charantia</w:t>
      </w:r>
      <w:proofErr w:type="spellEnd"/>
      <w:r w:rsidRPr="00151349">
        <w:t xml:space="preserve"> significantly reduced blood glucose levels in diabetic rats compared to the control group, suggesting potential use in non-insulin-dependent diabetes management.</w:t>
      </w:r>
    </w:p>
    <w:p w14:paraId="5097E52C" w14:textId="24B3071D" w:rsidR="00151349" w:rsidRPr="00151349" w:rsidRDefault="00151349" w:rsidP="00151349">
      <w:pPr>
        <w:jc w:val="both"/>
      </w:pPr>
      <w:r w:rsidRPr="00151349">
        <w:t xml:space="preserve">In Nigeria, </w:t>
      </w:r>
      <w:proofErr w:type="spellStart"/>
      <w:r w:rsidRPr="00151349">
        <w:t>Akinmoladun</w:t>
      </w:r>
      <w:proofErr w:type="spellEnd"/>
      <w:r w:rsidRPr="00151349">
        <w:t xml:space="preserve"> </w:t>
      </w:r>
      <w:r w:rsidR="00164223" w:rsidRPr="00164223">
        <w:rPr>
          <w:i/>
          <w:iCs/>
        </w:rPr>
        <w:t>et al.,</w:t>
      </w:r>
      <w:r w:rsidR="00E337AF">
        <w:t xml:space="preserve"> </w:t>
      </w:r>
      <w:r w:rsidR="00E337AF" w:rsidRPr="00151349">
        <w:t>(</w:t>
      </w:r>
      <w:r w:rsidRPr="00151349">
        <w:t xml:space="preserve">2020) empirically evaluated the antimicrobial properties of </w:t>
      </w:r>
      <w:r w:rsidRPr="00151349">
        <w:rPr>
          <w:i/>
          <w:iCs/>
        </w:rPr>
        <w:t>Lagenaria siceraria</w:t>
      </w:r>
      <w:r w:rsidRPr="00151349">
        <w:t xml:space="preserve"> extracts against </w:t>
      </w:r>
      <w:r w:rsidRPr="00151349">
        <w:rPr>
          <w:i/>
          <w:iCs/>
        </w:rPr>
        <w:t>Staphylococcus aureus</w:t>
      </w:r>
      <w:r w:rsidRPr="00151349">
        <w:t xml:space="preserve">, </w:t>
      </w:r>
      <w:r w:rsidRPr="00151349">
        <w:rPr>
          <w:i/>
          <w:iCs/>
        </w:rPr>
        <w:t xml:space="preserve">Escherichia </w:t>
      </w:r>
      <w:r w:rsidRPr="00151349">
        <w:rPr>
          <w:i/>
          <w:iCs/>
        </w:rPr>
        <w:lastRenderedPageBreak/>
        <w:t>coli</w:t>
      </w:r>
      <w:r w:rsidRPr="00151349">
        <w:t xml:space="preserve">, and </w:t>
      </w:r>
      <w:r w:rsidRPr="00151349">
        <w:rPr>
          <w:i/>
          <w:iCs/>
        </w:rPr>
        <w:t>Candida albicans</w:t>
      </w:r>
      <w:r w:rsidRPr="00151349">
        <w:t>. Using agar diffusion and broth dilution techniques, the study confirmed that methanolic extracts of the fruit displayed moderate to strong inhibitory effects on all tested microbes, supporting its traditional use for infections.</w:t>
      </w:r>
    </w:p>
    <w:p w14:paraId="6E3F9AA7" w14:textId="77777777" w:rsidR="00151349" w:rsidRPr="00151349" w:rsidRDefault="00151349" w:rsidP="00151349">
      <w:pPr>
        <w:jc w:val="both"/>
      </w:pPr>
      <w:r w:rsidRPr="00151349">
        <w:t xml:space="preserve">Additionally, </w:t>
      </w:r>
      <w:proofErr w:type="spellStart"/>
      <w:r w:rsidRPr="00151349">
        <w:t>Adesokan</w:t>
      </w:r>
      <w:proofErr w:type="spellEnd"/>
      <w:r w:rsidRPr="00151349">
        <w:t xml:space="preserve"> and Akanji (2004) studied the anti-inflammatory and analgesic activities of </w:t>
      </w:r>
      <w:r w:rsidRPr="00151349">
        <w:rPr>
          <w:i/>
          <w:iCs/>
        </w:rPr>
        <w:t>Cucurbita pepo</w:t>
      </w:r>
      <w:r w:rsidRPr="00151349">
        <w:t xml:space="preserve"> seed extract. Their findings indicated that aqueous extracts significantly reduced inflammation and pain response in laboratory-induced models. These effects were dose-dependent and comparable to standard anti-inflammatory drugs, validating folkloric claims.</w:t>
      </w:r>
    </w:p>
    <w:p w14:paraId="191CF86C" w14:textId="10A60D0A" w:rsidR="00151349" w:rsidRPr="00151349" w:rsidRDefault="00CA2393" w:rsidP="00CA2393">
      <w:pPr>
        <w:pStyle w:val="Heading1"/>
      </w:pPr>
      <w:bookmarkStart w:id="44" w:name="_Toc213335779"/>
      <w:r>
        <w:t xml:space="preserve">2.5.2 </w:t>
      </w:r>
      <w:r w:rsidR="00151349" w:rsidRPr="00151349">
        <w:t>Nutritional and Phytochemical Composition Studies</w:t>
      </w:r>
      <w:bookmarkEnd w:id="44"/>
    </w:p>
    <w:p w14:paraId="0773158A" w14:textId="6E11DBD9" w:rsidR="00151349" w:rsidRPr="00151349" w:rsidRDefault="00151349" w:rsidP="00151349">
      <w:pPr>
        <w:jc w:val="both"/>
      </w:pPr>
      <w:r w:rsidRPr="00151349">
        <w:t xml:space="preserve">Empirical research has also examined the nutritional and chemical composition of cucurbits. Glew </w:t>
      </w:r>
      <w:r w:rsidR="00164223" w:rsidRPr="00164223">
        <w:rPr>
          <w:i/>
          <w:iCs/>
        </w:rPr>
        <w:t>et al.,</w:t>
      </w:r>
      <w:r w:rsidRPr="00151349">
        <w:t xml:space="preserve"> (2006) analyzed pumpkin (</w:t>
      </w:r>
      <w:r w:rsidRPr="00151349">
        <w:rPr>
          <w:i/>
          <w:iCs/>
        </w:rPr>
        <w:t>Cucurbita pepo</w:t>
      </w:r>
      <w:r w:rsidRPr="00151349">
        <w:t>) seeds from Nigeria, determining them to be rich in unsaturated fatty acids, protein, zinc, and magnesium. The study used gas chromatography and proximate analysis to conclude that the seeds could be promoted as a low-cost source of essential nutrients in resource-limited settings.</w:t>
      </w:r>
    </w:p>
    <w:p w14:paraId="650DFB7D" w14:textId="77777777" w:rsidR="00151349" w:rsidRPr="00151349" w:rsidRDefault="00151349" w:rsidP="00151349">
      <w:pPr>
        <w:jc w:val="both"/>
      </w:pPr>
      <w:r w:rsidRPr="00151349">
        <w:t xml:space="preserve">Similar findings were reported by </w:t>
      </w:r>
      <w:proofErr w:type="spellStart"/>
      <w:r w:rsidRPr="00151349">
        <w:t>Fasuyi</w:t>
      </w:r>
      <w:proofErr w:type="spellEnd"/>
      <w:r w:rsidRPr="00151349">
        <w:t xml:space="preserve"> (2006), who conducted proximate and phytochemical analysis of </w:t>
      </w:r>
      <w:r w:rsidRPr="00151349">
        <w:rPr>
          <w:i/>
          <w:iCs/>
        </w:rPr>
        <w:t>Lagenaria siceraria</w:t>
      </w:r>
      <w:r w:rsidRPr="00151349">
        <w:t xml:space="preserve"> leaves. The study showed high levels of </w:t>
      </w:r>
      <w:r w:rsidRPr="00151349">
        <w:lastRenderedPageBreak/>
        <w:t>crude protein (15.3%), fiber (23.5%), and micronutrients like calcium and iron. The presence of secondary metabolites such as saponins, tannins, and alkaloids suggests not only nutritional benefits but also therapeutic potentials.</w:t>
      </w:r>
    </w:p>
    <w:p w14:paraId="6475D8A1" w14:textId="77777777" w:rsidR="00151349" w:rsidRPr="00151349" w:rsidRDefault="00151349" w:rsidP="00151349">
      <w:pPr>
        <w:jc w:val="both"/>
      </w:pPr>
      <w:r w:rsidRPr="00151349">
        <w:t xml:space="preserve">In East Africa, </w:t>
      </w:r>
      <w:proofErr w:type="spellStart"/>
      <w:r w:rsidRPr="00151349">
        <w:t>Msuya</w:t>
      </w:r>
      <w:proofErr w:type="spellEnd"/>
      <w:r w:rsidRPr="00151349">
        <w:t xml:space="preserve"> and </w:t>
      </w:r>
      <w:proofErr w:type="spellStart"/>
      <w:r w:rsidRPr="00151349">
        <w:t>Kideghesho</w:t>
      </w:r>
      <w:proofErr w:type="spellEnd"/>
      <w:r w:rsidRPr="00151349">
        <w:t xml:space="preserve"> (2009) studied the edible cucurbits used in rural Tanzanian communities, concluding that these species contribute significantly to dietary diversity and micronutrient intake. Their participatory rural appraisal approach also captured how socio-economic factors such as market access and seasonal availability influence cucurbit consumption patterns.</w:t>
      </w:r>
    </w:p>
    <w:p w14:paraId="180479BF" w14:textId="4D2898D3" w:rsidR="00151349" w:rsidRPr="00151349" w:rsidRDefault="00CA2393" w:rsidP="00CA2393">
      <w:pPr>
        <w:pStyle w:val="Heading1"/>
      </w:pPr>
      <w:bookmarkStart w:id="45" w:name="_Toc213335780"/>
      <w:r>
        <w:t xml:space="preserve">2.5.3 </w:t>
      </w:r>
      <w:r w:rsidR="00151349" w:rsidRPr="00151349">
        <w:t>Ethnobotanical and Socio-Cultural Studies</w:t>
      </w:r>
      <w:bookmarkEnd w:id="45"/>
    </w:p>
    <w:p w14:paraId="7EBF6561" w14:textId="77777777" w:rsidR="00151349" w:rsidRPr="00151349" w:rsidRDefault="00151349" w:rsidP="00151349">
      <w:pPr>
        <w:jc w:val="both"/>
      </w:pPr>
      <w:r w:rsidRPr="00151349">
        <w:t xml:space="preserve">Ethnobotanical field studies serve as a foundation for many empirical investigations. For instance, Nwachukwu and Ume (2013) conducted surveys in Imo State, Nigeria, documenting 14 species of Cucurbitaceae used by traditional healers and farmers. Their study employed semi-structured interviews and botanical identification to correlate traditional uses with the literature on pharmacological properties. Species like </w:t>
      </w:r>
      <w:proofErr w:type="spellStart"/>
      <w:r w:rsidRPr="00151349">
        <w:rPr>
          <w:i/>
          <w:iCs/>
        </w:rPr>
        <w:t>Trichosanthes</w:t>
      </w:r>
      <w:proofErr w:type="spellEnd"/>
      <w:r w:rsidRPr="00151349">
        <w:rPr>
          <w:i/>
          <w:iCs/>
        </w:rPr>
        <w:t xml:space="preserve"> </w:t>
      </w:r>
      <w:proofErr w:type="spellStart"/>
      <w:r w:rsidRPr="00151349">
        <w:rPr>
          <w:i/>
          <w:iCs/>
        </w:rPr>
        <w:t>cucumerina</w:t>
      </w:r>
      <w:proofErr w:type="spellEnd"/>
      <w:r w:rsidRPr="00151349">
        <w:t xml:space="preserve"> and </w:t>
      </w:r>
      <w:r w:rsidRPr="00151349">
        <w:rPr>
          <w:i/>
          <w:iCs/>
        </w:rPr>
        <w:t>Cucumis melo</w:t>
      </w:r>
      <w:r w:rsidRPr="00151349">
        <w:t xml:space="preserve"> were frequently cited for their use in treating gastrointestinal ailments and fevers.</w:t>
      </w:r>
    </w:p>
    <w:p w14:paraId="0FA14802" w14:textId="3CA83FDA" w:rsidR="00151349" w:rsidRPr="00151349" w:rsidRDefault="00151349" w:rsidP="00151349">
      <w:pPr>
        <w:jc w:val="both"/>
      </w:pPr>
      <w:r w:rsidRPr="00151349">
        <w:lastRenderedPageBreak/>
        <w:t xml:space="preserve">In a similar vein, a cross-cultural ethnobotanical study by Zhang </w:t>
      </w:r>
      <w:r w:rsidR="00164223" w:rsidRPr="00164223">
        <w:rPr>
          <w:i/>
          <w:iCs/>
        </w:rPr>
        <w:t>et al.,</w:t>
      </w:r>
      <w:r w:rsidRPr="00151349">
        <w:t xml:space="preserve"> (2014) analyzed data from 127 regions in Asia and Latin America to determine commonalities in cucurbit use. The authors used multivariate analysis to compare usage patterns and concluded that communities across continents independently developed similar uses for these plants</w:t>
      </w:r>
      <w:r w:rsidR="00E337AF">
        <w:t xml:space="preserve"> </w:t>
      </w:r>
      <w:r w:rsidRPr="00151349">
        <w:t>especially in food preservation and herbal medicine</w:t>
      </w:r>
      <w:r w:rsidR="00E337AF">
        <w:t xml:space="preserve"> </w:t>
      </w:r>
      <w:r w:rsidRPr="00151349">
        <w:t>highlighting convergent cultural evolution.</w:t>
      </w:r>
    </w:p>
    <w:p w14:paraId="39541B51" w14:textId="45884DC3" w:rsidR="00151349" w:rsidRPr="00151349" w:rsidRDefault="00CA2393" w:rsidP="00CA2393">
      <w:pPr>
        <w:pStyle w:val="Heading1"/>
      </w:pPr>
      <w:bookmarkStart w:id="46" w:name="_Toc213335781"/>
      <w:r>
        <w:t xml:space="preserve">2.5.4 </w:t>
      </w:r>
      <w:r w:rsidR="00151349" w:rsidRPr="00151349">
        <w:t>Agricultural and Environmental Studies</w:t>
      </w:r>
      <w:bookmarkEnd w:id="46"/>
    </w:p>
    <w:p w14:paraId="6AA8BACE" w14:textId="1508C666" w:rsidR="00151349" w:rsidRPr="00151349" w:rsidRDefault="00151349" w:rsidP="00151349">
      <w:pPr>
        <w:jc w:val="both"/>
      </w:pPr>
      <w:r w:rsidRPr="00151349">
        <w:t xml:space="preserve">On the agricultural front, empirical studies have explored the adaptive capacities of cucurbits to environmental stress. </w:t>
      </w:r>
      <w:proofErr w:type="spellStart"/>
      <w:r w:rsidRPr="00151349">
        <w:t>Ogunwole</w:t>
      </w:r>
      <w:proofErr w:type="spellEnd"/>
      <w:r w:rsidRPr="00151349">
        <w:t xml:space="preserve"> </w:t>
      </w:r>
      <w:r w:rsidR="00164223" w:rsidRPr="00164223">
        <w:rPr>
          <w:i/>
          <w:iCs/>
        </w:rPr>
        <w:t>et al.,</w:t>
      </w:r>
      <w:r w:rsidRPr="00151349">
        <w:t xml:space="preserve"> (2019) tested drought resistance in </w:t>
      </w:r>
      <w:r w:rsidRPr="00151349">
        <w:rPr>
          <w:i/>
          <w:iCs/>
        </w:rPr>
        <w:t>Cucumis sativus</w:t>
      </w:r>
      <w:r w:rsidRPr="00151349">
        <w:t xml:space="preserve"> cultivars grown in semi-arid northern Nigeria. Their field experiments showed that some local varieties exhibited better tolerance to water stress, suggesting the potential for breeding programs to enhance food security under climate change conditions.</w:t>
      </w:r>
    </w:p>
    <w:p w14:paraId="66135C82" w14:textId="77777777" w:rsidR="00151349" w:rsidRPr="00151349" w:rsidRDefault="00151349" w:rsidP="00151349">
      <w:pPr>
        <w:jc w:val="both"/>
      </w:pPr>
      <w:r w:rsidRPr="00151349">
        <w:t xml:space="preserve">Meanwhile, White (2002) evaluated the phytoremediation potential of </w:t>
      </w:r>
      <w:r w:rsidRPr="00151349">
        <w:rPr>
          <w:i/>
          <w:iCs/>
        </w:rPr>
        <w:t>Cucurbita pepo</w:t>
      </w:r>
      <w:r w:rsidRPr="00151349">
        <w:t xml:space="preserve"> in contaminated soils. The study showed that the plant could absorb and concentrate persistent organic pollutants (POPs) such as DDT from soil, offering an eco-friendly solution for environmental cleanup. This study involved soil treatment trials, biomass </w:t>
      </w:r>
      <w:r w:rsidRPr="00151349">
        <w:lastRenderedPageBreak/>
        <w:t>analysis, and contaminant assays, underlining cucurbits’ utility in sustainable agriculture and remediation.</w:t>
      </w:r>
    </w:p>
    <w:p w14:paraId="0FD0C1BE" w14:textId="63825663" w:rsidR="00151349" w:rsidRPr="00151349" w:rsidRDefault="00CA2393" w:rsidP="00CA2393">
      <w:pPr>
        <w:pStyle w:val="Heading1"/>
      </w:pPr>
      <w:bookmarkStart w:id="47" w:name="_Toc213335782"/>
      <w:r>
        <w:t xml:space="preserve">2.5.5 </w:t>
      </w:r>
      <w:r w:rsidR="00151349" w:rsidRPr="00151349">
        <w:t>Limitations and Research Gaps</w:t>
      </w:r>
      <w:bookmarkEnd w:id="47"/>
    </w:p>
    <w:p w14:paraId="56A559AF" w14:textId="0B5A33B2" w:rsidR="00151349" w:rsidRPr="00151349" w:rsidRDefault="00151349" w:rsidP="00151349">
      <w:pPr>
        <w:jc w:val="both"/>
      </w:pPr>
      <w:r w:rsidRPr="00151349">
        <w:t>While empirical studies offer valuable insights, several limitations remain. Many investigations focus on a narrow range of species</w:t>
      </w:r>
      <w:r w:rsidR="00A1004A">
        <w:t xml:space="preserve"> </w:t>
      </w:r>
      <w:r w:rsidRPr="00151349">
        <w:t xml:space="preserve">mainly </w:t>
      </w:r>
      <w:r w:rsidRPr="00151349">
        <w:rPr>
          <w:i/>
          <w:iCs/>
        </w:rPr>
        <w:t xml:space="preserve">Momordica </w:t>
      </w:r>
      <w:proofErr w:type="spellStart"/>
      <w:r w:rsidRPr="00151349">
        <w:rPr>
          <w:i/>
          <w:iCs/>
        </w:rPr>
        <w:t>charantia</w:t>
      </w:r>
      <w:proofErr w:type="spellEnd"/>
      <w:r w:rsidRPr="00151349">
        <w:t xml:space="preserve">, </w:t>
      </w:r>
      <w:r w:rsidRPr="00151349">
        <w:rPr>
          <w:i/>
          <w:iCs/>
        </w:rPr>
        <w:t>Cucurbita pepo</w:t>
      </w:r>
      <w:r w:rsidRPr="00151349">
        <w:t xml:space="preserve">, and </w:t>
      </w:r>
      <w:r w:rsidRPr="00151349">
        <w:rPr>
          <w:i/>
          <w:iCs/>
        </w:rPr>
        <w:t>Lagenaria siceraria</w:t>
      </w:r>
      <w:r w:rsidR="00A1004A">
        <w:t xml:space="preserve"> </w:t>
      </w:r>
      <w:r w:rsidRPr="00151349">
        <w:t>leaving numerous lesser-known cucurbits under-researched. Additionally, a significant number of studies are preliminary, often lacking comprehensive toxicological profiling or clinical trials that would validate traditional claims in human populations.</w:t>
      </w:r>
    </w:p>
    <w:p w14:paraId="206E693D" w14:textId="77777777" w:rsidR="00151349" w:rsidRPr="00151349" w:rsidRDefault="00151349" w:rsidP="00151349">
      <w:pPr>
        <w:jc w:val="both"/>
      </w:pPr>
      <w:r w:rsidRPr="00151349">
        <w:t>Moreover, most ethnobotanical studies are qualitative and location-specific, which limits their generalizability. There is a need for interdisciplinary approaches that combine ethnobotany, pharmacology, agronomy, and socioeconomics to holistically assess the value of cucurbits.</w:t>
      </w:r>
    </w:p>
    <w:p w14:paraId="4B65A1C3" w14:textId="77777777" w:rsidR="009F619C" w:rsidRPr="009F619C" w:rsidRDefault="009F619C" w:rsidP="00CA2393">
      <w:pPr>
        <w:pStyle w:val="Heading1"/>
      </w:pPr>
      <w:bookmarkStart w:id="48" w:name="_Toc213335783"/>
      <w:r w:rsidRPr="009F619C">
        <w:t>2.6 Gaps in the Literature</w:t>
      </w:r>
      <w:bookmarkEnd w:id="48"/>
    </w:p>
    <w:p w14:paraId="14FB9560" w14:textId="77777777" w:rsidR="009F619C" w:rsidRPr="009F619C" w:rsidRDefault="009F619C" w:rsidP="009F619C">
      <w:pPr>
        <w:jc w:val="both"/>
      </w:pPr>
      <w:r w:rsidRPr="009F619C">
        <w:t xml:space="preserve">Despite the growing body of literature on the ethnobotany and pharmacology of Cucurbitaceae species, several gaps persist. First, most existing studies focus on southern and eastern Nigeria, with limited research on the ethnobotanical practices in </w:t>
      </w:r>
      <w:r w:rsidRPr="009F619C">
        <w:lastRenderedPageBreak/>
        <w:t>the northwestern region, particularly Sokoto State. Secondly, there is a lack of localized surveys that document how specific communities use these plants, what cultural meanings they attach to them, and how knowledge is transferred across generations.</w:t>
      </w:r>
    </w:p>
    <w:p w14:paraId="129E4E0F" w14:textId="77777777" w:rsidR="009F619C" w:rsidRPr="009F619C" w:rsidRDefault="009F619C" w:rsidP="009F619C">
      <w:pPr>
        <w:jc w:val="both"/>
      </w:pPr>
      <w:r w:rsidRPr="009F619C">
        <w:t>Additionally, very few studies combine qualitative and quantitative methods in evaluating frequency of use, parts used, preparation methods, and informant consensus. There is also a need for more interdisciplinary research that integrates ethnobotany with conservation biology, food security studies, and socio-economic development frameworks.</w:t>
      </w:r>
    </w:p>
    <w:p w14:paraId="5668C968" w14:textId="4A0E9416" w:rsidR="009F619C" w:rsidRPr="009F619C" w:rsidRDefault="009F619C" w:rsidP="009F619C">
      <w:pPr>
        <w:jc w:val="both"/>
      </w:pPr>
      <w:r w:rsidRPr="009F619C">
        <w:t xml:space="preserve">This study seeks to address these gaps by focusing specifically on </w:t>
      </w:r>
      <w:proofErr w:type="spellStart"/>
      <w:r w:rsidRPr="009F619C">
        <w:t>Wamakko</w:t>
      </w:r>
      <w:proofErr w:type="spellEnd"/>
      <w:r w:rsidRPr="009F619C">
        <w:t xml:space="preserve"> Local Government Area, using a comprehensive methodological approach to explore local knowledge systems concerning selected </w:t>
      </w:r>
      <w:r w:rsidRPr="009F619C">
        <w:rPr>
          <w:i/>
          <w:iCs/>
        </w:rPr>
        <w:t>Cucurbitaceae</w:t>
      </w:r>
      <w:r w:rsidRPr="009F619C">
        <w:t xml:space="preserve"> species.</w:t>
      </w:r>
    </w:p>
    <w:p w14:paraId="1DDAFDDE" w14:textId="3893D42F" w:rsidR="00ED0EE4" w:rsidRDefault="00ED0EE4">
      <w:pPr>
        <w:spacing w:line="278" w:lineRule="auto"/>
      </w:pPr>
      <w:r>
        <w:br w:type="page"/>
      </w:r>
    </w:p>
    <w:p w14:paraId="2EC13196" w14:textId="77777777" w:rsidR="00ED0EE4" w:rsidRDefault="00ED0EE4" w:rsidP="00CA2393">
      <w:pPr>
        <w:pStyle w:val="Heading1"/>
        <w:jc w:val="center"/>
      </w:pPr>
      <w:bookmarkStart w:id="49" w:name="_Toc213335784"/>
      <w:r w:rsidRPr="00277FDC">
        <w:lastRenderedPageBreak/>
        <w:t>CHAPTER THREE</w:t>
      </w:r>
      <w:bookmarkEnd w:id="49"/>
    </w:p>
    <w:p w14:paraId="30AB6B2D" w14:textId="486973C7" w:rsidR="00ED0EE4" w:rsidRPr="00277FDC" w:rsidRDefault="00207A38" w:rsidP="00ED0EE4">
      <w:pPr>
        <w:jc w:val="center"/>
        <w:rPr>
          <w:b/>
          <w:bCs/>
        </w:rPr>
      </w:pPr>
      <w:r>
        <w:rPr>
          <w:b/>
          <w:bCs/>
        </w:rPr>
        <w:t xml:space="preserve">METHOD </w:t>
      </w:r>
      <w:r w:rsidR="00ED0EE4" w:rsidRPr="00277FDC">
        <w:rPr>
          <w:b/>
          <w:bCs/>
        </w:rPr>
        <w:t>METHODOLOGY</w:t>
      </w:r>
    </w:p>
    <w:p w14:paraId="5FB74296" w14:textId="68D91D1B" w:rsidR="006E6F50" w:rsidRPr="00D117FB" w:rsidRDefault="006E6F50" w:rsidP="00CA2393">
      <w:pPr>
        <w:pStyle w:val="Heading1"/>
      </w:pPr>
      <w:bookmarkStart w:id="50" w:name="_Toc213335785"/>
      <w:r w:rsidRPr="00D117FB">
        <w:t>3.</w:t>
      </w:r>
      <w:r>
        <w:t>1</w:t>
      </w:r>
      <w:r w:rsidRPr="00D117FB">
        <w:t xml:space="preserve"> Study Area (</w:t>
      </w:r>
      <w:proofErr w:type="spellStart"/>
      <w:r w:rsidRPr="00D117FB">
        <w:t>Wamakko</w:t>
      </w:r>
      <w:proofErr w:type="spellEnd"/>
      <w:r w:rsidRPr="00D117FB">
        <w:t xml:space="preserve"> Local Government Area)</w:t>
      </w:r>
      <w:bookmarkEnd w:id="50"/>
    </w:p>
    <w:p w14:paraId="3B2ADB0F" w14:textId="6B9C3EB4" w:rsidR="003D5BB0" w:rsidRPr="003D5BB0" w:rsidRDefault="003D5BB0" w:rsidP="003D5BB0">
      <w:pPr>
        <w:jc w:val="both"/>
      </w:pPr>
      <w:proofErr w:type="spellStart"/>
      <w:r w:rsidRPr="003D5BB0">
        <w:t>Wamakko</w:t>
      </w:r>
      <w:proofErr w:type="spellEnd"/>
      <w:r w:rsidRPr="003D5BB0">
        <w:t xml:space="preserve"> Local Government Area (LGA) is located in northwestern Nigeria and is one of the 23 Local Government Areas in Sokoto State. It lies between latitudes 13°02′ and 13°11′ N and longitudes 5°07′ and 5°17′ E. The area is characterized by Sudan savanna vegetation and a tropical savanna climate, marked by two distinct seasons: the dry season (typically from October to May)</w:t>
      </w:r>
      <w:r w:rsidR="00264A8C">
        <w:t xml:space="preserve"> </w:t>
      </w:r>
      <w:r w:rsidRPr="003D5BB0">
        <w:t>and the rainy season (from June to September). Average annual rainfall ranges between 500 mm and 800 mm, while temperatures typically vary from 25°C to 40°C throughout the year (NIMET, 2021).</w:t>
      </w:r>
    </w:p>
    <w:p w14:paraId="7622A391" w14:textId="763142F8" w:rsidR="003D5BB0" w:rsidRPr="003D5BB0" w:rsidRDefault="003D5BB0" w:rsidP="003D5BB0">
      <w:pPr>
        <w:jc w:val="both"/>
      </w:pPr>
      <w:r w:rsidRPr="003D5BB0">
        <w:t xml:space="preserve">The area is predominantly inhabited by the Hausa and Fulani ethnic groups, who are traditionally engaged in farming and livestock rearing (National Population Commission, 2006). Agriculturally, the region is highly productive, with widespread cultivation of cereal grains, legumes, and vegetable crops, including various economically and culturally important species of the Cucurbitaceae family (Usman </w:t>
      </w:r>
      <w:r w:rsidR="00164223" w:rsidRPr="00164223">
        <w:rPr>
          <w:i/>
          <w:iCs/>
        </w:rPr>
        <w:t>et al.,</w:t>
      </w:r>
      <w:r w:rsidRPr="003D5BB0">
        <w:t xml:space="preserve"> 2018). Local ecological knowledge, particularly concerning the medicinal and nutritional uses of plants, is well developed in the area and continues to be transmitted orally across generations (</w:t>
      </w:r>
      <w:proofErr w:type="spellStart"/>
      <w:r w:rsidRPr="003D5BB0">
        <w:t>Idu</w:t>
      </w:r>
      <w:proofErr w:type="spellEnd"/>
      <w:r w:rsidRPr="003D5BB0">
        <w:t xml:space="preserve"> </w:t>
      </w:r>
      <w:r w:rsidR="00164223" w:rsidRPr="00164223">
        <w:rPr>
          <w:i/>
          <w:iCs/>
        </w:rPr>
        <w:t>et al.,</w:t>
      </w:r>
      <w:r w:rsidRPr="003D5BB0">
        <w:t xml:space="preserve"> 2010).</w:t>
      </w:r>
    </w:p>
    <w:p w14:paraId="40BDE60B" w14:textId="28989A31" w:rsidR="00D117FB" w:rsidRPr="00D117FB" w:rsidRDefault="00D117FB" w:rsidP="00CA2393">
      <w:pPr>
        <w:pStyle w:val="Heading1"/>
      </w:pPr>
      <w:bookmarkStart w:id="51" w:name="_Toc213335786"/>
      <w:r w:rsidRPr="00D117FB">
        <w:lastRenderedPageBreak/>
        <w:t>3.</w:t>
      </w:r>
      <w:r w:rsidR="006E6F50">
        <w:t>2</w:t>
      </w:r>
      <w:r w:rsidRPr="00D117FB">
        <w:t xml:space="preserve"> Research Design</w:t>
      </w:r>
      <w:bookmarkEnd w:id="51"/>
    </w:p>
    <w:p w14:paraId="502EFCAD" w14:textId="77777777" w:rsidR="00D117FB" w:rsidRPr="00D117FB" w:rsidRDefault="00D117FB" w:rsidP="00D117FB">
      <w:pPr>
        <w:jc w:val="both"/>
      </w:pPr>
      <w:r w:rsidRPr="00D117FB">
        <w:t xml:space="preserve">This study adopted a qualitative research design, complemented by some descriptive quantitative elements. The design is ethnobotanical in nature, focusing on the traditional knowledge, use, and cultural significance of selected Cucurbitaceae plant species in </w:t>
      </w:r>
      <w:proofErr w:type="spellStart"/>
      <w:r w:rsidRPr="00D117FB">
        <w:t>Wamakko</w:t>
      </w:r>
      <w:proofErr w:type="spellEnd"/>
      <w:r w:rsidRPr="00D117FB">
        <w:t xml:space="preserve"> Local Government Area, Sokoto. Qualitative methods such as semi-structured interviews, focus group discussions, and participant observations were employed to gather in-depth data from local knowledge holders. This approach is particularly appropriate for ethnobotanical surveys as it captures contextual, subjective, and community-based information that cannot be quantified through experimental designs (Martin, 2004; Alexiades, 1996).</w:t>
      </w:r>
    </w:p>
    <w:p w14:paraId="4D2F0CE9" w14:textId="77777777" w:rsidR="00D117FB" w:rsidRPr="00D117FB" w:rsidRDefault="00D117FB" w:rsidP="00CA2393">
      <w:pPr>
        <w:pStyle w:val="Heading1"/>
      </w:pPr>
      <w:bookmarkStart w:id="52" w:name="_Toc213335787"/>
      <w:r w:rsidRPr="00D117FB">
        <w:t>3.3 Population and Sampling Techniques</w:t>
      </w:r>
      <w:bookmarkEnd w:id="52"/>
    </w:p>
    <w:p w14:paraId="210F128D" w14:textId="460F6AC0" w:rsidR="00D117FB" w:rsidRPr="00D117FB" w:rsidRDefault="00D117FB" w:rsidP="00D117FB">
      <w:pPr>
        <w:jc w:val="both"/>
      </w:pPr>
      <w:r w:rsidRPr="00D117FB">
        <w:t xml:space="preserve">The target population includes local farmers, traditional healers, herbal medicine practitioners, elders, and women involved in </w:t>
      </w:r>
      <w:r w:rsidR="003D5BB0">
        <w:t>utilizing these</w:t>
      </w:r>
      <w:r w:rsidRPr="00D117FB">
        <w:t xml:space="preserve"> plants</w:t>
      </w:r>
      <w:r>
        <w:t xml:space="preserve"> </w:t>
      </w:r>
      <w:r w:rsidRPr="00D117FB">
        <w:t xml:space="preserve">individuals likely to possess knowledge of Cucurbitaceae plants. The study population was drawn from five purposively selected communities within </w:t>
      </w:r>
      <w:proofErr w:type="spellStart"/>
      <w:r w:rsidRPr="00D117FB">
        <w:t>Wamakko</w:t>
      </w:r>
      <w:proofErr w:type="spellEnd"/>
      <w:r w:rsidRPr="00D117FB">
        <w:t xml:space="preserve"> LGA: </w:t>
      </w:r>
      <w:proofErr w:type="spellStart"/>
      <w:r w:rsidRPr="00D117FB">
        <w:t>Kalambaina</w:t>
      </w:r>
      <w:proofErr w:type="spellEnd"/>
      <w:r w:rsidRPr="00D117FB">
        <w:t xml:space="preserve">, </w:t>
      </w:r>
      <w:proofErr w:type="spellStart"/>
      <w:r w:rsidRPr="00D117FB">
        <w:t>Dundaye</w:t>
      </w:r>
      <w:proofErr w:type="spellEnd"/>
      <w:r w:rsidRPr="00D117FB">
        <w:t xml:space="preserve">, Gumbi, </w:t>
      </w:r>
      <w:proofErr w:type="spellStart"/>
      <w:r w:rsidRPr="00D117FB">
        <w:t>Kammata</w:t>
      </w:r>
      <w:proofErr w:type="spellEnd"/>
      <w:r w:rsidRPr="00D117FB">
        <w:t xml:space="preserve">, and </w:t>
      </w:r>
      <w:proofErr w:type="spellStart"/>
      <w:r w:rsidRPr="00D117FB">
        <w:t>Wamakko</w:t>
      </w:r>
      <w:proofErr w:type="spellEnd"/>
      <w:r w:rsidRPr="00D117FB">
        <w:t xml:space="preserve"> town.</w:t>
      </w:r>
    </w:p>
    <w:p w14:paraId="5A475EC6" w14:textId="7059F791" w:rsidR="00D117FB" w:rsidRPr="00D117FB" w:rsidRDefault="00D117FB" w:rsidP="00D117FB">
      <w:pPr>
        <w:jc w:val="both"/>
      </w:pPr>
      <w:r w:rsidRPr="00D117FB">
        <w:t xml:space="preserve">Purposive sampling was employed to select individuals with relevant knowledge and experience regarding plant use. This was complemented by snowball sampling, where </w:t>
      </w:r>
      <w:r w:rsidRPr="00D117FB">
        <w:lastRenderedPageBreak/>
        <w:t xml:space="preserve">initial participants referred the researcher to other knowledgeable individuals. A total of </w:t>
      </w:r>
      <w:r w:rsidR="00E76782">
        <w:t>100</w:t>
      </w:r>
      <w:r w:rsidRPr="00D117FB">
        <w:t xml:space="preserve"> participants were engaged, including:</w:t>
      </w:r>
    </w:p>
    <w:p w14:paraId="7F0BAA91" w14:textId="1FCA6122" w:rsidR="00D117FB" w:rsidRPr="00D117FB" w:rsidRDefault="00D117FB" w:rsidP="00D117FB">
      <w:pPr>
        <w:numPr>
          <w:ilvl w:val="0"/>
          <w:numId w:val="7"/>
        </w:numPr>
        <w:jc w:val="both"/>
      </w:pPr>
      <w:r w:rsidRPr="00D117FB">
        <w:t>2</w:t>
      </w:r>
      <w:r w:rsidR="008E6C2E">
        <w:t>5</w:t>
      </w:r>
      <w:r w:rsidRPr="00D117FB">
        <w:t xml:space="preserve"> local farmers</w:t>
      </w:r>
    </w:p>
    <w:p w14:paraId="7D9B784E" w14:textId="303C9E7D" w:rsidR="00D117FB" w:rsidRPr="00D117FB" w:rsidRDefault="008E6C2E" w:rsidP="00D117FB">
      <w:pPr>
        <w:numPr>
          <w:ilvl w:val="0"/>
          <w:numId w:val="7"/>
        </w:numPr>
        <w:jc w:val="both"/>
      </w:pPr>
      <w:r>
        <w:t>25</w:t>
      </w:r>
      <w:r w:rsidR="00D117FB" w:rsidRPr="00D117FB">
        <w:t xml:space="preserve"> traditional healers</w:t>
      </w:r>
    </w:p>
    <w:p w14:paraId="50633D73" w14:textId="188C5471" w:rsidR="00D117FB" w:rsidRPr="00D117FB" w:rsidRDefault="008E6C2E" w:rsidP="00D117FB">
      <w:pPr>
        <w:numPr>
          <w:ilvl w:val="0"/>
          <w:numId w:val="7"/>
        </w:numPr>
        <w:jc w:val="both"/>
      </w:pPr>
      <w:r>
        <w:t>25</w:t>
      </w:r>
      <w:r w:rsidR="00D117FB" w:rsidRPr="00D117FB">
        <w:t xml:space="preserve"> elderly persons (50 years and above)</w:t>
      </w:r>
    </w:p>
    <w:p w14:paraId="0A393B06" w14:textId="504F714F" w:rsidR="00D117FB" w:rsidRPr="00D117FB" w:rsidRDefault="008E6C2E" w:rsidP="00D117FB">
      <w:pPr>
        <w:numPr>
          <w:ilvl w:val="0"/>
          <w:numId w:val="7"/>
        </w:numPr>
        <w:jc w:val="both"/>
      </w:pPr>
      <w:r>
        <w:t>2</w:t>
      </w:r>
      <w:r w:rsidR="00E76782">
        <w:t>5</w:t>
      </w:r>
      <w:r w:rsidR="00D117FB" w:rsidRPr="00D117FB">
        <w:t xml:space="preserve"> women involved in food and herbal preparation</w:t>
      </w:r>
    </w:p>
    <w:p w14:paraId="509A0B47" w14:textId="77777777" w:rsidR="00D117FB" w:rsidRPr="00D117FB" w:rsidRDefault="00D117FB" w:rsidP="00D117FB">
      <w:pPr>
        <w:jc w:val="both"/>
      </w:pPr>
      <w:r w:rsidRPr="00D117FB">
        <w:t>Only individuals with at least 10 years of residency and demonstrated knowledge of plant use were included. Persons below 18 years of age and those unwilling to give consent were excluded.</w:t>
      </w:r>
    </w:p>
    <w:p w14:paraId="40AF822D" w14:textId="535E3380" w:rsidR="00D117FB" w:rsidRPr="00D117FB" w:rsidRDefault="00D117FB" w:rsidP="00CA2393">
      <w:pPr>
        <w:pStyle w:val="Heading1"/>
      </w:pPr>
      <w:bookmarkStart w:id="53" w:name="_Toc213335788"/>
      <w:r w:rsidRPr="00D117FB">
        <w:t>3.4 Instrument for Data Collection</w:t>
      </w:r>
      <w:bookmarkEnd w:id="53"/>
    </w:p>
    <w:p w14:paraId="2821DAF4" w14:textId="6ABD912B" w:rsidR="00D117FB" w:rsidRPr="00D117FB" w:rsidRDefault="00D117FB" w:rsidP="00D117FB">
      <w:pPr>
        <w:jc w:val="both"/>
      </w:pPr>
      <w:r w:rsidRPr="00D117FB">
        <w:t xml:space="preserve">The following instruments </w:t>
      </w:r>
      <w:r w:rsidR="00EC6D2D">
        <w:t>used</w:t>
      </w:r>
      <w:r w:rsidRPr="00D117FB">
        <w:t xml:space="preserve"> collect</w:t>
      </w:r>
      <w:r w:rsidR="00EC6D2D">
        <w:t>ed</w:t>
      </w:r>
      <w:r w:rsidRPr="00D117FB">
        <w:t xml:space="preserve"> data:</w:t>
      </w:r>
    </w:p>
    <w:p w14:paraId="6504A621" w14:textId="330749C8" w:rsidR="00D117FB" w:rsidRPr="00D117FB" w:rsidRDefault="00D117FB" w:rsidP="00384B4E">
      <w:pPr>
        <w:jc w:val="both"/>
      </w:pPr>
      <w:r w:rsidRPr="00D117FB">
        <w:t>Semi-Structured Interview Guide: Contained open- and close-ended questions on the identification, uses, and preparation of Cucurbitaceae plants.</w:t>
      </w:r>
    </w:p>
    <w:p w14:paraId="7E663F5D" w14:textId="77777777" w:rsidR="00D117FB" w:rsidRDefault="00D117FB" w:rsidP="00D117FB">
      <w:pPr>
        <w:jc w:val="both"/>
      </w:pPr>
      <w:r w:rsidRPr="00D117FB">
        <w:t>Plant Specimen Collection Forms: Documented each plant’s local name, location, use, and morphological features for later identification.</w:t>
      </w:r>
    </w:p>
    <w:p w14:paraId="3A47659E" w14:textId="77777777" w:rsidR="005D3F74" w:rsidRPr="00D117FB" w:rsidRDefault="005D3F74" w:rsidP="00D117FB">
      <w:pPr>
        <w:jc w:val="both"/>
      </w:pPr>
    </w:p>
    <w:p w14:paraId="3399CAE5" w14:textId="77777777" w:rsidR="00D117FB" w:rsidRPr="00D117FB" w:rsidRDefault="00D117FB" w:rsidP="00CA2393">
      <w:pPr>
        <w:pStyle w:val="Heading1"/>
      </w:pPr>
      <w:bookmarkStart w:id="54" w:name="_Toc213335789"/>
      <w:r w:rsidRPr="00D117FB">
        <w:lastRenderedPageBreak/>
        <w:t>3.5 Method of Data Collection</w:t>
      </w:r>
      <w:bookmarkEnd w:id="54"/>
    </w:p>
    <w:p w14:paraId="2E0993A0" w14:textId="77777777" w:rsidR="00D117FB" w:rsidRPr="00D117FB" w:rsidRDefault="00D117FB" w:rsidP="00D117FB">
      <w:pPr>
        <w:jc w:val="both"/>
      </w:pPr>
      <w:r w:rsidRPr="00D117FB">
        <w:t>Data collection spanned four weeks. Before commencement, community leaders were contacted to secure approval and cooperation. Trained research assistants who understood the local language (Hausa) assisted in the administration of instruments.</w:t>
      </w:r>
    </w:p>
    <w:p w14:paraId="543B2CF2" w14:textId="3449CF68" w:rsidR="00D117FB" w:rsidRPr="006E6F50" w:rsidRDefault="00D117FB" w:rsidP="006E6F50">
      <w:pPr>
        <w:jc w:val="both"/>
      </w:pPr>
      <w:r w:rsidRPr="00D117FB">
        <w:t>All participants gave informed verbal consent, and cultural sensitivity was maintained throughout the process.</w:t>
      </w:r>
    </w:p>
    <w:p w14:paraId="61A53B7D" w14:textId="1D6203DE" w:rsidR="00D117FB" w:rsidRPr="00D117FB" w:rsidRDefault="00D117FB" w:rsidP="00CA2393">
      <w:pPr>
        <w:pStyle w:val="Heading1"/>
      </w:pPr>
      <w:bookmarkStart w:id="55" w:name="_Toc213335790"/>
      <w:r w:rsidRPr="00D117FB">
        <w:t>3.6 Method of Data Analysis</w:t>
      </w:r>
      <w:bookmarkEnd w:id="55"/>
    </w:p>
    <w:p w14:paraId="7A184D19" w14:textId="39A58C75" w:rsidR="00A3117E" w:rsidRDefault="00D117FB" w:rsidP="00D117FB">
      <w:pPr>
        <w:jc w:val="both"/>
      </w:pPr>
      <w:r w:rsidRPr="00D117FB">
        <w:t>Quantitative elements such as frequencies of plant usage and demographic data were analyzed using simple descriptive statistics (percentages, tables, and charts)</w:t>
      </w:r>
      <w:r w:rsidR="00763248">
        <w:t>.</w:t>
      </w:r>
    </w:p>
    <w:bookmarkEnd w:id="1"/>
    <w:p w14:paraId="17FAA765" w14:textId="77777777" w:rsidR="001F6647" w:rsidRDefault="001F6647" w:rsidP="00D117FB">
      <w:pPr>
        <w:jc w:val="both"/>
      </w:pPr>
    </w:p>
    <w:p w14:paraId="10961A17" w14:textId="69739163" w:rsidR="001F6647" w:rsidRDefault="001F6647">
      <w:pPr>
        <w:spacing w:line="278" w:lineRule="auto"/>
      </w:pPr>
      <w:r>
        <w:br w:type="page"/>
      </w:r>
    </w:p>
    <w:p w14:paraId="04468414" w14:textId="77777777" w:rsidR="001F6647" w:rsidRPr="001F6647" w:rsidRDefault="001F6647" w:rsidP="00CA2393">
      <w:pPr>
        <w:pStyle w:val="Heading1"/>
        <w:jc w:val="center"/>
      </w:pPr>
      <w:bookmarkStart w:id="56" w:name="_Toc213335791"/>
      <w:r w:rsidRPr="001F6647">
        <w:lastRenderedPageBreak/>
        <w:t>CHAPTER FOUR</w:t>
      </w:r>
      <w:bookmarkEnd w:id="56"/>
    </w:p>
    <w:p w14:paraId="39103023" w14:textId="22613B63" w:rsidR="001F6647" w:rsidRDefault="001F6647" w:rsidP="00CA2393">
      <w:pPr>
        <w:pStyle w:val="Heading1"/>
      </w:pPr>
      <w:bookmarkStart w:id="57" w:name="_Toc213335792"/>
      <w:r>
        <w:t>4.0 RESULTS</w:t>
      </w:r>
      <w:bookmarkEnd w:id="57"/>
    </w:p>
    <w:p w14:paraId="4CEB0F2B" w14:textId="77777777" w:rsidR="005D7B52" w:rsidRPr="00185A5E" w:rsidRDefault="005D7B52" w:rsidP="00CA2393">
      <w:pPr>
        <w:pStyle w:val="Heading1"/>
      </w:pPr>
      <w:bookmarkStart w:id="58" w:name="_Toc213335793"/>
      <w:r w:rsidRPr="00185A5E">
        <w:t xml:space="preserve">4.1 Socio-Demographic </w:t>
      </w:r>
      <w:bookmarkStart w:id="59" w:name="_Hlk213707227"/>
      <w:r w:rsidRPr="00185A5E">
        <w:t xml:space="preserve">Information </w:t>
      </w:r>
      <w:bookmarkEnd w:id="59"/>
      <w:r w:rsidRPr="00185A5E">
        <w:t>of Respondents</w:t>
      </w:r>
      <w:bookmarkEnd w:id="58"/>
    </w:p>
    <w:p w14:paraId="56082872" w14:textId="275F1B02" w:rsidR="00AB3D07" w:rsidRPr="001F6647" w:rsidRDefault="00AB3D07" w:rsidP="00AB3D07">
      <w:pPr>
        <w:jc w:val="both"/>
      </w:pPr>
      <w:r w:rsidRPr="00C63A56">
        <w:t xml:space="preserve">The </w:t>
      </w:r>
      <w:r>
        <w:t>results in Table 1</w:t>
      </w:r>
      <w:r w:rsidRPr="00C63A56">
        <w:t xml:space="preserve"> </w:t>
      </w:r>
      <w:r>
        <w:t>indicated</w:t>
      </w:r>
      <w:r w:rsidRPr="00C63A56">
        <w:t xml:space="preserve"> that </w:t>
      </w:r>
      <w:r w:rsidR="00C676B2">
        <w:t>t</w:t>
      </w:r>
      <w:r w:rsidRPr="001F6647">
        <w:t>he demographic variables analyzed</w:t>
      </w:r>
      <w:r>
        <w:t xml:space="preserve"> which</w:t>
      </w:r>
      <w:r w:rsidRPr="001F6647">
        <w:t xml:space="preserve"> include</w:t>
      </w:r>
      <w:r>
        <w:t>d</w:t>
      </w:r>
      <w:r w:rsidRPr="001F6647">
        <w:t xml:space="preserve"> age, gender, occupation, educational background, and years of </w:t>
      </w:r>
      <w:r w:rsidR="00453104" w:rsidRPr="001F6647">
        <w:t>resident</w:t>
      </w:r>
      <w:r w:rsidRPr="001F6647">
        <w:t xml:space="preserve"> area.</w:t>
      </w:r>
    </w:p>
    <w:p w14:paraId="1204850B" w14:textId="6B177737" w:rsidR="00AB3D07" w:rsidRPr="001F6647" w:rsidRDefault="00AB3D07" w:rsidP="00AB3D07">
      <w:pPr>
        <w:jc w:val="both"/>
      </w:pPr>
      <w:r w:rsidRPr="001F6647">
        <w:t xml:space="preserve">The age of respondents ranged from 20 to </w:t>
      </w:r>
      <w:r>
        <w:t>6</w:t>
      </w:r>
      <w:r w:rsidRPr="001F6647">
        <w:t>0 years</w:t>
      </w:r>
      <w:r>
        <w:t xml:space="preserve"> and above</w:t>
      </w:r>
      <w:r w:rsidRPr="001F6647">
        <w:t>. The distribution show</w:t>
      </w:r>
      <w:r>
        <w:t>ed</w:t>
      </w:r>
      <w:r w:rsidRPr="001F6647">
        <w:t xml:space="preserve"> that 20% were between 20–40 years, 45% were within 41–60 years, while 35% were 61 years and above. This indicate</w:t>
      </w:r>
      <w:r>
        <w:t>d</w:t>
      </w:r>
      <w:r w:rsidRPr="001F6647">
        <w:t xml:space="preserve"> that the majority of the respondents were elderly</w:t>
      </w:r>
      <w:r>
        <w:t>.</w:t>
      </w:r>
    </w:p>
    <w:p w14:paraId="5270B27D" w14:textId="7E456E64" w:rsidR="00AB3D07" w:rsidRPr="001F6647" w:rsidRDefault="00AB3D07" w:rsidP="00AB3D07">
      <w:pPr>
        <w:jc w:val="both"/>
        <w:rPr>
          <w:b/>
          <w:bCs/>
        </w:rPr>
      </w:pPr>
      <w:r w:rsidRPr="001F6647">
        <w:t>The total respondents, 65% were male and 35% female. This reflects the dominance of men in farming and herbal practices in the study area, although women also play important roles in household food preparation, seed selection, and the use of plants for health remedies.</w:t>
      </w:r>
    </w:p>
    <w:p w14:paraId="487C47CA" w14:textId="48A8E472" w:rsidR="00AB3D07" w:rsidRPr="001F6647" w:rsidRDefault="00AB3D07" w:rsidP="00AB3D07">
      <w:pPr>
        <w:jc w:val="both"/>
        <w:rPr>
          <w:b/>
          <w:bCs/>
        </w:rPr>
      </w:pPr>
      <w:r w:rsidRPr="001F6647">
        <w:t>Farm</w:t>
      </w:r>
      <w:r>
        <w:t>ers</w:t>
      </w:r>
      <w:r w:rsidRPr="001F6647">
        <w:t xml:space="preserve"> w</w:t>
      </w:r>
      <w:r w:rsidR="00DA431C">
        <w:t>ere</w:t>
      </w:r>
      <w:r w:rsidRPr="001F6647">
        <w:t xml:space="preserve"> predominant occupation, with 25% of the respondents’ identifying farmers. Another 25% were traditional healers, 25% were elderly individuals acknowledged as custodians of knowledge, while 25% were women engaged in food and herbal preparation. This occupational balance reflects the different categories of knowledge holders relevant to the ethnobotanical survey.</w:t>
      </w:r>
    </w:p>
    <w:p w14:paraId="62DAFD2D" w14:textId="1250B578" w:rsidR="00AB3D07" w:rsidRPr="001F6647" w:rsidRDefault="00AB3D07" w:rsidP="00AB3D07">
      <w:pPr>
        <w:jc w:val="both"/>
        <w:rPr>
          <w:b/>
          <w:bCs/>
        </w:rPr>
      </w:pPr>
      <w:r w:rsidRPr="001F6647">
        <w:lastRenderedPageBreak/>
        <w:t>The analysis of educational status revealed that 50% of respondents had no formal education, 20% had primary education, 18% had secondary education, while 12% had attained tertiary education. This suggests that most respondents relied on orally transmitted traditional knowledge rather than written sources, which is typical in rural African communities (Etkin, 2002).</w:t>
      </w:r>
    </w:p>
    <w:p w14:paraId="062F9DAA" w14:textId="3D4E7E15" w:rsidR="00AB3D07" w:rsidRDefault="00AB3D07" w:rsidP="00AB3D07">
      <w:pPr>
        <w:jc w:val="both"/>
      </w:pPr>
      <w:r w:rsidRPr="00062863">
        <w:t>All respondents had resided in the study area for over 10 years, and notably, 70% had lived there since birth. Long-term residency implies strong familiarity with the local environment, plant species, and traditional practices, thus enhancing the authenticity and reliability of their ethnobotanical information.</w:t>
      </w:r>
    </w:p>
    <w:p w14:paraId="6BC02EF7" w14:textId="164FFF90" w:rsidR="00AB3D07" w:rsidRPr="001F6647" w:rsidRDefault="00B70BA3" w:rsidP="00AB3D07">
      <w:pPr>
        <w:jc w:val="both"/>
      </w:pPr>
      <w:r w:rsidRPr="001F6647">
        <w:t>These results</w:t>
      </w:r>
      <w:r w:rsidR="00AB3D07" w:rsidRPr="001F6647">
        <w:t xml:space="preserve"> show</w:t>
      </w:r>
      <w:r w:rsidR="00B97DFA">
        <w:t>ed</w:t>
      </w:r>
      <w:r w:rsidR="00AB3D07" w:rsidRPr="001F6647">
        <w:t xml:space="preserve"> that respondents were largely elderly, male, farmers, and with little or no formal education. These characteristics strengthen the validity of the ethnobotanical data since knowledge of plants in traditional African societies is often transmitted orally across generations and preserved among elders and practitioners.</w:t>
      </w:r>
    </w:p>
    <w:p w14:paraId="4E54DDC8" w14:textId="77777777" w:rsidR="00AB3D07" w:rsidRDefault="00AB3D07">
      <w:pPr>
        <w:spacing w:line="278" w:lineRule="auto"/>
        <w:rPr>
          <w:b/>
          <w:bCs/>
        </w:rPr>
      </w:pPr>
      <w:r>
        <w:rPr>
          <w:b/>
          <w:bCs/>
        </w:rPr>
        <w:br w:type="page"/>
      </w:r>
    </w:p>
    <w:p w14:paraId="00FE21F4" w14:textId="51A04451" w:rsidR="00AB3D07" w:rsidRPr="00062863" w:rsidRDefault="00AB3D07" w:rsidP="00AB3D07">
      <w:pPr>
        <w:jc w:val="both"/>
        <w:rPr>
          <w:b/>
          <w:bCs/>
        </w:rPr>
      </w:pPr>
      <w:bookmarkStart w:id="60" w:name="_Hlk213328702"/>
      <w:r w:rsidRPr="00062863">
        <w:rPr>
          <w:b/>
          <w:bCs/>
        </w:rPr>
        <w:lastRenderedPageBreak/>
        <w:t xml:space="preserve">Table </w:t>
      </w:r>
      <w:r w:rsidR="004A48E9">
        <w:rPr>
          <w:b/>
          <w:bCs/>
        </w:rPr>
        <w:t>4.</w:t>
      </w:r>
      <w:r w:rsidRPr="00062863">
        <w:rPr>
          <w:b/>
          <w:bCs/>
        </w:rPr>
        <w:t xml:space="preserve">1: Socio-Demographic Information of Respondents </w:t>
      </w:r>
    </w:p>
    <w:tbl>
      <w:tblPr>
        <w:tblW w:w="0" w:type="auto"/>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298"/>
        <w:gridCol w:w="2616"/>
        <w:gridCol w:w="1865"/>
        <w:gridCol w:w="1544"/>
      </w:tblGrid>
      <w:tr w:rsidR="00AB3D07" w:rsidRPr="00062863" w14:paraId="0E4A9406" w14:textId="77777777" w:rsidTr="007E03A1">
        <w:trPr>
          <w:tblHeader/>
          <w:tblCellSpacing w:w="15" w:type="dxa"/>
        </w:trPr>
        <w:tc>
          <w:tcPr>
            <w:tcW w:w="0" w:type="auto"/>
            <w:vAlign w:val="center"/>
            <w:hideMark/>
          </w:tcPr>
          <w:bookmarkEnd w:id="60"/>
          <w:p w14:paraId="3069326F" w14:textId="77777777" w:rsidR="00AB3D07" w:rsidRPr="00062863" w:rsidRDefault="00AB3D07" w:rsidP="005D3F74">
            <w:pPr>
              <w:spacing w:after="0" w:line="240" w:lineRule="auto"/>
              <w:jc w:val="both"/>
              <w:rPr>
                <w:b/>
                <w:bCs/>
              </w:rPr>
            </w:pPr>
            <w:r w:rsidRPr="00062863">
              <w:rPr>
                <w:b/>
                <w:bCs/>
              </w:rPr>
              <w:t>Variable</w:t>
            </w:r>
          </w:p>
        </w:tc>
        <w:tc>
          <w:tcPr>
            <w:tcW w:w="0" w:type="auto"/>
            <w:vAlign w:val="center"/>
            <w:hideMark/>
          </w:tcPr>
          <w:p w14:paraId="4EC086EB" w14:textId="77777777" w:rsidR="00AB3D07" w:rsidRPr="00062863" w:rsidRDefault="00AB3D07" w:rsidP="005D3F74">
            <w:pPr>
              <w:spacing w:after="0" w:line="240" w:lineRule="auto"/>
              <w:jc w:val="both"/>
              <w:rPr>
                <w:b/>
                <w:bCs/>
              </w:rPr>
            </w:pPr>
            <w:r w:rsidRPr="00062863">
              <w:rPr>
                <w:b/>
                <w:bCs/>
              </w:rPr>
              <w:t>Category</w:t>
            </w:r>
          </w:p>
        </w:tc>
        <w:tc>
          <w:tcPr>
            <w:tcW w:w="0" w:type="auto"/>
            <w:vAlign w:val="center"/>
            <w:hideMark/>
          </w:tcPr>
          <w:p w14:paraId="4B04CC5C" w14:textId="2DD54FDD" w:rsidR="00AB3D07" w:rsidRPr="00062863" w:rsidRDefault="00AB3D07" w:rsidP="005D3F74">
            <w:pPr>
              <w:spacing w:after="0" w:line="240" w:lineRule="auto"/>
              <w:jc w:val="both"/>
              <w:rPr>
                <w:b/>
                <w:bCs/>
              </w:rPr>
            </w:pPr>
            <w:r>
              <w:rPr>
                <w:b/>
                <w:bCs/>
              </w:rPr>
              <w:t xml:space="preserve">No. of Respondents  </w:t>
            </w:r>
          </w:p>
        </w:tc>
        <w:tc>
          <w:tcPr>
            <w:tcW w:w="0" w:type="auto"/>
            <w:vAlign w:val="center"/>
            <w:hideMark/>
          </w:tcPr>
          <w:p w14:paraId="1220C5A2" w14:textId="77777777" w:rsidR="00AB3D07" w:rsidRPr="00062863" w:rsidRDefault="00AB3D07" w:rsidP="005D3F74">
            <w:pPr>
              <w:spacing w:after="0" w:line="240" w:lineRule="auto"/>
              <w:jc w:val="both"/>
              <w:rPr>
                <w:b/>
                <w:bCs/>
              </w:rPr>
            </w:pPr>
            <w:r w:rsidRPr="00062863">
              <w:rPr>
                <w:b/>
                <w:bCs/>
              </w:rPr>
              <w:t>Percentage (%)</w:t>
            </w:r>
          </w:p>
        </w:tc>
      </w:tr>
      <w:tr w:rsidR="00AB3D07" w:rsidRPr="00062863" w14:paraId="2C1EF2EB" w14:textId="77777777" w:rsidTr="007E03A1">
        <w:trPr>
          <w:tblCellSpacing w:w="15" w:type="dxa"/>
        </w:trPr>
        <w:tc>
          <w:tcPr>
            <w:tcW w:w="0" w:type="auto"/>
            <w:vAlign w:val="center"/>
            <w:hideMark/>
          </w:tcPr>
          <w:p w14:paraId="5E1D582F" w14:textId="77777777" w:rsidR="00AB3D07" w:rsidRPr="00062863" w:rsidRDefault="00AB3D07" w:rsidP="005D3F74">
            <w:pPr>
              <w:spacing w:after="0" w:line="240" w:lineRule="auto"/>
              <w:jc w:val="both"/>
            </w:pPr>
            <w:r w:rsidRPr="00062863">
              <w:rPr>
                <w:b/>
                <w:bCs/>
              </w:rPr>
              <w:t>Age (years)</w:t>
            </w:r>
          </w:p>
        </w:tc>
        <w:tc>
          <w:tcPr>
            <w:tcW w:w="0" w:type="auto"/>
            <w:vAlign w:val="center"/>
            <w:hideMark/>
          </w:tcPr>
          <w:p w14:paraId="26CCF125" w14:textId="77777777" w:rsidR="00AB3D07" w:rsidRPr="00062863" w:rsidRDefault="00AB3D07" w:rsidP="005D3F74">
            <w:pPr>
              <w:spacing w:after="0" w:line="240" w:lineRule="auto"/>
              <w:jc w:val="both"/>
            </w:pPr>
            <w:r w:rsidRPr="00062863">
              <w:t>20–40</w:t>
            </w:r>
          </w:p>
        </w:tc>
        <w:tc>
          <w:tcPr>
            <w:tcW w:w="0" w:type="auto"/>
            <w:vAlign w:val="center"/>
            <w:hideMark/>
          </w:tcPr>
          <w:p w14:paraId="1F4BEBC4" w14:textId="77777777" w:rsidR="00AB3D07" w:rsidRPr="00062863" w:rsidRDefault="00AB3D07" w:rsidP="005D3F74">
            <w:pPr>
              <w:spacing w:after="0" w:line="240" w:lineRule="auto"/>
              <w:jc w:val="both"/>
            </w:pPr>
            <w:r w:rsidRPr="00062863">
              <w:t>20</w:t>
            </w:r>
          </w:p>
        </w:tc>
        <w:tc>
          <w:tcPr>
            <w:tcW w:w="0" w:type="auto"/>
            <w:vAlign w:val="center"/>
            <w:hideMark/>
          </w:tcPr>
          <w:p w14:paraId="3EA07114" w14:textId="77777777" w:rsidR="00AB3D07" w:rsidRPr="00062863" w:rsidRDefault="00AB3D07" w:rsidP="005D3F74">
            <w:pPr>
              <w:spacing w:after="0" w:line="240" w:lineRule="auto"/>
              <w:jc w:val="both"/>
            </w:pPr>
            <w:r w:rsidRPr="00062863">
              <w:t>20.0</w:t>
            </w:r>
          </w:p>
        </w:tc>
      </w:tr>
      <w:tr w:rsidR="00AB3D07" w:rsidRPr="00062863" w14:paraId="049B8128" w14:textId="77777777" w:rsidTr="007E03A1">
        <w:trPr>
          <w:tblCellSpacing w:w="15" w:type="dxa"/>
        </w:trPr>
        <w:tc>
          <w:tcPr>
            <w:tcW w:w="0" w:type="auto"/>
            <w:vAlign w:val="center"/>
            <w:hideMark/>
          </w:tcPr>
          <w:p w14:paraId="3A59F55E" w14:textId="77777777" w:rsidR="00AB3D07" w:rsidRPr="00062863" w:rsidRDefault="00AB3D07" w:rsidP="005D3F74">
            <w:pPr>
              <w:spacing w:after="0" w:line="240" w:lineRule="auto"/>
              <w:jc w:val="both"/>
            </w:pPr>
          </w:p>
        </w:tc>
        <w:tc>
          <w:tcPr>
            <w:tcW w:w="0" w:type="auto"/>
            <w:vAlign w:val="center"/>
            <w:hideMark/>
          </w:tcPr>
          <w:p w14:paraId="2826E261" w14:textId="77777777" w:rsidR="00AB3D07" w:rsidRPr="00062863" w:rsidRDefault="00AB3D07" w:rsidP="005D3F74">
            <w:pPr>
              <w:spacing w:after="0" w:line="240" w:lineRule="auto"/>
              <w:jc w:val="both"/>
            </w:pPr>
            <w:r w:rsidRPr="00062863">
              <w:t>41–60</w:t>
            </w:r>
          </w:p>
        </w:tc>
        <w:tc>
          <w:tcPr>
            <w:tcW w:w="0" w:type="auto"/>
            <w:vAlign w:val="center"/>
            <w:hideMark/>
          </w:tcPr>
          <w:p w14:paraId="76C764CC" w14:textId="77777777" w:rsidR="00AB3D07" w:rsidRPr="00062863" w:rsidRDefault="00AB3D07" w:rsidP="005D3F74">
            <w:pPr>
              <w:spacing w:after="0" w:line="240" w:lineRule="auto"/>
              <w:jc w:val="both"/>
            </w:pPr>
            <w:r w:rsidRPr="00062863">
              <w:t>45</w:t>
            </w:r>
          </w:p>
        </w:tc>
        <w:tc>
          <w:tcPr>
            <w:tcW w:w="0" w:type="auto"/>
            <w:vAlign w:val="center"/>
            <w:hideMark/>
          </w:tcPr>
          <w:p w14:paraId="5A72E3D6" w14:textId="77777777" w:rsidR="00AB3D07" w:rsidRPr="00062863" w:rsidRDefault="00AB3D07" w:rsidP="005D3F74">
            <w:pPr>
              <w:spacing w:after="0" w:line="240" w:lineRule="auto"/>
              <w:jc w:val="both"/>
            </w:pPr>
            <w:r w:rsidRPr="00062863">
              <w:t>45.0</w:t>
            </w:r>
          </w:p>
        </w:tc>
      </w:tr>
      <w:tr w:rsidR="00AB3D07" w:rsidRPr="00062863" w14:paraId="76DC46C5" w14:textId="77777777" w:rsidTr="007E03A1">
        <w:trPr>
          <w:tblCellSpacing w:w="15" w:type="dxa"/>
        </w:trPr>
        <w:tc>
          <w:tcPr>
            <w:tcW w:w="0" w:type="auto"/>
            <w:vAlign w:val="center"/>
            <w:hideMark/>
          </w:tcPr>
          <w:p w14:paraId="5CB68B09" w14:textId="77777777" w:rsidR="00AB3D07" w:rsidRPr="00062863" w:rsidRDefault="00AB3D07" w:rsidP="005D3F74">
            <w:pPr>
              <w:spacing w:after="0" w:line="240" w:lineRule="auto"/>
              <w:jc w:val="both"/>
            </w:pPr>
          </w:p>
        </w:tc>
        <w:tc>
          <w:tcPr>
            <w:tcW w:w="0" w:type="auto"/>
            <w:vAlign w:val="center"/>
            <w:hideMark/>
          </w:tcPr>
          <w:p w14:paraId="6200B840" w14:textId="77777777" w:rsidR="00AB3D07" w:rsidRPr="00062863" w:rsidRDefault="00AB3D07" w:rsidP="005D3F74">
            <w:pPr>
              <w:spacing w:after="0" w:line="240" w:lineRule="auto"/>
              <w:jc w:val="both"/>
            </w:pPr>
            <w:r w:rsidRPr="00062863">
              <w:t>61 and above</w:t>
            </w:r>
          </w:p>
        </w:tc>
        <w:tc>
          <w:tcPr>
            <w:tcW w:w="0" w:type="auto"/>
            <w:vAlign w:val="center"/>
            <w:hideMark/>
          </w:tcPr>
          <w:p w14:paraId="50A9633D" w14:textId="77777777" w:rsidR="00AB3D07" w:rsidRPr="00062863" w:rsidRDefault="00AB3D07" w:rsidP="005D3F74">
            <w:pPr>
              <w:spacing w:after="0" w:line="240" w:lineRule="auto"/>
              <w:jc w:val="both"/>
            </w:pPr>
            <w:r w:rsidRPr="00062863">
              <w:t>35</w:t>
            </w:r>
          </w:p>
        </w:tc>
        <w:tc>
          <w:tcPr>
            <w:tcW w:w="0" w:type="auto"/>
            <w:vAlign w:val="center"/>
            <w:hideMark/>
          </w:tcPr>
          <w:p w14:paraId="0D50FBE5" w14:textId="77777777" w:rsidR="00AB3D07" w:rsidRPr="00062863" w:rsidRDefault="00AB3D07" w:rsidP="005D3F74">
            <w:pPr>
              <w:spacing w:after="0" w:line="240" w:lineRule="auto"/>
              <w:jc w:val="both"/>
            </w:pPr>
            <w:r w:rsidRPr="00062863">
              <w:t>35.0</w:t>
            </w:r>
          </w:p>
        </w:tc>
      </w:tr>
      <w:tr w:rsidR="00AB3D07" w:rsidRPr="00062863" w14:paraId="35D59D6C" w14:textId="77777777" w:rsidTr="007E03A1">
        <w:trPr>
          <w:tblCellSpacing w:w="15" w:type="dxa"/>
        </w:trPr>
        <w:tc>
          <w:tcPr>
            <w:tcW w:w="0" w:type="auto"/>
            <w:vAlign w:val="center"/>
            <w:hideMark/>
          </w:tcPr>
          <w:p w14:paraId="7B93F7D0" w14:textId="77777777" w:rsidR="00AB3D07" w:rsidRPr="00062863" w:rsidRDefault="00AB3D07" w:rsidP="005D3F74">
            <w:pPr>
              <w:spacing w:after="0" w:line="240" w:lineRule="auto"/>
              <w:jc w:val="both"/>
            </w:pPr>
            <w:r w:rsidRPr="00062863">
              <w:rPr>
                <w:b/>
                <w:bCs/>
              </w:rPr>
              <w:t>Gender</w:t>
            </w:r>
          </w:p>
        </w:tc>
        <w:tc>
          <w:tcPr>
            <w:tcW w:w="0" w:type="auto"/>
            <w:vAlign w:val="center"/>
            <w:hideMark/>
          </w:tcPr>
          <w:p w14:paraId="7696D754" w14:textId="77777777" w:rsidR="00AB3D07" w:rsidRPr="00062863" w:rsidRDefault="00AB3D07" w:rsidP="005D3F74">
            <w:pPr>
              <w:spacing w:after="0" w:line="240" w:lineRule="auto"/>
              <w:jc w:val="both"/>
            </w:pPr>
            <w:r w:rsidRPr="00062863">
              <w:t>Male</w:t>
            </w:r>
          </w:p>
        </w:tc>
        <w:tc>
          <w:tcPr>
            <w:tcW w:w="0" w:type="auto"/>
            <w:vAlign w:val="center"/>
            <w:hideMark/>
          </w:tcPr>
          <w:p w14:paraId="13CF9998" w14:textId="77777777" w:rsidR="00AB3D07" w:rsidRPr="00062863" w:rsidRDefault="00AB3D07" w:rsidP="005D3F74">
            <w:pPr>
              <w:spacing w:after="0" w:line="240" w:lineRule="auto"/>
              <w:jc w:val="both"/>
            </w:pPr>
            <w:r w:rsidRPr="00062863">
              <w:t>65</w:t>
            </w:r>
          </w:p>
        </w:tc>
        <w:tc>
          <w:tcPr>
            <w:tcW w:w="0" w:type="auto"/>
            <w:vAlign w:val="center"/>
            <w:hideMark/>
          </w:tcPr>
          <w:p w14:paraId="1E441B3C" w14:textId="77777777" w:rsidR="00AB3D07" w:rsidRPr="00062863" w:rsidRDefault="00AB3D07" w:rsidP="005D3F74">
            <w:pPr>
              <w:spacing w:after="0" w:line="240" w:lineRule="auto"/>
              <w:jc w:val="both"/>
            </w:pPr>
            <w:r w:rsidRPr="00062863">
              <w:t>65.0</w:t>
            </w:r>
          </w:p>
        </w:tc>
      </w:tr>
      <w:tr w:rsidR="00AB3D07" w:rsidRPr="00062863" w14:paraId="772EC869" w14:textId="77777777" w:rsidTr="007E03A1">
        <w:trPr>
          <w:tblCellSpacing w:w="15" w:type="dxa"/>
        </w:trPr>
        <w:tc>
          <w:tcPr>
            <w:tcW w:w="0" w:type="auto"/>
            <w:vAlign w:val="center"/>
            <w:hideMark/>
          </w:tcPr>
          <w:p w14:paraId="5F04FCCB" w14:textId="77777777" w:rsidR="00AB3D07" w:rsidRPr="00062863" w:rsidRDefault="00AB3D07" w:rsidP="005D3F74">
            <w:pPr>
              <w:spacing w:after="0" w:line="240" w:lineRule="auto"/>
              <w:jc w:val="both"/>
            </w:pPr>
          </w:p>
        </w:tc>
        <w:tc>
          <w:tcPr>
            <w:tcW w:w="0" w:type="auto"/>
            <w:vAlign w:val="center"/>
            <w:hideMark/>
          </w:tcPr>
          <w:p w14:paraId="5D62D94D" w14:textId="77777777" w:rsidR="00AB3D07" w:rsidRPr="00062863" w:rsidRDefault="00AB3D07" w:rsidP="005D3F74">
            <w:pPr>
              <w:spacing w:after="0" w:line="240" w:lineRule="auto"/>
              <w:jc w:val="both"/>
            </w:pPr>
            <w:r w:rsidRPr="00062863">
              <w:t>Female</w:t>
            </w:r>
          </w:p>
        </w:tc>
        <w:tc>
          <w:tcPr>
            <w:tcW w:w="0" w:type="auto"/>
            <w:vAlign w:val="center"/>
            <w:hideMark/>
          </w:tcPr>
          <w:p w14:paraId="34374BD8" w14:textId="77777777" w:rsidR="00AB3D07" w:rsidRPr="00062863" w:rsidRDefault="00AB3D07" w:rsidP="005D3F74">
            <w:pPr>
              <w:spacing w:after="0" w:line="240" w:lineRule="auto"/>
              <w:jc w:val="both"/>
            </w:pPr>
            <w:r w:rsidRPr="00062863">
              <w:t>35</w:t>
            </w:r>
          </w:p>
        </w:tc>
        <w:tc>
          <w:tcPr>
            <w:tcW w:w="0" w:type="auto"/>
            <w:vAlign w:val="center"/>
            <w:hideMark/>
          </w:tcPr>
          <w:p w14:paraId="48657463" w14:textId="77777777" w:rsidR="00AB3D07" w:rsidRPr="00062863" w:rsidRDefault="00AB3D07" w:rsidP="005D3F74">
            <w:pPr>
              <w:spacing w:after="0" w:line="240" w:lineRule="auto"/>
              <w:jc w:val="both"/>
            </w:pPr>
            <w:r w:rsidRPr="00062863">
              <w:t>35.0</w:t>
            </w:r>
          </w:p>
        </w:tc>
      </w:tr>
      <w:tr w:rsidR="00AB3D07" w:rsidRPr="00062863" w14:paraId="65263957" w14:textId="77777777" w:rsidTr="007E03A1">
        <w:trPr>
          <w:tblCellSpacing w:w="15" w:type="dxa"/>
        </w:trPr>
        <w:tc>
          <w:tcPr>
            <w:tcW w:w="0" w:type="auto"/>
            <w:vAlign w:val="center"/>
            <w:hideMark/>
          </w:tcPr>
          <w:p w14:paraId="58CB6B2A" w14:textId="77777777" w:rsidR="00AB3D07" w:rsidRPr="00062863" w:rsidRDefault="00AB3D07" w:rsidP="005D3F74">
            <w:pPr>
              <w:spacing w:after="0" w:line="240" w:lineRule="auto"/>
              <w:jc w:val="both"/>
            </w:pPr>
            <w:r w:rsidRPr="00062863">
              <w:rPr>
                <w:b/>
                <w:bCs/>
              </w:rPr>
              <w:t>Occupation</w:t>
            </w:r>
          </w:p>
        </w:tc>
        <w:tc>
          <w:tcPr>
            <w:tcW w:w="0" w:type="auto"/>
            <w:vAlign w:val="center"/>
            <w:hideMark/>
          </w:tcPr>
          <w:p w14:paraId="0EDB1063" w14:textId="77777777" w:rsidR="00AB3D07" w:rsidRPr="00062863" w:rsidRDefault="00AB3D07" w:rsidP="005D3F74">
            <w:pPr>
              <w:spacing w:after="0" w:line="240" w:lineRule="auto"/>
              <w:jc w:val="both"/>
            </w:pPr>
            <w:r w:rsidRPr="00062863">
              <w:t>Farmers</w:t>
            </w:r>
          </w:p>
        </w:tc>
        <w:tc>
          <w:tcPr>
            <w:tcW w:w="0" w:type="auto"/>
            <w:vAlign w:val="center"/>
            <w:hideMark/>
          </w:tcPr>
          <w:p w14:paraId="05106F8C" w14:textId="77777777" w:rsidR="00AB3D07" w:rsidRPr="00062863" w:rsidRDefault="00AB3D07" w:rsidP="005D3F74">
            <w:pPr>
              <w:spacing w:after="0" w:line="240" w:lineRule="auto"/>
              <w:jc w:val="both"/>
            </w:pPr>
            <w:r w:rsidRPr="00062863">
              <w:t>25</w:t>
            </w:r>
          </w:p>
        </w:tc>
        <w:tc>
          <w:tcPr>
            <w:tcW w:w="0" w:type="auto"/>
            <w:vAlign w:val="center"/>
            <w:hideMark/>
          </w:tcPr>
          <w:p w14:paraId="62940F92" w14:textId="77777777" w:rsidR="00AB3D07" w:rsidRPr="00062863" w:rsidRDefault="00AB3D07" w:rsidP="005D3F74">
            <w:pPr>
              <w:spacing w:after="0" w:line="240" w:lineRule="auto"/>
              <w:jc w:val="both"/>
            </w:pPr>
            <w:r w:rsidRPr="00062863">
              <w:t>25.0</w:t>
            </w:r>
          </w:p>
        </w:tc>
      </w:tr>
      <w:tr w:rsidR="00AB3D07" w:rsidRPr="00062863" w14:paraId="207486F0" w14:textId="77777777" w:rsidTr="007E03A1">
        <w:trPr>
          <w:tblCellSpacing w:w="15" w:type="dxa"/>
        </w:trPr>
        <w:tc>
          <w:tcPr>
            <w:tcW w:w="0" w:type="auto"/>
            <w:vAlign w:val="center"/>
            <w:hideMark/>
          </w:tcPr>
          <w:p w14:paraId="0672AEA1" w14:textId="77777777" w:rsidR="00AB3D07" w:rsidRPr="00062863" w:rsidRDefault="00AB3D07" w:rsidP="005D3F74">
            <w:pPr>
              <w:spacing w:after="0" w:line="240" w:lineRule="auto"/>
              <w:jc w:val="both"/>
            </w:pPr>
          </w:p>
        </w:tc>
        <w:tc>
          <w:tcPr>
            <w:tcW w:w="0" w:type="auto"/>
            <w:vAlign w:val="center"/>
            <w:hideMark/>
          </w:tcPr>
          <w:p w14:paraId="78A1F8CD" w14:textId="77777777" w:rsidR="00AB3D07" w:rsidRPr="00062863" w:rsidRDefault="00AB3D07" w:rsidP="005D3F74">
            <w:pPr>
              <w:spacing w:after="0" w:line="240" w:lineRule="auto"/>
              <w:jc w:val="both"/>
            </w:pPr>
            <w:r w:rsidRPr="00062863">
              <w:t>Traditional Healers</w:t>
            </w:r>
          </w:p>
        </w:tc>
        <w:tc>
          <w:tcPr>
            <w:tcW w:w="0" w:type="auto"/>
            <w:vAlign w:val="center"/>
            <w:hideMark/>
          </w:tcPr>
          <w:p w14:paraId="78D2D804" w14:textId="77777777" w:rsidR="00AB3D07" w:rsidRPr="00062863" w:rsidRDefault="00AB3D07" w:rsidP="005D3F74">
            <w:pPr>
              <w:spacing w:after="0" w:line="240" w:lineRule="auto"/>
              <w:jc w:val="both"/>
            </w:pPr>
            <w:r w:rsidRPr="00062863">
              <w:t>25</w:t>
            </w:r>
          </w:p>
        </w:tc>
        <w:tc>
          <w:tcPr>
            <w:tcW w:w="0" w:type="auto"/>
            <w:vAlign w:val="center"/>
            <w:hideMark/>
          </w:tcPr>
          <w:p w14:paraId="4BB601EC" w14:textId="77777777" w:rsidR="00AB3D07" w:rsidRPr="00062863" w:rsidRDefault="00AB3D07" w:rsidP="005D3F74">
            <w:pPr>
              <w:spacing w:after="0" w:line="240" w:lineRule="auto"/>
              <w:jc w:val="both"/>
            </w:pPr>
            <w:r w:rsidRPr="00062863">
              <w:t>25.0</w:t>
            </w:r>
          </w:p>
        </w:tc>
      </w:tr>
      <w:tr w:rsidR="00AB3D07" w:rsidRPr="00062863" w14:paraId="5C9BE41F" w14:textId="77777777" w:rsidTr="007E03A1">
        <w:trPr>
          <w:tblCellSpacing w:w="15" w:type="dxa"/>
        </w:trPr>
        <w:tc>
          <w:tcPr>
            <w:tcW w:w="0" w:type="auto"/>
            <w:vAlign w:val="center"/>
            <w:hideMark/>
          </w:tcPr>
          <w:p w14:paraId="3169749D" w14:textId="77777777" w:rsidR="00AB3D07" w:rsidRPr="00062863" w:rsidRDefault="00AB3D07" w:rsidP="005D3F74">
            <w:pPr>
              <w:spacing w:after="0" w:line="240" w:lineRule="auto"/>
              <w:jc w:val="both"/>
            </w:pPr>
          </w:p>
        </w:tc>
        <w:tc>
          <w:tcPr>
            <w:tcW w:w="0" w:type="auto"/>
            <w:vAlign w:val="center"/>
            <w:hideMark/>
          </w:tcPr>
          <w:p w14:paraId="35AB7331" w14:textId="77777777" w:rsidR="00AB3D07" w:rsidRPr="00062863" w:rsidRDefault="00AB3D07" w:rsidP="005D3F74">
            <w:pPr>
              <w:spacing w:after="0" w:line="240" w:lineRule="auto"/>
              <w:jc w:val="both"/>
            </w:pPr>
            <w:r w:rsidRPr="00062863">
              <w:t>Elderly Persons (≥50 years)</w:t>
            </w:r>
          </w:p>
        </w:tc>
        <w:tc>
          <w:tcPr>
            <w:tcW w:w="0" w:type="auto"/>
            <w:vAlign w:val="center"/>
            <w:hideMark/>
          </w:tcPr>
          <w:p w14:paraId="0D6EF592" w14:textId="77777777" w:rsidR="00AB3D07" w:rsidRPr="00062863" w:rsidRDefault="00AB3D07" w:rsidP="005D3F74">
            <w:pPr>
              <w:spacing w:after="0" w:line="240" w:lineRule="auto"/>
              <w:jc w:val="both"/>
            </w:pPr>
            <w:r w:rsidRPr="00062863">
              <w:t>25</w:t>
            </w:r>
          </w:p>
        </w:tc>
        <w:tc>
          <w:tcPr>
            <w:tcW w:w="0" w:type="auto"/>
            <w:vAlign w:val="center"/>
            <w:hideMark/>
          </w:tcPr>
          <w:p w14:paraId="74CFA28D" w14:textId="77777777" w:rsidR="00AB3D07" w:rsidRPr="00062863" w:rsidRDefault="00AB3D07" w:rsidP="005D3F74">
            <w:pPr>
              <w:spacing w:after="0" w:line="240" w:lineRule="auto"/>
              <w:jc w:val="both"/>
            </w:pPr>
            <w:r w:rsidRPr="00062863">
              <w:t>25.0</w:t>
            </w:r>
          </w:p>
        </w:tc>
      </w:tr>
      <w:tr w:rsidR="00AB3D07" w:rsidRPr="00062863" w14:paraId="43455CE2" w14:textId="77777777" w:rsidTr="007E03A1">
        <w:trPr>
          <w:tblCellSpacing w:w="15" w:type="dxa"/>
        </w:trPr>
        <w:tc>
          <w:tcPr>
            <w:tcW w:w="0" w:type="auto"/>
            <w:vAlign w:val="center"/>
            <w:hideMark/>
          </w:tcPr>
          <w:p w14:paraId="638B5E7D" w14:textId="77777777" w:rsidR="00AB3D07" w:rsidRPr="00062863" w:rsidRDefault="00AB3D07" w:rsidP="005D3F74">
            <w:pPr>
              <w:spacing w:after="0" w:line="240" w:lineRule="auto"/>
              <w:jc w:val="both"/>
            </w:pPr>
          </w:p>
        </w:tc>
        <w:tc>
          <w:tcPr>
            <w:tcW w:w="0" w:type="auto"/>
            <w:vAlign w:val="center"/>
            <w:hideMark/>
          </w:tcPr>
          <w:p w14:paraId="74B4CA75" w14:textId="77777777" w:rsidR="00AB3D07" w:rsidRPr="00062863" w:rsidRDefault="00AB3D07" w:rsidP="005D3F74">
            <w:pPr>
              <w:spacing w:after="0" w:line="240" w:lineRule="auto"/>
              <w:jc w:val="both"/>
            </w:pPr>
            <w:r w:rsidRPr="00062863">
              <w:t>Women in Herbal/Food Use</w:t>
            </w:r>
          </w:p>
        </w:tc>
        <w:tc>
          <w:tcPr>
            <w:tcW w:w="0" w:type="auto"/>
            <w:vAlign w:val="center"/>
            <w:hideMark/>
          </w:tcPr>
          <w:p w14:paraId="56C7DDAB" w14:textId="77777777" w:rsidR="00AB3D07" w:rsidRPr="00062863" w:rsidRDefault="00AB3D07" w:rsidP="005D3F74">
            <w:pPr>
              <w:spacing w:after="0" w:line="240" w:lineRule="auto"/>
              <w:jc w:val="both"/>
            </w:pPr>
            <w:r w:rsidRPr="00062863">
              <w:t>25</w:t>
            </w:r>
          </w:p>
        </w:tc>
        <w:tc>
          <w:tcPr>
            <w:tcW w:w="0" w:type="auto"/>
            <w:vAlign w:val="center"/>
            <w:hideMark/>
          </w:tcPr>
          <w:p w14:paraId="4C8FCA01" w14:textId="77777777" w:rsidR="00AB3D07" w:rsidRPr="00062863" w:rsidRDefault="00AB3D07" w:rsidP="005D3F74">
            <w:pPr>
              <w:spacing w:after="0" w:line="240" w:lineRule="auto"/>
              <w:jc w:val="both"/>
            </w:pPr>
            <w:r w:rsidRPr="00062863">
              <w:t>25.0</w:t>
            </w:r>
          </w:p>
        </w:tc>
      </w:tr>
      <w:tr w:rsidR="00AB3D07" w:rsidRPr="00062863" w14:paraId="77B180C9" w14:textId="77777777" w:rsidTr="007E03A1">
        <w:trPr>
          <w:tblCellSpacing w:w="15" w:type="dxa"/>
        </w:trPr>
        <w:tc>
          <w:tcPr>
            <w:tcW w:w="0" w:type="auto"/>
            <w:vAlign w:val="center"/>
            <w:hideMark/>
          </w:tcPr>
          <w:p w14:paraId="57091FBE" w14:textId="77777777" w:rsidR="00AB3D07" w:rsidRPr="00062863" w:rsidRDefault="00AB3D07" w:rsidP="005D3F74">
            <w:pPr>
              <w:spacing w:after="0" w:line="240" w:lineRule="auto"/>
              <w:jc w:val="both"/>
            </w:pPr>
            <w:r w:rsidRPr="00062863">
              <w:rPr>
                <w:b/>
                <w:bCs/>
              </w:rPr>
              <w:t>Educational Background</w:t>
            </w:r>
          </w:p>
        </w:tc>
        <w:tc>
          <w:tcPr>
            <w:tcW w:w="0" w:type="auto"/>
            <w:vAlign w:val="center"/>
            <w:hideMark/>
          </w:tcPr>
          <w:p w14:paraId="1413AD78" w14:textId="77777777" w:rsidR="00AB3D07" w:rsidRPr="00062863" w:rsidRDefault="00AB3D07" w:rsidP="005D3F74">
            <w:pPr>
              <w:spacing w:after="0" w:line="240" w:lineRule="auto"/>
              <w:jc w:val="both"/>
            </w:pPr>
            <w:r w:rsidRPr="00062863">
              <w:t>No Formal Education</w:t>
            </w:r>
          </w:p>
        </w:tc>
        <w:tc>
          <w:tcPr>
            <w:tcW w:w="0" w:type="auto"/>
            <w:vAlign w:val="center"/>
            <w:hideMark/>
          </w:tcPr>
          <w:p w14:paraId="51F28838" w14:textId="77777777" w:rsidR="00AB3D07" w:rsidRPr="00062863" w:rsidRDefault="00AB3D07" w:rsidP="005D3F74">
            <w:pPr>
              <w:spacing w:after="0" w:line="240" w:lineRule="auto"/>
              <w:jc w:val="both"/>
            </w:pPr>
            <w:r w:rsidRPr="00062863">
              <w:t>50</w:t>
            </w:r>
          </w:p>
        </w:tc>
        <w:tc>
          <w:tcPr>
            <w:tcW w:w="0" w:type="auto"/>
            <w:vAlign w:val="center"/>
            <w:hideMark/>
          </w:tcPr>
          <w:p w14:paraId="6060ABF3" w14:textId="77777777" w:rsidR="00AB3D07" w:rsidRPr="00062863" w:rsidRDefault="00AB3D07" w:rsidP="005D3F74">
            <w:pPr>
              <w:spacing w:after="0" w:line="240" w:lineRule="auto"/>
              <w:jc w:val="both"/>
            </w:pPr>
            <w:r w:rsidRPr="00062863">
              <w:t>50.0</w:t>
            </w:r>
          </w:p>
        </w:tc>
      </w:tr>
      <w:tr w:rsidR="00AB3D07" w:rsidRPr="00062863" w14:paraId="60D1492C" w14:textId="77777777" w:rsidTr="007E03A1">
        <w:trPr>
          <w:tblCellSpacing w:w="15" w:type="dxa"/>
        </w:trPr>
        <w:tc>
          <w:tcPr>
            <w:tcW w:w="0" w:type="auto"/>
            <w:vAlign w:val="center"/>
            <w:hideMark/>
          </w:tcPr>
          <w:p w14:paraId="6FA6945B" w14:textId="77777777" w:rsidR="00AB3D07" w:rsidRPr="00062863" w:rsidRDefault="00AB3D07" w:rsidP="005D3F74">
            <w:pPr>
              <w:spacing w:after="0" w:line="240" w:lineRule="auto"/>
              <w:jc w:val="both"/>
            </w:pPr>
          </w:p>
        </w:tc>
        <w:tc>
          <w:tcPr>
            <w:tcW w:w="0" w:type="auto"/>
            <w:vAlign w:val="center"/>
            <w:hideMark/>
          </w:tcPr>
          <w:p w14:paraId="64965247" w14:textId="77777777" w:rsidR="00AB3D07" w:rsidRPr="00062863" w:rsidRDefault="00AB3D07" w:rsidP="005D3F74">
            <w:pPr>
              <w:spacing w:after="0" w:line="240" w:lineRule="auto"/>
              <w:jc w:val="both"/>
            </w:pPr>
            <w:r w:rsidRPr="00062863">
              <w:t>Primary</w:t>
            </w:r>
          </w:p>
        </w:tc>
        <w:tc>
          <w:tcPr>
            <w:tcW w:w="0" w:type="auto"/>
            <w:vAlign w:val="center"/>
            <w:hideMark/>
          </w:tcPr>
          <w:p w14:paraId="75DF6B4B" w14:textId="77777777" w:rsidR="00AB3D07" w:rsidRPr="00062863" w:rsidRDefault="00AB3D07" w:rsidP="005D3F74">
            <w:pPr>
              <w:spacing w:after="0" w:line="240" w:lineRule="auto"/>
              <w:jc w:val="both"/>
            </w:pPr>
            <w:r w:rsidRPr="00062863">
              <w:t>20</w:t>
            </w:r>
          </w:p>
        </w:tc>
        <w:tc>
          <w:tcPr>
            <w:tcW w:w="0" w:type="auto"/>
            <w:vAlign w:val="center"/>
            <w:hideMark/>
          </w:tcPr>
          <w:p w14:paraId="172425F8" w14:textId="77777777" w:rsidR="00AB3D07" w:rsidRPr="00062863" w:rsidRDefault="00AB3D07" w:rsidP="005D3F74">
            <w:pPr>
              <w:spacing w:after="0" w:line="240" w:lineRule="auto"/>
              <w:jc w:val="both"/>
            </w:pPr>
            <w:r w:rsidRPr="00062863">
              <w:t>20.0</w:t>
            </w:r>
          </w:p>
        </w:tc>
      </w:tr>
      <w:tr w:rsidR="00AB3D07" w:rsidRPr="00062863" w14:paraId="514E18FB" w14:textId="77777777" w:rsidTr="007E03A1">
        <w:trPr>
          <w:tblCellSpacing w:w="15" w:type="dxa"/>
        </w:trPr>
        <w:tc>
          <w:tcPr>
            <w:tcW w:w="0" w:type="auto"/>
            <w:vAlign w:val="center"/>
            <w:hideMark/>
          </w:tcPr>
          <w:p w14:paraId="57F11205" w14:textId="77777777" w:rsidR="00AB3D07" w:rsidRPr="00062863" w:rsidRDefault="00AB3D07" w:rsidP="005D3F74">
            <w:pPr>
              <w:spacing w:after="0" w:line="240" w:lineRule="auto"/>
              <w:jc w:val="both"/>
            </w:pPr>
          </w:p>
        </w:tc>
        <w:tc>
          <w:tcPr>
            <w:tcW w:w="0" w:type="auto"/>
            <w:vAlign w:val="center"/>
            <w:hideMark/>
          </w:tcPr>
          <w:p w14:paraId="564D3F61" w14:textId="77777777" w:rsidR="00AB3D07" w:rsidRPr="00062863" w:rsidRDefault="00AB3D07" w:rsidP="005D3F74">
            <w:pPr>
              <w:spacing w:after="0" w:line="240" w:lineRule="auto"/>
              <w:jc w:val="both"/>
            </w:pPr>
            <w:r w:rsidRPr="00062863">
              <w:t>Secondary</w:t>
            </w:r>
          </w:p>
        </w:tc>
        <w:tc>
          <w:tcPr>
            <w:tcW w:w="0" w:type="auto"/>
            <w:vAlign w:val="center"/>
            <w:hideMark/>
          </w:tcPr>
          <w:p w14:paraId="6C8545DA" w14:textId="77777777" w:rsidR="00AB3D07" w:rsidRPr="00062863" w:rsidRDefault="00AB3D07" w:rsidP="005D3F74">
            <w:pPr>
              <w:spacing w:after="0" w:line="240" w:lineRule="auto"/>
              <w:jc w:val="both"/>
            </w:pPr>
            <w:r w:rsidRPr="00062863">
              <w:t>18</w:t>
            </w:r>
          </w:p>
        </w:tc>
        <w:tc>
          <w:tcPr>
            <w:tcW w:w="0" w:type="auto"/>
            <w:vAlign w:val="center"/>
            <w:hideMark/>
          </w:tcPr>
          <w:p w14:paraId="4FD59F53" w14:textId="77777777" w:rsidR="00AB3D07" w:rsidRPr="00062863" w:rsidRDefault="00AB3D07" w:rsidP="005D3F74">
            <w:pPr>
              <w:spacing w:after="0" w:line="240" w:lineRule="auto"/>
              <w:jc w:val="both"/>
            </w:pPr>
            <w:r w:rsidRPr="00062863">
              <w:t>18.0</w:t>
            </w:r>
          </w:p>
        </w:tc>
      </w:tr>
      <w:tr w:rsidR="00AB3D07" w:rsidRPr="00062863" w14:paraId="06B65530" w14:textId="77777777" w:rsidTr="007E03A1">
        <w:trPr>
          <w:tblCellSpacing w:w="15" w:type="dxa"/>
        </w:trPr>
        <w:tc>
          <w:tcPr>
            <w:tcW w:w="0" w:type="auto"/>
            <w:vAlign w:val="center"/>
            <w:hideMark/>
          </w:tcPr>
          <w:p w14:paraId="3C212941" w14:textId="77777777" w:rsidR="00AB3D07" w:rsidRPr="00062863" w:rsidRDefault="00AB3D07" w:rsidP="005D3F74">
            <w:pPr>
              <w:spacing w:after="0" w:line="240" w:lineRule="auto"/>
              <w:jc w:val="both"/>
            </w:pPr>
          </w:p>
        </w:tc>
        <w:tc>
          <w:tcPr>
            <w:tcW w:w="0" w:type="auto"/>
            <w:vAlign w:val="center"/>
            <w:hideMark/>
          </w:tcPr>
          <w:p w14:paraId="5F3874CF" w14:textId="77777777" w:rsidR="00AB3D07" w:rsidRPr="00062863" w:rsidRDefault="00AB3D07" w:rsidP="005D3F74">
            <w:pPr>
              <w:spacing w:after="0" w:line="240" w:lineRule="auto"/>
              <w:jc w:val="both"/>
            </w:pPr>
            <w:r w:rsidRPr="00062863">
              <w:t>Tertiary</w:t>
            </w:r>
          </w:p>
        </w:tc>
        <w:tc>
          <w:tcPr>
            <w:tcW w:w="0" w:type="auto"/>
            <w:vAlign w:val="center"/>
            <w:hideMark/>
          </w:tcPr>
          <w:p w14:paraId="13E60D02" w14:textId="77777777" w:rsidR="00AB3D07" w:rsidRPr="00062863" w:rsidRDefault="00AB3D07" w:rsidP="005D3F74">
            <w:pPr>
              <w:spacing w:after="0" w:line="240" w:lineRule="auto"/>
              <w:jc w:val="both"/>
            </w:pPr>
            <w:r w:rsidRPr="00062863">
              <w:t>12</w:t>
            </w:r>
          </w:p>
        </w:tc>
        <w:tc>
          <w:tcPr>
            <w:tcW w:w="0" w:type="auto"/>
            <w:vAlign w:val="center"/>
            <w:hideMark/>
          </w:tcPr>
          <w:p w14:paraId="7B8DB71A" w14:textId="77777777" w:rsidR="00AB3D07" w:rsidRPr="00062863" w:rsidRDefault="00AB3D07" w:rsidP="005D3F74">
            <w:pPr>
              <w:spacing w:after="0" w:line="240" w:lineRule="auto"/>
              <w:jc w:val="both"/>
            </w:pPr>
            <w:r w:rsidRPr="00062863">
              <w:t>12.0</w:t>
            </w:r>
          </w:p>
        </w:tc>
      </w:tr>
      <w:tr w:rsidR="00AB3D07" w:rsidRPr="00062863" w14:paraId="222508BD" w14:textId="77777777" w:rsidTr="007E03A1">
        <w:trPr>
          <w:tblCellSpacing w:w="15" w:type="dxa"/>
        </w:trPr>
        <w:tc>
          <w:tcPr>
            <w:tcW w:w="0" w:type="auto"/>
            <w:vAlign w:val="center"/>
            <w:hideMark/>
          </w:tcPr>
          <w:p w14:paraId="1BEEC5EA" w14:textId="77777777" w:rsidR="00AB3D07" w:rsidRPr="00062863" w:rsidRDefault="00AB3D07" w:rsidP="005D3F74">
            <w:pPr>
              <w:spacing w:after="0" w:line="240" w:lineRule="auto"/>
              <w:jc w:val="both"/>
            </w:pPr>
            <w:r w:rsidRPr="00062863">
              <w:rPr>
                <w:b/>
                <w:bCs/>
              </w:rPr>
              <w:t>Years of Residence</w:t>
            </w:r>
          </w:p>
        </w:tc>
        <w:tc>
          <w:tcPr>
            <w:tcW w:w="0" w:type="auto"/>
            <w:vAlign w:val="center"/>
            <w:hideMark/>
          </w:tcPr>
          <w:p w14:paraId="322B73AE" w14:textId="77777777" w:rsidR="00AB3D07" w:rsidRPr="00062863" w:rsidRDefault="00AB3D07" w:rsidP="005D3F74">
            <w:pPr>
              <w:spacing w:after="0" w:line="240" w:lineRule="auto"/>
              <w:jc w:val="both"/>
            </w:pPr>
            <w:r w:rsidRPr="00062863">
              <w:t>≥10 years</w:t>
            </w:r>
          </w:p>
        </w:tc>
        <w:tc>
          <w:tcPr>
            <w:tcW w:w="0" w:type="auto"/>
            <w:vAlign w:val="center"/>
            <w:hideMark/>
          </w:tcPr>
          <w:p w14:paraId="4801B39A" w14:textId="77777777" w:rsidR="00AB3D07" w:rsidRPr="00062863" w:rsidRDefault="00AB3D07" w:rsidP="005D3F74">
            <w:pPr>
              <w:spacing w:after="0" w:line="240" w:lineRule="auto"/>
              <w:jc w:val="both"/>
            </w:pPr>
            <w:r w:rsidRPr="00062863">
              <w:t>30</w:t>
            </w:r>
          </w:p>
        </w:tc>
        <w:tc>
          <w:tcPr>
            <w:tcW w:w="0" w:type="auto"/>
            <w:vAlign w:val="center"/>
            <w:hideMark/>
          </w:tcPr>
          <w:p w14:paraId="0453E92D" w14:textId="77777777" w:rsidR="00AB3D07" w:rsidRPr="00062863" w:rsidRDefault="00AB3D07" w:rsidP="005D3F74">
            <w:pPr>
              <w:spacing w:after="0" w:line="240" w:lineRule="auto"/>
              <w:jc w:val="both"/>
            </w:pPr>
            <w:r w:rsidRPr="00062863">
              <w:t>30.0</w:t>
            </w:r>
          </w:p>
        </w:tc>
      </w:tr>
      <w:tr w:rsidR="00AB3D07" w:rsidRPr="00062863" w14:paraId="2538603C" w14:textId="77777777" w:rsidTr="007E03A1">
        <w:trPr>
          <w:tblCellSpacing w:w="15" w:type="dxa"/>
        </w:trPr>
        <w:tc>
          <w:tcPr>
            <w:tcW w:w="0" w:type="auto"/>
            <w:vAlign w:val="center"/>
            <w:hideMark/>
          </w:tcPr>
          <w:p w14:paraId="01CD06A4" w14:textId="77777777" w:rsidR="00AB3D07" w:rsidRPr="00062863" w:rsidRDefault="00AB3D07" w:rsidP="005D3F74">
            <w:pPr>
              <w:spacing w:after="0" w:line="240" w:lineRule="auto"/>
              <w:jc w:val="both"/>
            </w:pPr>
          </w:p>
        </w:tc>
        <w:tc>
          <w:tcPr>
            <w:tcW w:w="0" w:type="auto"/>
            <w:vAlign w:val="center"/>
            <w:hideMark/>
          </w:tcPr>
          <w:p w14:paraId="31847C19" w14:textId="77777777" w:rsidR="00AB3D07" w:rsidRPr="00062863" w:rsidRDefault="00AB3D07" w:rsidP="005D3F74">
            <w:pPr>
              <w:spacing w:after="0" w:line="240" w:lineRule="auto"/>
              <w:jc w:val="both"/>
            </w:pPr>
            <w:r w:rsidRPr="00062863">
              <w:t>Lifelong Residence (≥20 years)</w:t>
            </w:r>
          </w:p>
        </w:tc>
        <w:tc>
          <w:tcPr>
            <w:tcW w:w="0" w:type="auto"/>
            <w:vAlign w:val="center"/>
            <w:hideMark/>
          </w:tcPr>
          <w:p w14:paraId="42999F9B" w14:textId="77777777" w:rsidR="00AB3D07" w:rsidRPr="00062863" w:rsidRDefault="00AB3D07" w:rsidP="005D3F74">
            <w:pPr>
              <w:spacing w:after="0" w:line="240" w:lineRule="auto"/>
              <w:jc w:val="both"/>
            </w:pPr>
            <w:r w:rsidRPr="00062863">
              <w:t>70</w:t>
            </w:r>
          </w:p>
        </w:tc>
        <w:tc>
          <w:tcPr>
            <w:tcW w:w="0" w:type="auto"/>
            <w:vAlign w:val="center"/>
            <w:hideMark/>
          </w:tcPr>
          <w:p w14:paraId="1A8CC398" w14:textId="77777777" w:rsidR="00AB3D07" w:rsidRPr="00062863" w:rsidRDefault="00AB3D07" w:rsidP="005D3F74">
            <w:pPr>
              <w:spacing w:after="0" w:line="240" w:lineRule="auto"/>
              <w:jc w:val="both"/>
            </w:pPr>
            <w:r w:rsidRPr="00062863">
              <w:t>70.0</w:t>
            </w:r>
          </w:p>
        </w:tc>
      </w:tr>
    </w:tbl>
    <w:p w14:paraId="7ED0923E" w14:textId="77777777" w:rsidR="00AB3D07" w:rsidRPr="001F6647" w:rsidRDefault="00AB3D07" w:rsidP="00AB3D07">
      <w:pPr>
        <w:jc w:val="both"/>
      </w:pPr>
    </w:p>
    <w:p w14:paraId="22875A6C" w14:textId="77777777" w:rsidR="00AB3D07" w:rsidRDefault="00AB3D07" w:rsidP="00AB3D07">
      <w:pPr>
        <w:spacing w:line="278" w:lineRule="auto"/>
        <w:rPr>
          <w:b/>
          <w:bCs/>
        </w:rPr>
      </w:pPr>
      <w:r>
        <w:rPr>
          <w:b/>
          <w:bCs/>
        </w:rPr>
        <w:br w:type="page"/>
      </w:r>
    </w:p>
    <w:p w14:paraId="34A4C0BB" w14:textId="77777777" w:rsidR="005D7B52" w:rsidRPr="00185A5E" w:rsidRDefault="005D7B52" w:rsidP="00CA2393">
      <w:pPr>
        <w:pStyle w:val="Heading1"/>
      </w:pPr>
      <w:bookmarkStart w:id="61" w:name="_Toc213335794"/>
      <w:r w:rsidRPr="00185A5E">
        <w:lastRenderedPageBreak/>
        <w:t xml:space="preserve">4.2 </w:t>
      </w:r>
      <w:bookmarkStart w:id="62" w:name="_Hlk214203492"/>
      <w:r w:rsidRPr="00185A5E">
        <w:t>Local Knowledge and Uses of Selected Cucurbitaceae Species</w:t>
      </w:r>
      <w:bookmarkEnd w:id="61"/>
      <w:bookmarkEnd w:id="62"/>
    </w:p>
    <w:p w14:paraId="3DF6A61B" w14:textId="58D38FF1" w:rsidR="005D7B52" w:rsidRDefault="00454318" w:rsidP="005D7B52">
      <w:pPr>
        <w:jc w:val="both"/>
      </w:pPr>
      <w:r>
        <w:t xml:space="preserve">The results in </w:t>
      </w:r>
      <w:r w:rsidR="005D7B52" w:rsidRPr="00185A5E">
        <w:t>Table 2 present</w:t>
      </w:r>
      <w:r>
        <w:t>ed</w:t>
      </w:r>
      <w:r w:rsidR="005D7B52" w:rsidRPr="00185A5E">
        <w:t xml:space="preserve"> the species, their local names, plant parts used, ailments treated, preparation methods, and dosage.</w:t>
      </w:r>
    </w:p>
    <w:p w14:paraId="3A4F390B" w14:textId="77777777" w:rsidR="005D7B52" w:rsidRPr="00185A5E" w:rsidRDefault="005D7B52" w:rsidP="005D7B52">
      <w:pPr>
        <w:jc w:val="both"/>
      </w:pPr>
      <w:r w:rsidRPr="00185A5E">
        <w:t xml:space="preserve">Respondents showed strong familiarity with six of the eight species, especially </w:t>
      </w:r>
      <w:r w:rsidRPr="00185A5E">
        <w:rPr>
          <w:i/>
          <w:iCs/>
        </w:rPr>
        <w:t xml:space="preserve">Momordica </w:t>
      </w:r>
      <w:proofErr w:type="spellStart"/>
      <w:r w:rsidRPr="00185A5E">
        <w:rPr>
          <w:i/>
          <w:iCs/>
        </w:rPr>
        <w:t>charantia</w:t>
      </w:r>
      <w:proofErr w:type="spellEnd"/>
      <w:r w:rsidRPr="00185A5E">
        <w:t xml:space="preserve">, </w:t>
      </w:r>
      <w:r w:rsidRPr="00185A5E">
        <w:rPr>
          <w:i/>
          <w:iCs/>
        </w:rPr>
        <w:t>Cucurbita pepo</w:t>
      </w:r>
      <w:r w:rsidRPr="00185A5E">
        <w:t xml:space="preserve">, </w:t>
      </w:r>
      <w:r w:rsidRPr="00185A5E">
        <w:rPr>
          <w:i/>
          <w:iCs/>
        </w:rPr>
        <w:t>Citrullus lanatus</w:t>
      </w:r>
      <w:r w:rsidRPr="00185A5E">
        <w:t xml:space="preserve">, and </w:t>
      </w:r>
      <w:r w:rsidRPr="00185A5E">
        <w:rPr>
          <w:i/>
          <w:iCs/>
        </w:rPr>
        <w:t>Lagenaria siceraria</w:t>
      </w:r>
      <w:r w:rsidRPr="00185A5E">
        <w:t xml:space="preserve">. Less common species such as </w:t>
      </w:r>
      <w:proofErr w:type="spellStart"/>
      <w:r w:rsidRPr="00185A5E">
        <w:rPr>
          <w:i/>
          <w:iCs/>
        </w:rPr>
        <w:t>Bryonopsis</w:t>
      </w:r>
      <w:proofErr w:type="spellEnd"/>
      <w:r w:rsidRPr="00185A5E">
        <w:rPr>
          <w:i/>
          <w:iCs/>
        </w:rPr>
        <w:t xml:space="preserve"> </w:t>
      </w:r>
      <w:proofErr w:type="spellStart"/>
      <w:r w:rsidRPr="00185A5E">
        <w:rPr>
          <w:i/>
          <w:iCs/>
        </w:rPr>
        <w:t>laciniosa</w:t>
      </w:r>
      <w:proofErr w:type="spellEnd"/>
      <w:r w:rsidRPr="00185A5E">
        <w:t xml:space="preserve"> and </w:t>
      </w:r>
      <w:proofErr w:type="spellStart"/>
      <w:r w:rsidRPr="00185A5E">
        <w:rPr>
          <w:i/>
          <w:iCs/>
        </w:rPr>
        <w:t>Trichosanthes</w:t>
      </w:r>
      <w:proofErr w:type="spellEnd"/>
      <w:r w:rsidRPr="00185A5E">
        <w:rPr>
          <w:i/>
          <w:iCs/>
        </w:rPr>
        <w:t xml:space="preserve"> </w:t>
      </w:r>
      <w:proofErr w:type="spellStart"/>
      <w:r w:rsidRPr="00185A5E">
        <w:rPr>
          <w:i/>
          <w:iCs/>
        </w:rPr>
        <w:t>cucumerina</w:t>
      </w:r>
      <w:proofErr w:type="spellEnd"/>
      <w:r w:rsidRPr="00185A5E">
        <w:t xml:space="preserve"> were known to fewer households but still had specific medicinal roles. The most frequently used plant parts were leaves, fruits, and seeds. Decoction, infusion, juice extraction, and roasting were the common preparation methods. Dosage was based on indigenous measurement practices such as cups, handfuls, and household bowls rather than standardized units.</w:t>
      </w:r>
    </w:p>
    <w:p w14:paraId="567669F3" w14:textId="77777777" w:rsidR="00B97DFA" w:rsidRPr="00B97DFA" w:rsidRDefault="00B97DFA" w:rsidP="00B97DFA">
      <w:pPr>
        <w:jc w:val="both"/>
      </w:pPr>
      <w:r w:rsidRPr="00B97DFA">
        <w:t xml:space="preserve">The plants listed are all members of the Cucurbit family and each one is used for different traditional remedies. </w:t>
      </w:r>
      <w:r w:rsidRPr="00080EFE">
        <w:rPr>
          <w:i/>
          <w:iCs/>
        </w:rPr>
        <w:t xml:space="preserve">Citrullus </w:t>
      </w:r>
      <w:proofErr w:type="spellStart"/>
      <w:r w:rsidRPr="00080EFE">
        <w:rPr>
          <w:i/>
          <w:iCs/>
        </w:rPr>
        <w:t>colocynthis</w:t>
      </w:r>
      <w:proofErr w:type="spellEnd"/>
      <w:r w:rsidRPr="00B97DFA">
        <w:t xml:space="preserve">, known locally as </w:t>
      </w:r>
      <w:proofErr w:type="spellStart"/>
      <w:r w:rsidRPr="00B97DFA">
        <w:t>egusi</w:t>
      </w:r>
      <w:proofErr w:type="spellEnd"/>
      <w:r w:rsidRPr="00B97DFA">
        <w:t xml:space="preserve"> bara, uses its seeds, pulp and roots to ease constipation, stomach discomfort and help manage diabetes. People roast the seeds or make a pulp decoction and usually drink about a cup a day.</w:t>
      </w:r>
    </w:p>
    <w:p w14:paraId="17CB7F26" w14:textId="77777777" w:rsidR="00B97DFA" w:rsidRPr="00B97DFA" w:rsidRDefault="00B97DFA" w:rsidP="00B97DFA">
      <w:pPr>
        <w:jc w:val="both"/>
      </w:pPr>
      <w:r w:rsidRPr="00B97DFA">
        <w:lastRenderedPageBreak/>
        <w:t xml:space="preserve">Cucurbita pepo, the pumpkin or </w:t>
      </w:r>
      <w:proofErr w:type="spellStart"/>
      <w:r w:rsidRPr="00B97DFA">
        <w:t>kabewa</w:t>
      </w:r>
      <w:proofErr w:type="spellEnd"/>
      <w:r w:rsidRPr="00B97DFA">
        <w:t>, is valued for its leaves, seeds and fruit. It’s taken for malaria, intestinal worms and anemia. The leaves are boiled for soup and the seeds are eaten either raw or roasted. A daily serving is usually a plate of soup or a handful of seeds.</w:t>
      </w:r>
    </w:p>
    <w:p w14:paraId="74D98F8C" w14:textId="77777777" w:rsidR="00B97DFA" w:rsidRPr="00B97DFA" w:rsidRDefault="00B97DFA" w:rsidP="00B97DFA">
      <w:pPr>
        <w:jc w:val="both"/>
      </w:pPr>
      <w:r w:rsidRPr="00080EFE">
        <w:rPr>
          <w:i/>
          <w:iCs/>
        </w:rPr>
        <w:t>Lagenaria siceraria</w:t>
      </w:r>
      <w:r w:rsidRPr="00B97DFA">
        <w:t>, the calabash or duma, relies on its fruit and seeds. The juice and seed paste are used for high blood pressure, skin problems and cough. A typical amount is half a cup of the juice each day.</w:t>
      </w:r>
    </w:p>
    <w:p w14:paraId="5964D748" w14:textId="77777777" w:rsidR="00B97DFA" w:rsidRPr="00B97DFA" w:rsidRDefault="00B97DFA" w:rsidP="00B97DFA">
      <w:pPr>
        <w:jc w:val="both"/>
      </w:pPr>
      <w:r w:rsidRPr="00B97DFA">
        <w:t xml:space="preserve">Momordica </w:t>
      </w:r>
      <w:proofErr w:type="spellStart"/>
      <w:r w:rsidRPr="00B97DFA">
        <w:t>charantia</w:t>
      </w:r>
      <w:proofErr w:type="spellEnd"/>
      <w:r w:rsidRPr="00B97DFA">
        <w:t xml:space="preserve">, the bitter melon called </w:t>
      </w:r>
      <w:proofErr w:type="spellStart"/>
      <w:r w:rsidRPr="00B97DFA">
        <w:t>garafuni</w:t>
      </w:r>
      <w:proofErr w:type="spellEnd"/>
      <w:r w:rsidRPr="00B97DFA">
        <w:t>, uses its leaves and fruit. It’s used in cases of malaria, diabetes and high blood pressure. People prepare it as a leaf decoction or drink the fruit juice, often a glass twice a day.</w:t>
      </w:r>
    </w:p>
    <w:p w14:paraId="0CA3D4E1" w14:textId="77777777" w:rsidR="00B97DFA" w:rsidRPr="00B97DFA" w:rsidRDefault="00B97DFA" w:rsidP="00B97DFA">
      <w:pPr>
        <w:jc w:val="both"/>
      </w:pPr>
      <w:r w:rsidRPr="00B97DFA">
        <w:t xml:space="preserve">Citrullus lanatus, the watermelon or </w:t>
      </w:r>
      <w:proofErr w:type="spellStart"/>
      <w:r w:rsidRPr="00B97DFA">
        <w:t>kankana</w:t>
      </w:r>
      <w:proofErr w:type="spellEnd"/>
      <w:r w:rsidRPr="00B97DFA">
        <w:t>, makes use of the fruit, seeds and rind. It’s taken for dehydration, urinary infections and high blood pressure. The fruit is eaten fresh while the rind may be boiled for a decoction. Daily use is usually several slices.</w:t>
      </w:r>
    </w:p>
    <w:p w14:paraId="042A688D" w14:textId="77777777" w:rsidR="00B97DFA" w:rsidRPr="00B97DFA" w:rsidRDefault="00B97DFA" w:rsidP="00B97DFA">
      <w:pPr>
        <w:jc w:val="both"/>
      </w:pPr>
      <w:r w:rsidRPr="00B97DFA">
        <w:t xml:space="preserve">Momordica </w:t>
      </w:r>
      <w:proofErr w:type="spellStart"/>
      <w:r w:rsidRPr="00B97DFA">
        <w:t>balsamina</w:t>
      </w:r>
      <w:proofErr w:type="spellEnd"/>
      <w:r w:rsidRPr="00B97DFA">
        <w:t xml:space="preserve">, the balsam apple known as </w:t>
      </w:r>
      <w:proofErr w:type="spellStart"/>
      <w:r w:rsidRPr="00B97DFA">
        <w:t>garafuni</w:t>
      </w:r>
      <w:proofErr w:type="spellEnd"/>
      <w:r w:rsidRPr="00B97DFA">
        <w:t xml:space="preserve"> ja, uses leaves, fruit and seeds. It’s taken for malaria, wounds and stomach upset. The leaves are made into an infusion and the crushed fruit is applied directly on wounds. People typically drink a cup of the infusion daily or use the fruit topically.</w:t>
      </w:r>
    </w:p>
    <w:p w14:paraId="69F98E29" w14:textId="77777777" w:rsidR="00B97DFA" w:rsidRPr="00B97DFA" w:rsidRDefault="00B97DFA" w:rsidP="00B97DFA">
      <w:pPr>
        <w:jc w:val="both"/>
      </w:pPr>
      <w:proofErr w:type="spellStart"/>
      <w:r w:rsidRPr="00B97DFA">
        <w:lastRenderedPageBreak/>
        <w:t>Bryonopsis</w:t>
      </w:r>
      <w:proofErr w:type="spellEnd"/>
      <w:r w:rsidRPr="00B97DFA">
        <w:t xml:space="preserve"> </w:t>
      </w:r>
      <w:proofErr w:type="spellStart"/>
      <w:r w:rsidRPr="00B97DFA">
        <w:t>laciniosa</w:t>
      </w:r>
      <w:proofErr w:type="spellEnd"/>
      <w:r w:rsidRPr="00B97DFA">
        <w:t xml:space="preserve">, called </w:t>
      </w:r>
      <w:proofErr w:type="spellStart"/>
      <w:r w:rsidRPr="00B97DFA">
        <w:t>garafuni</w:t>
      </w:r>
      <w:proofErr w:type="spellEnd"/>
      <w:r w:rsidRPr="00B97DFA">
        <w:t xml:space="preserve"> </w:t>
      </w:r>
      <w:proofErr w:type="spellStart"/>
      <w:r w:rsidRPr="00B97DFA">
        <w:t>tsami</w:t>
      </w:r>
      <w:proofErr w:type="spellEnd"/>
      <w:r w:rsidRPr="00B97DFA">
        <w:t>, focuses on its seeds. The powdered seeds mixed with water are used for infertility and intestinal worms. The usual amount is a teaspoon a day.</w:t>
      </w:r>
    </w:p>
    <w:p w14:paraId="25CFA9CA" w14:textId="77777777" w:rsidR="00B97DFA" w:rsidRPr="00B97DFA" w:rsidRDefault="00B97DFA" w:rsidP="00B97DFA">
      <w:pPr>
        <w:jc w:val="both"/>
      </w:pPr>
      <w:proofErr w:type="spellStart"/>
      <w:r w:rsidRPr="00B97DFA">
        <w:t>Trichosanthes</w:t>
      </w:r>
      <w:proofErr w:type="spellEnd"/>
      <w:r w:rsidRPr="00B97DFA">
        <w:t xml:space="preserve"> </w:t>
      </w:r>
      <w:proofErr w:type="spellStart"/>
      <w:r w:rsidRPr="00B97DFA">
        <w:t>cucumerina</w:t>
      </w:r>
      <w:proofErr w:type="spellEnd"/>
      <w:r w:rsidRPr="00B97DFA">
        <w:t xml:space="preserve">, the snake gourd or </w:t>
      </w:r>
      <w:proofErr w:type="spellStart"/>
      <w:r w:rsidRPr="00B97DFA">
        <w:t>daddare</w:t>
      </w:r>
      <w:proofErr w:type="spellEnd"/>
      <w:r w:rsidRPr="00B97DFA">
        <w:t>, uses both fruit and leaves. It’s taken for fever, cough and menstrual issues. It’s prepared as a fruit decoction or cooked as leaf soup, with about a glass of the decoction taken daily.</w:t>
      </w:r>
    </w:p>
    <w:p w14:paraId="2AB17DA1" w14:textId="77777777" w:rsidR="00B97DFA" w:rsidRPr="00B97DFA" w:rsidRDefault="00B97DFA" w:rsidP="00B97DFA">
      <w:pPr>
        <w:jc w:val="both"/>
      </w:pPr>
      <w:r w:rsidRPr="00B97DFA">
        <w:t>If you'd like, I can help you turn this into a paragraph for a report, a summary table, or a more formal description.</w:t>
      </w:r>
    </w:p>
    <w:p w14:paraId="0C4C2FAB" w14:textId="77777777" w:rsidR="005D7B52" w:rsidRPr="00185A5E" w:rsidRDefault="005D7B52" w:rsidP="005D7B52">
      <w:pPr>
        <w:jc w:val="both"/>
      </w:pPr>
    </w:p>
    <w:p w14:paraId="61CD7056" w14:textId="77777777" w:rsidR="005D7B52" w:rsidRDefault="005D7B52" w:rsidP="005D7B52">
      <w:pPr>
        <w:spacing w:line="278" w:lineRule="auto"/>
        <w:rPr>
          <w:b/>
          <w:bCs/>
        </w:rPr>
      </w:pPr>
      <w:r>
        <w:rPr>
          <w:b/>
          <w:bCs/>
        </w:rPr>
        <w:br w:type="page"/>
      </w:r>
    </w:p>
    <w:p w14:paraId="215B7C72" w14:textId="77777777" w:rsidR="005D7B52" w:rsidRDefault="005D7B52" w:rsidP="005D7B52">
      <w:pPr>
        <w:jc w:val="both"/>
        <w:rPr>
          <w:b/>
          <w:bCs/>
        </w:rPr>
        <w:sectPr w:rsidR="005D7B52" w:rsidSect="005D3F74">
          <w:pgSz w:w="11923" w:h="14400" w:code="1"/>
          <w:pgMar w:top="1440" w:right="1440" w:bottom="2880" w:left="2160" w:header="720" w:footer="1728" w:gutter="0"/>
          <w:pgNumType w:start="1"/>
          <w:cols w:space="720"/>
          <w:docGrid w:linePitch="360"/>
        </w:sectPr>
      </w:pPr>
    </w:p>
    <w:tbl>
      <w:tblPr>
        <w:tblStyle w:val="TableGridLight"/>
        <w:tblpPr w:leftFromText="180" w:rightFromText="180" w:vertAnchor="text" w:horzAnchor="margin" w:tblpXSpec="center" w:tblpY="691"/>
        <w:tblW w:w="1377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563"/>
        <w:gridCol w:w="1587"/>
        <w:gridCol w:w="1710"/>
        <w:gridCol w:w="1634"/>
        <w:gridCol w:w="2517"/>
        <w:gridCol w:w="2427"/>
        <w:gridCol w:w="2332"/>
      </w:tblGrid>
      <w:tr w:rsidR="005D7B52" w:rsidRPr="00185A5E" w14:paraId="06451B31" w14:textId="77777777" w:rsidTr="003C6644">
        <w:trPr>
          <w:trHeight w:val="643"/>
        </w:trPr>
        <w:tc>
          <w:tcPr>
            <w:tcW w:w="1563" w:type="dxa"/>
            <w:tcBorders>
              <w:top w:val="single" w:sz="4" w:space="0" w:color="auto"/>
              <w:bottom w:val="single" w:sz="4" w:space="0" w:color="auto"/>
            </w:tcBorders>
            <w:hideMark/>
          </w:tcPr>
          <w:p w14:paraId="4DC1D5CA" w14:textId="77777777" w:rsidR="005D7B52" w:rsidRPr="00185A5E" w:rsidRDefault="005D7B52" w:rsidP="003C6644">
            <w:pPr>
              <w:spacing w:line="360" w:lineRule="auto"/>
              <w:jc w:val="center"/>
              <w:rPr>
                <w:b/>
                <w:bCs/>
              </w:rPr>
            </w:pPr>
            <w:r w:rsidRPr="00185A5E">
              <w:rPr>
                <w:b/>
                <w:bCs/>
              </w:rPr>
              <w:lastRenderedPageBreak/>
              <w:t>Scientific Name</w:t>
            </w:r>
          </w:p>
        </w:tc>
        <w:tc>
          <w:tcPr>
            <w:tcW w:w="1587" w:type="dxa"/>
            <w:tcBorders>
              <w:top w:val="single" w:sz="4" w:space="0" w:color="auto"/>
              <w:bottom w:val="single" w:sz="4" w:space="0" w:color="auto"/>
            </w:tcBorders>
            <w:hideMark/>
          </w:tcPr>
          <w:p w14:paraId="20337EF3" w14:textId="5C0AA5A4" w:rsidR="005D7B52" w:rsidRPr="00185A5E" w:rsidRDefault="005D7B52" w:rsidP="003C6644">
            <w:pPr>
              <w:spacing w:line="360" w:lineRule="auto"/>
              <w:jc w:val="center"/>
              <w:rPr>
                <w:b/>
                <w:bCs/>
              </w:rPr>
            </w:pPr>
            <w:r w:rsidRPr="00185A5E">
              <w:rPr>
                <w:b/>
                <w:bCs/>
              </w:rPr>
              <w:t>Commo</w:t>
            </w:r>
            <w:r w:rsidR="00936A0A">
              <w:rPr>
                <w:b/>
                <w:bCs/>
              </w:rPr>
              <w:t>3</w:t>
            </w:r>
            <w:r w:rsidRPr="00185A5E">
              <w:rPr>
                <w:b/>
                <w:bCs/>
              </w:rPr>
              <w:t>n Name</w:t>
            </w:r>
          </w:p>
        </w:tc>
        <w:tc>
          <w:tcPr>
            <w:tcW w:w="1710" w:type="dxa"/>
            <w:tcBorders>
              <w:top w:val="single" w:sz="4" w:space="0" w:color="auto"/>
              <w:bottom w:val="single" w:sz="4" w:space="0" w:color="auto"/>
            </w:tcBorders>
            <w:hideMark/>
          </w:tcPr>
          <w:p w14:paraId="7299FE93" w14:textId="77777777" w:rsidR="005D7B52" w:rsidRPr="00185A5E" w:rsidRDefault="005D7B52" w:rsidP="003C6644">
            <w:pPr>
              <w:spacing w:line="360" w:lineRule="auto"/>
              <w:jc w:val="center"/>
              <w:rPr>
                <w:b/>
                <w:bCs/>
              </w:rPr>
            </w:pPr>
            <w:r w:rsidRPr="00185A5E">
              <w:rPr>
                <w:b/>
                <w:bCs/>
              </w:rPr>
              <w:t>Local Name (Hausa)</w:t>
            </w:r>
          </w:p>
        </w:tc>
        <w:tc>
          <w:tcPr>
            <w:tcW w:w="1634" w:type="dxa"/>
            <w:tcBorders>
              <w:top w:val="single" w:sz="4" w:space="0" w:color="auto"/>
              <w:bottom w:val="single" w:sz="4" w:space="0" w:color="auto"/>
            </w:tcBorders>
            <w:hideMark/>
          </w:tcPr>
          <w:p w14:paraId="18C8467D" w14:textId="77777777" w:rsidR="005D7B52" w:rsidRPr="00185A5E" w:rsidRDefault="005D7B52" w:rsidP="003C6644">
            <w:pPr>
              <w:spacing w:line="360" w:lineRule="auto"/>
              <w:jc w:val="center"/>
              <w:rPr>
                <w:b/>
                <w:bCs/>
              </w:rPr>
            </w:pPr>
            <w:r w:rsidRPr="00185A5E">
              <w:rPr>
                <w:b/>
                <w:bCs/>
              </w:rPr>
              <w:t>Parts Used</w:t>
            </w:r>
          </w:p>
        </w:tc>
        <w:tc>
          <w:tcPr>
            <w:tcW w:w="2517" w:type="dxa"/>
            <w:tcBorders>
              <w:top w:val="single" w:sz="4" w:space="0" w:color="auto"/>
              <w:bottom w:val="single" w:sz="4" w:space="0" w:color="auto"/>
            </w:tcBorders>
            <w:hideMark/>
          </w:tcPr>
          <w:p w14:paraId="5644F144" w14:textId="77777777" w:rsidR="005D7B52" w:rsidRPr="00185A5E" w:rsidRDefault="005D7B52" w:rsidP="003C6644">
            <w:pPr>
              <w:spacing w:line="360" w:lineRule="auto"/>
              <w:jc w:val="center"/>
              <w:rPr>
                <w:b/>
                <w:bCs/>
              </w:rPr>
            </w:pPr>
            <w:r w:rsidRPr="00185A5E">
              <w:rPr>
                <w:b/>
                <w:bCs/>
              </w:rPr>
              <w:t>Ailments Treated</w:t>
            </w:r>
          </w:p>
        </w:tc>
        <w:tc>
          <w:tcPr>
            <w:tcW w:w="2427" w:type="dxa"/>
            <w:tcBorders>
              <w:top w:val="single" w:sz="4" w:space="0" w:color="auto"/>
              <w:bottom w:val="single" w:sz="4" w:space="0" w:color="auto"/>
            </w:tcBorders>
            <w:hideMark/>
          </w:tcPr>
          <w:p w14:paraId="2DE89EF6" w14:textId="77777777" w:rsidR="005D7B52" w:rsidRPr="00185A5E" w:rsidRDefault="005D7B52" w:rsidP="003C6644">
            <w:pPr>
              <w:spacing w:line="360" w:lineRule="auto"/>
              <w:jc w:val="center"/>
              <w:rPr>
                <w:b/>
                <w:bCs/>
              </w:rPr>
            </w:pPr>
            <w:r w:rsidRPr="00185A5E">
              <w:rPr>
                <w:b/>
                <w:bCs/>
              </w:rPr>
              <w:t>Preparation</w:t>
            </w:r>
          </w:p>
        </w:tc>
        <w:tc>
          <w:tcPr>
            <w:tcW w:w="2332" w:type="dxa"/>
            <w:tcBorders>
              <w:top w:val="single" w:sz="4" w:space="0" w:color="auto"/>
              <w:bottom w:val="single" w:sz="4" w:space="0" w:color="auto"/>
            </w:tcBorders>
            <w:hideMark/>
          </w:tcPr>
          <w:p w14:paraId="5027145D" w14:textId="77777777" w:rsidR="005D7B52" w:rsidRPr="00185A5E" w:rsidRDefault="005D7B52" w:rsidP="003C6644">
            <w:pPr>
              <w:spacing w:line="360" w:lineRule="auto"/>
              <w:jc w:val="center"/>
              <w:rPr>
                <w:b/>
                <w:bCs/>
              </w:rPr>
            </w:pPr>
            <w:r w:rsidRPr="00185A5E">
              <w:rPr>
                <w:b/>
                <w:bCs/>
              </w:rPr>
              <w:t>Dosage</w:t>
            </w:r>
          </w:p>
        </w:tc>
      </w:tr>
      <w:tr w:rsidR="005D7B52" w:rsidRPr="00185A5E" w14:paraId="0332F71B" w14:textId="77777777" w:rsidTr="003C6644">
        <w:trPr>
          <w:trHeight w:val="539"/>
        </w:trPr>
        <w:tc>
          <w:tcPr>
            <w:tcW w:w="1563" w:type="dxa"/>
            <w:tcBorders>
              <w:top w:val="single" w:sz="4" w:space="0" w:color="auto"/>
            </w:tcBorders>
            <w:hideMark/>
          </w:tcPr>
          <w:p w14:paraId="2430CD64" w14:textId="77777777" w:rsidR="005D7B52" w:rsidRPr="00185A5E" w:rsidRDefault="005D7B52" w:rsidP="003C6644">
            <w:pPr>
              <w:spacing w:line="360" w:lineRule="auto"/>
              <w:jc w:val="both"/>
            </w:pPr>
            <w:r w:rsidRPr="00185A5E">
              <w:rPr>
                <w:i/>
                <w:iCs/>
              </w:rPr>
              <w:t xml:space="preserve">Citrullus </w:t>
            </w:r>
            <w:proofErr w:type="spellStart"/>
            <w:r w:rsidRPr="00185A5E">
              <w:rPr>
                <w:i/>
                <w:iCs/>
              </w:rPr>
              <w:t>colocynthis</w:t>
            </w:r>
            <w:proofErr w:type="spellEnd"/>
          </w:p>
        </w:tc>
        <w:tc>
          <w:tcPr>
            <w:tcW w:w="1587" w:type="dxa"/>
            <w:tcBorders>
              <w:top w:val="single" w:sz="4" w:space="0" w:color="auto"/>
            </w:tcBorders>
            <w:hideMark/>
          </w:tcPr>
          <w:p w14:paraId="7F443DB5" w14:textId="77777777" w:rsidR="005D7B52" w:rsidRPr="00185A5E" w:rsidRDefault="005D7B52" w:rsidP="003C6644">
            <w:pPr>
              <w:spacing w:line="360" w:lineRule="auto"/>
            </w:pPr>
            <w:proofErr w:type="spellStart"/>
            <w:r w:rsidRPr="00185A5E">
              <w:t>Egusi</w:t>
            </w:r>
            <w:proofErr w:type="spellEnd"/>
            <w:r w:rsidRPr="00185A5E">
              <w:t xml:space="preserve"> bara / Handal</w:t>
            </w:r>
          </w:p>
        </w:tc>
        <w:tc>
          <w:tcPr>
            <w:tcW w:w="1710" w:type="dxa"/>
            <w:tcBorders>
              <w:top w:val="single" w:sz="4" w:space="0" w:color="auto"/>
            </w:tcBorders>
            <w:hideMark/>
          </w:tcPr>
          <w:p w14:paraId="7800346C" w14:textId="77777777" w:rsidR="005D7B52" w:rsidRPr="00185A5E" w:rsidRDefault="005D7B52" w:rsidP="003C6644">
            <w:pPr>
              <w:spacing w:line="360" w:lineRule="auto"/>
              <w:jc w:val="both"/>
            </w:pPr>
            <w:proofErr w:type="spellStart"/>
            <w:r w:rsidRPr="00185A5E">
              <w:t>Egusi</w:t>
            </w:r>
            <w:proofErr w:type="spellEnd"/>
            <w:r w:rsidRPr="00185A5E">
              <w:t xml:space="preserve"> bara</w:t>
            </w:r>
          </w:p>
        </w:tc>
        <w:tc>
          <w:tcPr>
            <w:tcW w:w="1634" w:type="dxa"/>
            <w:tcBorders>
              <w:top w:val="single" w:sz="4" w:space="0" w:color="auto"/>
            </w:tcBorders>
            <w:hideMark/>
          </w:tcPr>
          <w:p w14:paraId="3AE81430" w14:textId="77777777" w:rsidR="005D7B52" w:rsidRPr="00185A5E" w:rsidRDefault="005D7B52" w:rsidP="003C6644">
            <w:pPr>
              <w:spacing w:line="360" w:lineRule="auto"/>
            </w:pPr>
            <w:r w:rsidRPr="00185A5E">
              <w:t>Seeds, pulp, roots</w:t>
            </w:r>
          </w:p>
        </w:tc>
        <w:tc>
          <w:tcPr>
            <w:tcW w:w="2517" w:type="dxa"/>
            <w:tcBorders>
              <w:top w:val="single" w:sz="4" w:space="0" w:color="auto"/>
            </w:tcBorders>
            <w:hideMark/>
          </w:tcPr>
          <w:p w14:paraId="745B4023" w14:textId="77777777" w:rsidR="005D7B52" w:rsidRPr="00185A5E" w:rsidRDefault="005D7B52" w:rsidP="003C6644">
            <w:pPr>
              <w:spacing w:line="360" w:lineRule="auto"/>
            </w:pPr>
            <w:r w:rsidRPr="00185A5E">
              <w:t>Constipation, diabetes, stomach ache</w:t>
            </w:r>
          </w:p>
        </w:tc>
        <w:tc>
          <w:tcPr>
            <w:tcW w:w="2427" w:type="dxa"/>
            <w:tcBorders>
              <w:top w:val="single" w:sz="4" w:space="0" w:color="auto"/>
            </w:tcBorders>
            <w:hideMark/>
          </w:tcPr>
          <w:p w14:paraId="6BB88296" w14:textId="77777777" w:rsidR="005D7B52" w:rsidRPr="00185A5E" w:rsidRDefault="005D7B52" w:rsidP="003C6644">
            <w:pPr>
              <w:spacing w:line="360" w:lineRule="auto"/>
            </w:pPr>
            <w:r w:rsidRPr="00185A5E">
              <w:t>Seeds roasted, pulp decoction</w:t>
            </w:r>
          </w:p>
        </w:tc>
        <w:tc>
          <w:tcPr>
            <w:tcW w:w="2332" w:type="dxa"/>
            <w:tcBorders>
              <w:top w:val="single" w:sz="4" w:space="0" w:color="auto"/>
            </w:tcBorders>
            <w:hideMark/>
          </w:tcPr>
          <w:p w14:paraId="2076A8B5" w14:textId="77777777" w:rsidR="005D7B52" w:rsidRPr="00185A5E" w:rsidRDefault="005D7B52" w:rsidP="003C6644">
            <w:pPr>
              <w:spacing w:line="360" w:lineRule="auto"/>
              <w:jc w:val="both"/>
            </w:pPr>
            <w:r w:rsidRPr="00185A5E">
              <w:t>1 cup decoction daily</w:t>
            </w:r>
          </w:p>
        </w:tc>
      </w:tr>
      <w:tr w:rsidR="005D7B52" w:rsidRPr="00185A5E" w14:paraId="70239599" w14:textId="77777777" w:rsidTr="003C6644">
        <w:trPr>
          <w:trHeight w:val="627"/>
        </w:trPr>
        <w:tc>
          <w:tcPr>
            <w:tcW w:w="1563" w:type="dxa"/>
            <w:hideMark/>
          </w:tcPr>
          <w:p w14:paraId="553E87FF" w14:textId="77777777" w:rsidR="005D7B52" w:rsidRPr="00185A5E" w:rsidRDefault="005D7B52" w:rsidP="003C6644">
            <w:pPr>
              <w:spacing w:line="360" w:lineRule="auto"/>
              <w:jc w:val="both"/>
            </w:pPr>
            <w:r w:rsidRPr="00185A5E">
              <w:rPr>
                <w:i/>
                <w:iCs/>
              </w:rPr>
              <w:t>Cucurbita pepo</w:t>
            </w:r>
          </w:p>
        </w:tc>
        <w:tc>
          <w:tcPr>
            <w:tcW w:w="1587" w:type="dxa"/>
            <w:hideMark/>
          </w:tcPr>
          <w:p w14:paraId="5AF41C87" w14:textId="77777777" w:rsidR="005D7B52" w:rsidRPr="00185A5E" w:rsidRDefault="005D7B52" w:rsidP="003C6644">
            <w:pPr>
              <w:spacing w:line="360" w:lineRule="auto"/>
            </w:pPr>
            <w:r w:rsidRPr="00185A5E">
              <w:t>Pumpkin</w:t>
            </w:r>
          </w:p>
        </w:tc>
        <w:tc>
          <w:tcPr>
            <w:tcW w:w="1710" w:type="dxa"/>
            <w:hideMark/>
          </w:tcPr>
          <w:p w14:paraId="61F73E2F" w14:textId="77777777" w:rsidR="005D7B52" w:rsidRPr="00185A5E" w:rsidRDefault="005D7B52" w:rsidP="003C6644">
            <w:pPr>
              <w:spacing w:line="360" w:lineRule="auto"/>
              <w:jc w:val="both"/>
            </w:pPr>
            <w:proofErr w:type="spellStart"/>
            <w:r w:rsidRPr="00185A5E">
              <w:t>Kabewa</w:t>
            </w:r>
            <w:proofErr w:type="spellEnd"/>
          </w:p>
        </w:tc>
        <w:tc>
          <w:tcPr>
            <w:tcW w:w="1634" w:type="dxa"/>
            <w:hideMark/>
          </w:tcPr>
          <w:p w14:paraId="6519746D" w14:textId="77777777" w:rsidR="005D7B52" w:rsidRPr="00185A5E" w:rsidRDefault="005D7B52" w:rsidP="003C6644">
            <w:pPr>
              <w:spacing w:line="360" w:lineRule="auto"/>
            </w:pPr>
            <w:r w:rsidRPr="00185A5E">
              <w:t>Leaves, seeds, fruit</w:t>
            </w:r>
          </w:p>
        </w:tc>
        <w:tc>
          <w:tcPr>
            <w:tcW w:w="2517" w:type="dxa"/>
            <w:hideMark/>
          </w:tcPr>
          <w:p w14:paraId="1C947442" w14:textId="77777777" w:rsidR="005D7B52" w:rsidRPr="00185A5E" w:rsidRDefault="005D7B52" w:rsidP="003C6644">
            <w:pPr>
              <w:spacing w:line="360" w:lineRule="auto"/>
            </w:pPr>
            <w:r w:rsidRPr="00185A5E">
              <w:t>Malaria, intestinal worms, anemia</w:t>
            </w:r>
          </w:p>
        </w:tc>
        <w:tc>
          <w:tcPr>
            <w:tcW w:w="2427" w:type="dxa"/>
            <w:hideMark/>
          </w:tcPr>
          <w:p w14:paraId="063CC8B8" w14:textId="77777777" w:rsidR="005D7B52" w:rsidRPr="00185A5E" w:rsidRDefault="005D7B52" w:rsidP="003C6644">
            <w:pPr>
              <w:spacing w:line="360" w:lineRule="auto"/>
            </w:pPr>
            <w:r w:rsidRPr="00185A5E">
              <w:t>Leaves boiled, seeds eaten raw/roasted</w:t>
            </w:r>
          </w:p>
        </w:tc>
        <w:tc>
          <w:tcPr>
            <w:tcW w:w="2332" w:type="dxa"/>
            <w:hideMark/>
          </w:tcPr>
          <w:p w14:paraId="64ECEBEB" w14:textId="77777777" w:rsidR="005D7B52" w:rsidRPr="00185A5E" w:rsidRDefault="005D7B52" w:rsidP="003C6644">
            <w:pPr>
              <w:spacing w:line="360" w:lineRule="auto"/>
              <w:jc w:val="both"/>
            </w:pPr>
            <w:r w:rsidRPr="00185A5E">
              <w:t>1 plate of soup or handful of seeds daily</w:t>
            </w:r>
          </w:p>
        </w:tc>
      </w:tr>
      <w:tr w:rsidR="005D7B52" w:rsidRPr="00185A5E" w14:paraId="3C7D6770" w14:textId="77777777" w:rsidTr="003C6644">
        <w:trPr>
          <w:trHeight w:val="554"/>
        </w:trPr>
        <w:tc>
          <w:tcPr>
            <w:tcW w:w="1563" w:type="dxa"/>
            <w:hideMark/>
          </w:tcPr>
          <w:p w14:paraId="202EF8C2" w14:textId="77777777" w:rsidR="005D7B52" w:rsidRPr="00185A5E" w:rsidRDefault="005D7B52" w:rsidP="003C6644">
            <w:pPr>
              <w:spacing w:line="360" w:lineRule="auto"/>
              <w:jc w:val="both"/>
            </w:pPr>
            <w:r w:rsidRPr="00185A5E">
              <w:rPr>
                <w:i/>
                <w:iCs/>
              </w:rPr>
              <w:t>Lagenaria siceraria</w:t>
            </w:r>
          </w:p>
        </w:tc>
        <w:tc>
          <w:tcPr>
            <w:tcW w:w="1587" w:type="dxa"/>
            <w:hideMark/>
          </w:tcPr>
          <w:p w14:paraId="4509ECCA" w14:textId="77777777" w:rsidR="005D7B52" w:rsidRPr="00185A5E" w:rsidRDefault="005D7B52" w:rsidP="003C6644">
            <w:pPr>
              <w:spacing w:line="360" w:lineRule="auto"/>
            </w:pPr>
            <w:r w:rsidRPr="00185A5E">
              <w:t>Calabash</w:t>
            </w:r>
          </w:p>
        </w:tc>
        <w:tc>
          <w:tcPr>
            <w:tcW w:w="1710" w:type="dxa"/>
            <w:hideMark/>
          </w:tcPr>
          <w:p w14:paraId="28CDD1B5" w14:textId="77777777" w:rsidR="005D7B52" w:rsidRPr="00185A5E" w:rsidRDefault="005D7B52" w:rsidP="003C6644">
            <w:pPr>
              <w:spacing w:line="360" w:lineRule="auto"/>
              <w:jc w:val="both"/>
            </w:pPr>
            <w:r w:rsidRPr="00185A5E">
              <w:t>Duma</w:t>
            </w:r>
          </w:p>
        </w:tc>
        <w:tc>
          <w:tcPr>
            <w:tcW w:w="1634" w:type="dxa"/>
            <w:hideMark/>
          </w:tcPr>
          <w:p w14:paraId="7AF2DBCD" w14:textId="77777777" w:rsidR="005D7B52" w:rsidRPr="00185A5E" w:rsidRDefault="005D7B52" w:rsidP="003C6644">
            <w:pPr>
              <w:spacing w:line="360" w:lineRule="auto"/>
            </w:pPr>
            <w:r w:rsidRPr="00185A5E">
              <w:t>Fruit, seeds</w:t>
            </w:r>
          </w:p>
        </w:tc>
        <w:tc>
          <w:tcPr>
            <w:tcW w:w="2517" w:type="dxa"/>
            <w:hideMark/>
          </w:tcPr>
          <w:p w14:paraId="51E73983" w14:textId="77777777" w:rsidR="005D7B52" w:rsidRPr="00185A5E" w:rsidRDefault="005D7B52" w:rsidP="003C6644">
            <w:pPr>
              <w:spacing w:line="360" w:lineRule="auto"/>
            </w:pPr>
            <w:r w:rsidRPr="00185A5E">
              <w:t>Hypertension, skin rashes, cough</w:t>
            </w:r>
          </w:p>
        </w:tc>
        <w:tc>
          <w:tcPr>
            <w:tcW w:w="2427" w:type="dxa"/>
            <w:hideMark/>
          </w:tcPr>
          <w:p w14:paraId="2E96421D" w14:textId="77777777" w:rsidR="005D7B52" w:rsidRPr="00185A5E" w:rsidRDefault="005D7B52" w:rsidP="003C6644">
            <w:pPr>
              <w:spacing w:line="360" w:lineRule="auto"/>
            </w:pPr>
            <w:r w:rsidRPr="00185A5E">
              <w:t>Fruit juice, seed paste</w:t>
            </w:r>
          </w:p>
        </w:tc>
        <w:tc>
          <w:tcPr>
            <w:tcW w:w="2332" w:type="dxa"/>
            <w:hideMark/>
          </w:tcPr>
          <w:p w14:paraId="55731F1C" w14:textId="77777777" w:rsidR="005D7B52" w:rsidRPr="00185A5E" w:rsidRDefault="005D7B52" w:rsidP="003C6644">
            <w:pPr>
              <w:spacing w:line="360" w:lineRule="auto"/>
              <w:jc w:val="both"/>
            </w:pPr>
            <w:r w:rsidRPr="00185A5E">
              <w:t>Half cup juice daily</w:t>
            </w:r>
          </w:p>
        </w:tc>
      </w:tr>
      <w:tr w:rsidR="005D7B52" w:rsidRPr="00185A5E" w14:paraId="0EDB9F68" w14:textId="77777777" w:rsidTr="003C6644">
        <w:trPr>
          <w:trHeight w:val="539"/>
        </w:trPr>
        <w:tc>
          <w:tcPr>
            <w:tcW w:w="1563" w:type="dxa"/>
            <w:hideMark/>
          </w:tcPr>
          <w:p w14:paraId="31F60D9A" w14:textId="77777777" w:rsidR="005D7B52" w:rsidRPr="00185A5E" w:rsidRDefault="005D7B52" w:rsidP="003C6644">
            <w:pPr>
              <w:spacing w:line="360" w:lineRule="auto"/>
              <w:jc w:val="both"/>
            </w:pPr>
            <w:r w:rsidRPr="00185A5E">
              <w:rPr>
                <w:i/>
                <w:iCs/>
              </w:rPr>
              <w:t xml:space="preserve">Momordica </w:t>
            </w:r>
            <w:proofErr w:type="spellStart"/>
            <w:r w:rsidRPr="00185A5E">
              <w:rPr>
                <w:i/>
                <w:iCs/>
              </w:rPr>
              <w:t>charantia</w:t>
            </w:r>
            <w:proofErr w:type="spellEnd"/>
          </w:p>
        </w:tc>
        <w:tc>
          <w:tcPr>
            <w:tcW w:w="1587" w:type="dxa"/>
            <w:hideMark/>
          </w:tcPr>
          <w:p w14:paraId="4774A596" w14:textId="77777777" w:rsidR="005D7B52" w:rsidRPr="00185A5E" w:rsidRDefault="005D7B52" w:rsidP="003C6644">
            <w:pPr>
              <w:spacing w:line="360" w:lineRule="auto"/>
            </w:pPr>
            <w:r w:rsidRPr="00185A5E">
              <w:t>Bitter melon</w:t>
            </w:r>
          </w:p>
        </w:tc>
        <w:tc>
          <w:tcPr>
            <w:tcW w:w="1710" w:type="dxa"/>
            <w:hideMark/>
          </w:tcPr>
          <w:p w14:paraId="610140C2" w14:textId="77777777" w:rsidR="005D7B52" w:rsidRPr="00185A5E" w:rsidRDefault="005D7B52" w:rsidP="003C6644">
            <w:pPr>
              <w:spacing w:line="360" w:lineRule="auto"/>
              <w:jc w:val="both"/>
            </w:pPr>
            <w:proofErr w:type="spellStart"/>
            <w:r w:rsidRPr="00185A5E">
              <w:t>Garafuni</w:t>
            </w:r>
            <w:proofErr w:type="spellEnd"/>
          </w:p>
        </w:tc>
        <w:tc>
          <w:tcPr>
            <w:tcW w:w="1634" w:type="dxa"/>
            <w:hideMark/>
          </w:tcPr>
          <w:p w14:paraId="081E4772" w14:textId="77777777" w:rsidR="005D7B52" w:rsidRPr="00185A5E" w:rsidRDefault="005D7B52" w:rsidP="003C6644">
            <w:pPr>
              <w:spacing w:line="360" w:lineRule="auto"/>
            </w:pPr>
            <w:r w:rsidRPr="00185A5E">
              <w:t>Leaves, fruit</w:t>
            </w:r>
          </w:p>
        </w:tc>
        <w:tc>
          <w:tcPr>
            <w:tcW w:w="2517" w:type="dxa"/>
            <w:hideMark/>
          </w:tcPr>
          <w:p w14:paraId="0CA78249" w14:textId="77777777" w:rsidR="005D7B52" w:rsidRPr="00185A5E" w:rsidRDefault="005D7B52" w:rsidP="003C6644">
            <w:pPr>
              <w:spacing w:line="360" w:lineRule="auto"/>
            </w:pPr>
            <w:r w:rsidRPr="00185A5E">
              <w:t>Malaria, diabetes, high blood pressure</w:t>
            </w:r>
          </w:p>
        </w:tc>
        <w:tc>
          <w:tcPr>
            <w:tcW w:w="2427" w:type="dxa"/>
            <w:hideMark/>
          </w:tcPr>
          <w:p w14:paraId="113DE1E5" w14:textId="77777777" w:rsidR="005D7B52" w:rsidRPr="00185A5E" w:rsidRDefault="005D7B52" w:rsidP="003C6644">
            <w:pPr>
              <w:spacing w:line="360" w:lineRule="auto"/>
            </w:pPr>
            <w:r w:rsidRPr="00185A5E">
              <w:t>Leaf decoction, fruit juice</w:t>
            </w:r>
          </w:p>
        </w:tc>
        <w:tc>
          <w:tcPr>
            <w:tcW w:w="2332" w:type="dxa"/>
            <w:hideMark/>
          </w:tcPr>
          <w:p w14:paraId="0E0FCA96" w14:textId="77777777" w:rsidR="005D7B52" w:rsidRPr="00185A5E" w:rsidRDefault="005D7B52" w:rsidP="003C6644">
            <w:pPr>
              <w:spacing w:line="360" w:lineRule="auto"/>
              <w:jc w:val="both"/>
            </w:pPr>
            <w:r w:rsidRPr="00185A5E">
              <w:t>1 glass twice daily</w:t>
            </w:r>
          </w:p>
        </w:tc>
      </w:tr>
      <w:tr w:rsidR="005D7B52" w:rsidRPr="00185A5E" w14:paraId="379559B1" w14:textId="77777777" w:rsidTr="003C6644">
        <w:trPr>
          <w:trHeight w:val="599"/>
        </w:trPr>
        <w:tc>
          <w:tcPr>
            <w:tcW w:w="1563" w:type="dxa"/>
            <w:hideMark/>
          </w:tcPr>
          <w:p w14:paraId="1A7F1421" w14:textId="77777777" w:rsidR="005D7B52" w:rsidRPr="00185A5E" w:rsidRDefault="005D7B52" w:rsidP="003C6644">
            <w:pPr>
              <w:spacing w:line="360" w:lineRule="auto"/>
              <w:jc w:val="both"/>
            </w:pPr>
            <w:r w:rsidRPr="00185A5E">
              <w:rPr>
                <w:i/>
                <w:iCs/>
              </w:rPr>
              <w:t>Citrullus lanatus</w:t>
            </w:r>
          </w:p>
        </w:tc>
        <w:tc>
          <w:tcPr>
            <w:tcW w:w="1587" w:type="dxa"/>
            <w:hideMark/>
          </w:tcPr>
          <w:p w14:paraId="1833E412" w14:textId="77777777" w:rsidR="005D7B52" w:rsidRPr="00185A5E" w:rsidRDefault="005D7B52" w:rsidP="003C6644">
            <w:pPr>
              <w:spacing w:line="360" w:lineRule="auto"/>
            </w:pPr>
            <w:r w:rsidRPr="00185A5E">
              <w:t>Watermelon</w:t>
            </w:r>
          </w:p>
        </w:tc>
        <w:tc>
          <w:tcPr>
            <w:tcW w:w="1710" w:type="dxa"/>
            <w:hideMark/>
          </w:tcPr>
          <w:p w14:paraId="19C15537" w14:textId="77777777" w:rsidR="005D7B52" w:rsidRPr="00185A5E" w:rsidRDefault="005D7B52" w:rsidP="003C6644">
            <w:pPr>
              <w:spacing w:line="360" w:lineRule="auto"/>
              <w:jc w:val="both"/>
            </w:pPr>
            <w:r w:rsidRPr="00185A5E">
              <w:t>Kankana</w:t>
            </w:r>
          </w:p>
        </w:tc>
        <w:tc>
          <w:tcPr>
            <w:tcW w:w="1634" w:type="dxa"/>
            <w:hideMark/>
          </w:tcPr>
          <w:p w14:paraId="28EEEE2E" w14:textId="77777777" w:rsidR="005D7B52" w:rsidRPr="00185A5E" w:rsidRDefault="005D7B52" w:rsidP="003C6644">
            <w:pPr>
              <w:spacing w:line="360" w:lineRule="auto"/>
            </w:pPr>
            <w:r w:rsidRPr="00185A5E">
              <w:t>Fruit, seeds, rind</w:t>
            </w:r>
          </w:p>
        </w:tc>
        <w:tc>
          <w:tcPr>
            <w:tcW w:w="2517" w:type="dxa"/>
            <w:hideMark/>
          </w:tcPr>
          <w:p w14:paraId="71343453" w14:textId="77777777" w:rsidR="005D7B52" w:rsidRPr="00185A5E" w:rsidRDefault="005D7B52" w:rsidP="003C6644">
            <w:pPr>
              <w:spacing w:line="360" w:lineRule="auto"/>
            </w:pPr>
            <w:r w:rsidRPr="00185A5E">
              <w:t>Dehydration, urinary infections, hypertension</w:t>
            </w:r>
          </w:p>
        </w:tc>
        <w:tc>
          <w:tcPr>
            <w:tcW w:w="2427" w:type="dxa"/>
            <w:hideMark/>
          </w:tcPr>
          <w:p w14:paraId="7AC83747" w14:textId="77777777" w:rsidR="005D7B52" w:rsidRPr="00185A5E" w:rsidRDefault="005D7B52" w:rsidP="003C6644">
            <w:pPr>
              <w:spacing w:line="360" w:lineRule="auto"/>
            </w:pPr>
            <w:r w:rsidRPr="00185A5E">
              <w:t>Fresh fruit eaten, rind decoction</w:t>
            </w:r>
          </w:p>
        </w:tc>
        <w:tc>
          <w:tcPr>
            <w:tcW w:w="2332" w:type="dxa"/>
            <w:hideMark/>
          </w:tcPr>
          <w:p w14:paraId="6DFDAAFB" w14:textId="77777777" w:rsidR="005D7B52" w:rsidRPr="00185A5E" w:rsidRDefault="005D7B52" w:rsidP="003C6644">
            <w:pPr>
              <w:spacing w:line="360" w:lineRule="auto"/>
              <w:jc w:val="both"/>
            </w:pPr>
            <w:r w:rsidRPr="00185A5E">
              <w:t>Several slices daily</w:t>
            </w:r>
          </w:p>
        </w:tc>
      </w:tr>
      <w:tr w:rsidR="005D7B52" w:rsidRPr="00185A5E" w14:paraId="322A43CA" w14:textId="77777777" w:rsidTr="003C6644">
        <w:trPr>
          <w:trHeight w:val="539"/>
        </w:trPr>
        <w:tc>
          <w:tcPr>
            <w:tcW w:w="1563" w:type="dxa"/>
            <w:hideMark/>
          </w:tcPr>
          <w:p w14:paraId="779EB48A" w14:textId="77777777" w:rsidR="005D7B52" w:rsidRPr="00185A5E" w:rsidRDefault="005D7B52" w:rsidP="003C6644">
            <w:pPr>
              <w:spacing w:line="360" w:lineRule="auto"/>
              <w:jc w:val="both"/>
            </w:pPr>
            <w:r w:rsidRPr="00185A5E">
              <w:rPr>
                <w:i/>
                <w:iCs/>
              </w:rPr>
              <w:t xml:space="preserve">Momordica </w:t>
            </w:r>
            <w:proofErr w:type="spellStart"/>
            <w:r w:rsidRPr="00185A5E">
              <w:rPr>
                <w:i/>
                <w:iCs/>
              </w:rPr>
              <w:t>balsamina</w:t>
            </w:r>
            <w:proofErr w:type="spellEnd"/>
          </w:p>
        </w:tc>
        <w:tc>
          <w:tcPr>
            <w:tcW w:w="1587" w:type="dxa"/>
            <w:hideMark/>
          </w:tcPr>
          <w:p w14:paraId="1E80F8C9" w14:textId="77777777" w:rsidR="005D7B52" w:rsidRPr="00185A5E" w:rsidRDefault="005D7B52" w:rsidP="003C6644">
            <w:pPr>
              <w:spacing w:line="360" w:lineRule="auto"/>
            </w:pPr>
            <w:r w:rsidRPr="00185A5E">
              <w:t>Balsam apple</w:t>
            </w:r>
          </w:p>
        </w:tc>
        <w:tc>
          <w:tcPr>
            <w:tcW w:w="1710" w:type="dxa"/>
            <w:hideMark/>
          </w:tcPr>
          <w:p w14:paraId="54D50B2A" w14:textId="77777777" w:rsidR="005D7B52" w:rsidRPr="00185A5E" w:rsidRDefault="005D7B52" w:rsidP="003C6644">
            <w:pPr>
              <w:spacing w:line="360" w:lineRule="auto"/>
              <w:jc w:val="both"/>
            </w:pPr>
            <w:proofErr w:type="spellStart"/>
            <w:r w:rsidRPr="00185A5E">
              <w:t>Garafuni</w:t>
            </w:r>
            <w:proofErr w:type="spellEnd"/>
            <w:r w:rsidRPr="00185A5E">
              <w:t xml:space="preserve"> ja</w:t>
            </w:r>
          </w:p>
        </w:tc>
        <w:tc>
          <w:tcPr>
            <w:tcW w:w="1634" w:type="dxa"/>
            <w:hideMark/>
          </w:tcPr>
          <w:p w14:paraId="0C1A236D" w14:textId="77777777" w:rsidR="005D7B52" w:rsidRPr="00185A5E" w:rsidRDefault="005D7B52" w:rsidP="003C6644">
            <w:pPr>
              <w:spacing w:line="360" w:lineRule="auto"/>
            </w:pPr>
            <w:r w:rsidRPr="00185A5E">
              <w:t>Leaves, fruit, seeds</w:t>
            </w:r>
          </w:p>
        </w:tc>
        <w:tc>
          <w:tcPr>
            <w:tcW w:w="2517" w:type="dxa"/>
            <w:hideMark/>
          </w:tcPr>
          <w:p w14:paraId="61CDC5EB" w14:textId="77777777" w:rsidR="005D7B52" w:rsidRPr="00185A5E" w:rsidRDefault="005D7B52" w:rsidP="003C6644">
            <w:pPr>
              <w:spacing w:line="360" w:lineRule="auto"/>
            </w:pPr>
            <w:r w:rsidRPr="00185A5E">
              <w:t>Malaria, wounds, stomach upset</w:t>
            </w:r>
          </w:p>
        </w:tc>
        <w:tc>
          <w:tcPr>
            <w:tcW w:w="2427" w:type="dxa"/>
            <w:hideMark/>
          </w:tcPr>
          <w:p w14:paraId="2E2EA07D" w14:textId="77777777" w:rsidR="005D7B52" w:rsidRPr="00185A5E" w:rsidRDefault="005D7B52" w:rsidP="003C6644">
            <w:pPr>
              <w:spacing w:line="360" w:lineRule="auto"/>
            </w:pPr>
            <w:r w:rsidRPr="00185A5E">
              <w:t>Leaf infusion, crushed fruit applied to wound</w:t>
            </w:r>
          </w:p>
        </w:tc>
        <w:tc>
          <w:tcPr>
            <w:tcW w:w="2332" w:type="dxa"/>
            <w:hideMark/>
          </w:tcPr>
          <w:p w14:paraId="4DCFA643" w14:textId="77777777" w:rsidR="005D7B52" w:rsidRPr="00185A5E" w:rsidRDefault="005D7B52" w:rsidP="003C6644">
            <w:pPr>
              <w:spacing w:line="360" w:lineRule="auto"/>
              <w:jc w:val="both"/>
            </w:pPr>
            <w:r w:rsidRPr="00185A5E">
              <w:t>1 cup infusion daily or topical</w:t>
            </w:r>
          </w:p>
        </w:tc>
      </w:tr>
      <w:tr w:rsidR="005D7B52" w:rsidRPr="00185A5E" w14:paraId="7CD0ED36" w14:textId="77777777" w:rsidTr="003C6644">
        <w:trPr>
          <w:trHeight w:val="554"/>
        </w:trPr>
        <w:tc>
          <w:tcPr>
            <w:tcW w:w="1563" w:type="dxa"/>
            <w:hideMark/>
          </w:tcPr>
          <w:p w14:paraId="1A7761FE" w14:textId="77777777" w:rsidR="005D7B52" w:rsidRPr="00185A5E" w:rsidRDefault="005D7B52" w:rsidP="003C6644">
            <w:pPr>
              <w:spacing w:line="360" w:lineRule="auto"/>
              <w:jc w:val="both"/>
            </w:pPr>
            <w:proofErr w:type="spellStart"/>
            <w:r w:rsidRPr="00185A5E">
              <w:rPr>
                <w:i/>
                <w:iCs/>
              </w:rPr>
              <w:t>Bryonopsis</w:t>
            </w:r>
            <w:proofErr w:type="spellEnd"/>
            <w:r w:rsidRPr="00185A5E">
              <w:rPr>
                <w:i/>
                <w:iCs/>
              </w:rPr>
              <w:t xml:space="preserve"> </w:t>
            </w:r>
            <w:proofErr w:type="spellStart"/>
            <w:r w:rsidRPr="00185A5E">
              <w:rPr>
                <w:i/>
                <w:iCs/>
              </w:rPr>
              <w:t>laciniosa</w:t>
            </w:r>
            <w:proofErr w:type="spellEnd"/>
          </w:p>
        </w:tc>
        <w:tc>
          <w:tcPr>
            <w:tcW w:w="1587" w:type="dxa"/>
            <w:hideMark/>
          </w:tcPr>
          <w:p w14:paraId="70F71D4B" w14:textId="77777777" w:rsidR="005D7B52" w:rsidRPr="00185A5E" w:rsidRDefault="005D7B52" w:rsidP="003C6644">
            <w:pPr>
              <w:spacing w:line="360" w:lineRule="auto"/>
            </w:pPr>
            <w:r w:rsidRPr="00185A5E">
              <w:t>Bryony</w:t>
            </w:r>
          </w:p>
        </w:tc>
        <w:tc>
          <w:tcPr>
            <w:tcW w:w="1710" w:type="dxa"/>
            <w:hideMark/>
          </w:tcPr>
          <w:p w14:paraId="532BC626" w14:textId="77777777" w:rsidR="005D7B52" w:rsidRPr="00185A5E" w:rsidRDefault="005D7B52" w:rsidP="003C6644">
            <w:pPr>
              <w:spacing w:line="360" w:lineRule="auto"/>
              <w:jc w:val="both"/>
            </w:pPr>
            <w:proofErr w:type="spellStart"/>
            <w:r w:rsidRPr="00185A5E">
              <w:t>Garafuni</w:t>
            </w:r>
            <w:proofErr w:type="spellEnd"/>
            <w:r w:rsidRPr="00185A5E">
              <w:t xml:space="preserve"> </w:t>
            </w:r>
            <w:proofErr w:type="spellStart"/>
            <w:r w:rsidRPr="00185A5E">
              <w:t>tsami</w:t>
            </w:r>
            <w:proofErr w:type="spellEnd"/>
          </w:p>
        </w:tc>
        <w:tc>
          <w:tcPr>
            <w:tcW w:w="1634" w:type="dxa"/>
            <w:hideMark/>
          </w:tcPr>
          <w:p w14:paraId="515D7C0A" w14:textId="77777777" w:rsidR="005D7B52" w:rsidRPr="00185A5E" w:rsidRDefault="005D7B52" w:rsidP="003C6644">
            <w:pPr>
              <w:spacing w:line="360" w:lineRule="auto"/>
            </w:pPr>
            <w:r w:rsidRPr="00185A5E">
              <w:t>Seeds</w:t>
            </w:r>
          </w:p>
        </w:tc>
        <w:tc>
          <w:tcPr>
            <w:tcW w:w="2517" w:type="dxa"/>
            <w:hideMark/>
          </w:tcPr>
          <w:p w14:paraId="0A6C7C7A" w14:textId="77777777" w:rsidR="005D7B52" w:rsidRPr="00185A5E" w:rsidRDefault="005D7B52" w:rsidP="003C6644">
            <w:pPr>
              <w:spacing w:line="360" w:lineRule="auto"/>
            </w:pPr>
            <w:r w:rsidRPr="00185A5E">
              <w:t>Infertility, intestinal worms</w:t>
            </w:r>
          </w:p>
        </w:tc>
        <w:tc>
          <w:tcPr>
            <w:tcW w:w="2427" w:type="dxa"/>
            <w:hideMark/>
          </w:tcPr>
          <w:p w14:paraId="7EF01CEC" w14:textId="77777777" w:rsidR="005D7B52" w:rsidRPr="00185A5E" w:rsidRDefault="005D7B52" w:rsidP="003C6644">
            <w:pPr>
              <w:spacing w:line="360" w:lineRule="auto"/>
            </w:pPr>
            <w:r w:rsidRPr="00185A5E">
              <w:t>Seed powder in water</w:t>
            </w:r>
          </w:p>
        </w:tc>
        <w:tc>
          <w:tcPr>
            <w:tcW w:w="2332" w:type="dxa"/>
            <w:hideMark/>
          </w:tcPr>
          <w:p w14:paraId="5C928A4F" w14:textId="77777777" w:rsidR="005D7B52" w:rsidRPr="00185A5E" w:rsidRDefault="005D7B52" w:rsidP="003C6644">
            <w:pPr>
              <w:spacing w:line="360" w:lineRule="auto"/>
              <w:jc w:val="both"/>
            </w:pPr>
            <w:r w:rsidRPr="00185A5E">
              <w:t>One teaspoon daily</w:t>
            </w:r>
          </w:p>
        </w:tc>
      </w:tr>
      <w:tr w:rsidR="005D7B52" w:rsidRPr="00185A5E" w14:paraId="45F56EAC" w14:textId="77777777" w:rsidTr="003C6644">
        <w:trPr>
          <w:trHeight w:val="539"/>
        </w:trPr>
        <w:tc>
          <w:tcPr>
            <w:tcW w:w="1563" w:type="dxa"/>
            <w:hideMark/>
          </w:tcPr>
          <w:p w14:paraId="76291BC3" w14:textId="77777777" w:rsidR="005D7B52" w:rsidRPr="00185A5E" w:rsidRDefault="005D7B52" w:rsidP="003C6644">
            <w:pPr>
              <w:spacing w:line="360" w:lineRule="auto"/>
              <w:jc w:val="both"/>
            </w:pPr>
            <w:proofErr w:type="spellStart"/>
            <w:r w:rsidRPr="00185A5E">
              <w:rPr>
                <w:i/>
                <w:iCs/>
              </w:rPr>
              <w:t>Trichosanthes</w:t>
            </w:r>
            <w:proofErr w:type="spellEnd"/>
            <w:r w:rsidRPr="00185A5E">
              <w:rPr>
                <w:i/>
                <w:iCs/>
              </w:rPr>
              <w:t xml:space="preserve"> </w:t>
            </w:r>
            <w:proofErr w:type="spellStart"/>
            <w:r w:rsidRPr="00185A5E">
              <w:rPr>
                <w:i/>
                <w:iCs/>
              </w:rPr>
              <w:t>cucumerina</w:t>
            </w:r>
            <w:proofErr w:type="spellEnd"/>
          </w:p>
        </w:tc>
        <w:tc>
          <w:tcPr>
            <w:tcW w:w="1587" w:type="dxa"/>
            <w:hideMark/>
          </w:tcPr>
          <w:p w14:paraId="221AFE74" w14:textId="77777777" w:rsidR="005D7B52" w:rsidRPr="00185A5E" w:rsidRDefault="005D7B52" w:rsidP="003C6644">
            <w:pPr>
              <w:spacing w:line="360" w:lineRule="auto"/>
            </w:pPr>
            <w:r w:rsidRPr="00185A5E">
              <w:t>Snake gourd</w:t>
            </w:r>
          </w:p>
        </w:tc>
        <w:tc>
          <w:tcPr>
            <w:tcW w:w="1710" w:type="dxa"/>
            <w:hideMark/>
          </w:tcPr>
          <w:p w14:paraId="00A0704D" w14:textId="77777777" w:rsidR="005D7B52" w:rsidRPr="00185A5E" w:rsidRDefault="005D7B52" w:rsidP="003C6644">
            <w:pPr>
              <w:spacing w:line="360" w:lineRule="auto"/>
              <w:jc w:val="both"/>
            </w:pPr>
            <w:proofErr w:type="spellStart"/>
            <w:r w:rsidRPr="00185A5E">
              <w:t>Daddare</w:t>
            </w:r>
            <w:proofErr w:type="spellEnd"/>
          </w:p>
        </w:tc>
        <w:tc>
          <w:tcPr>
            <w:tcW w:w="1634" w:type="dxa"/>
            <w:hideMark/>
          </w:tcPr>
          <w:p w14:paraId="2600EA61" w14:textId="77777777" w:rsidR="005D7B52" w:rsidRPr="00185A5E" w:rsidRDefault="005D7B52" w:rsidP="003C6644">
            <w:pPr>
              <w:spacing w:line="360" w:lineRule="auto"/>
            </w:pPr>
            <w:r w:rsidRPr="00185A5E">
              <w:t>Fruit, leaves</w:t>
            </w:r>
          </w:p>
        </w:tc>
        <w:tc>
          <w:tcPr>
            <w:tcW w:w="2517" w:type="dxa"/>
            <w:hideMark/>
          </w:tcPr>
          <w:p w14:paraId="0C2C4BC2" w14:textId="77777777" w:rsidR="005D7B52" w:rsidRPr="00185A5E" w:rsidRDefault="005D7B52" w:rsidP="003C6644">
            <w:pPr>
              <w:spacing w:line="360" w:lineRule="auto"/>
            </w:pPr>
            <w:r w:rsidRPr="00185A5E">
              <w:t>Fever, cough, menstrual problems</w:t>
            </w:r>
          </w:p>
        </w:tc>
        <w:tc>
          <w:tcPr>
            <w:tcW w:w="2427" w:type="dxa"/>
            <w:hideMark/>
          </w:tcPr>
          <w:p w14:paraId="1A62F927" w14:textId="77777777" w:rsidR="005D7B52" w:rsidRPr="00185A5E" w:rsidRDefault="005D7B52" w:rsidP="003C6644">
            <w:pPr>
              <w:spacing w:line="360" w:lineRule="auto"/>
            </w:pPr>
            <w:r w:rsidRPr="00185A5E">
              <w:t>Fruit decoction, leaf soup</w:t>
            </w:r>
          </w:p>
        </w:tc>
        <w:tc>
          <w:tcPr>
            <w:tcW w:w="2332" w:type="dxa"/>
            <w:hideMark/>
          </w:tcPr>
          <w:p w14:paraId="61FD1AAE" w14:textId="77777777" w:rsidR="005D7B52" w:rsidRPr="00185A5E" w:rsidRDefault="005D7B52" w:rsidP="003C6644">
            <w:pPr>
              <w:spacing w:line="360" w:lineRule="auto"/>
              <w:jc w:val="both"/>
            </w:pPr>
            <w:r w:rsidRPr="00185A5E">
              <w:t>1 glass of decoction daily</w:t>
            </w:r>
          </w:p>
        </w:tc>
      </w:tr>
    </w:tbl>
    <w:p w14:paraId="66B39559" w14:textId="4E85C695" w:rsidR="005D7B52" w:rsidRDefault="005D7B52" w:rsidP="00454318">
      <w:pPr>
        <w:jc w:val="both"/>
        <w:rPr>
          <w:b/>
          <w:bCs/>
        </w:rPr>
        <w:sectPr w:rsidR="005D7B52" w:rsidSect="005D7B52">
          <w:pgSz w:w="15840" w:h="12240" w:orient="landscape"/>
          <w:pgMar w:top="1440" w:right="1440" w:bottom="1440" w:left="1440" w:header="720" w:footer="720" w:gutter="0"/>
          <w:cols w:space="720"/>
          <w:docGrid w:linePitch="360"/>
        </w:sectPr>
      </w:pPr>
      <w:bookmarkStart w:id="63" w:name="_Hlk213328719"/>
      <w:r w:rsidRPr="00185A5E">
        <w:rPr>
          <w:b/>
          <w:bCs/>
        </w:rPr>
        <w:t xml:space="preserve">Table </w:t>
      </w:r>
      <w:r w:rsidR="004A48E9">
        <w:rPr>
          <w:b/>
          <w:bCs/>
        </w:rPr>
        <w:t>4.</w:t>
      </w:r>
      <w:r w:rsidRPr="00185A5E">
        <w:rPr>
          <w:b/>
          <w:bCs/>
        </w:rPr>
        <w:t xml:space="preserve">2: </w:t>
      </w:r>
      <w:r w:rsidR="00454318" w:rsidRPr="00185A5E">
        <w:rPr>
          <w:b/>
          <w:bCs/>
        </w:rPr>
        <w:t>Local Knowledge and Uses of Selected Cucurbitaceae Species</w:t>
      </w:r>
    </w:p>
    <w:p w14:paraId="12755C43" w14:textId="337A5348" w:rsidR="005D7B52" w:rsidRPr="00185A5E" w:rsidRDefault="005D7B52" w:rsidP="00CA2393">
      <w:pPr>
        <w:pStyle w:val="Heading1"/>
      </w:pPr>
      <w:bookmarkStart w:id="64" w:name="_Toc213335795"/>
      <w:bookmarkEnd w:id="63"/>
      <w:r w:rsidRPr="00185A5E">
        <w:lastRenderedPageBreak/>
        <w:t xml:space="preserve">4.3 Frequency </w:t>
      </w:r>
      <w:r w:rsidR="00BF25F8" w:rsidRPr="00185A5E">
        <w:t xml:space="preserve">Local Knowledge and Uses of Selected Cucurbitaceae Species </w:t>
      </w:r>
      <w:r w:rsidRPr="00185A5E">
        <w:t xml:space="preserve">in </w:t>
      </w:r>
      <w:proofErr w:type="spellStart"/>
      <w:r w:rsidRPr="00185A5E">
        <w:t>Wamakko</w:t>
      </w:r>
      <w:proofErr w:type="spellEnd"/>
      <w:r w:rsidRPr="00185A5E">
        <w:t xml:space="preserve"> LGA</w:t>
      </w:r>
      <w:bookmarkEnd w:id="64"/>
    </w:p>
    <w:p w14:paraId="0A07438D" w14:textId="1584F6C4" w:rsidR="009C0C1D" w:rsidRPr="009C0C1D" w:rsidRDefault="009C0C1D" w:rsidP="009C0C1D">
      <w:pPr>
        <w:jc w:val="both"/>
      </w:pPr>
      <w:r w:rsidRPr="009C0C1D">
        <w:t>The table</w:t>
      </w:r>
      <w:r>
        <w:t xml:space="preserve"> 3</w:t>
      </w:r>
      <w:r w:rsidRPr="009C0C1D">
        <w:t xml:space="preserve"> show</w:t>
      </w:r>
      <w:r>
        <w:t>ed</w:t>
      </w:r>
      <w:r w:rsidRPr="009C0C1D">
        <w:t xml:space="preserve"> how six species of the Cucurbitaceae family are used by people in </w:t>
      </w:r>
      <w:proofErr w:type="spellStart"/>
      <w:r w:rsidRPr="009C0C1D">
        <w:t>Wamakko</w:t>
      </w:r>
      <w:proofErr w:type="spellEnd"/>
      <w:r w:rsidRPr="009C0C1D">
        <w:t xml:space="preserve"> Local Government Area, based on responses from 100 participants.</w:t>
      </w:r>
    </w:p>
    <w:p w14:paraId="53B72853" w14:textId="77777777" w:rsidR="009C0C1D" w:rsidRPr="009C0C1D" w:rsidRDefault="009C0C1D" w:rsidP="009C0C1D">
      <w:pPr>
        <w:jc w:val="both"/>
      </w:pPr>
      <w:r w:rsidRPr="00454318">
        <w:rPr>
          <w:i/>
          <w:iCs/>
        </w:rPr>
        <w:t>Citrullus lanatus</w:t>
      </w:r>
      <w:r w:rsidRPr="009C0C1D">
        <w:t xml:space="preserve"> (</w:t>
      </w:r>
      <w:r w:rsidRPr="00454318">
        <w:t>Kankana</w:t>
      </w:r>
      <w:r w:rsidRPr="009C0C1D">
        <w:t>, watermelon) is the most widely used for food or nutrition (85%), with a smaller portion used for medicine (15%) and cultural or ritual purposes (5%).</w:t>
      </w:r>
    </w:p>
    <w:p w14:paraId="3492E985" w14:textId="77777777" w:rsidR="009C0C1D" w:rsidRPr="009C0C1D" w:rsidRDefault="009C0C1D" w:rsidP="009C0C1D">
      <w:pPr>
        <w:jc w:val="both"/>
      </w:pPr>
      <w:r w:rsidRPr="00454318">
        <w:rPr>
          <w:i/>
          <w:iCs/>
        </w:rPr>
        <w:t>Cucumis sativus</w:t>
      </w:r>
      <w:r w:rsidRPr="009C0C1D">
        <w:t xml:space="preserve"> (</w:t>
      </w:r>
      <w:r w:rsidRPr="00454318">
        <w:t xml:space="preserve">Kankana </w:t>
      </w:r>
      <w:proofErr w:type="spellStart"/>
      <w:r w:rsidRPr="00454318">
        <w:t>mai</w:t>
      </w:r>
      <w:proofErr w:type="spellEnd"/>
      <w:r w:rsidRPr="00454318">
        <w:t xml:space="preserve"> </w:t>
      </w:r>
      <w:proofErr w:type="spellStart"/>
      <w:r w:rsidRPr="00454318">
        <w:t>tsami</w:t>
      </w:r>
      <w:proofErr w:type="spellEnd"/>
      <w:r w:rsidRPr="009C0C1D">
        <w:t>, cucumber) also has a strong food use (70%) and limited medicinal use (10%). It’s not reported to have any cultural use.</w:t>
      </w:r>
    </w:p>
    <w:p w14:paraId="03156657" w14:textId="77777777" w:rsidR="009C0C1D" w:rsidRPr="009C0C1D" w:rsidRDefault="009C0C1D" w:rsidP="009C0C1D">
      <w:pPr>
        <w:jc w:val="both"/>
      </w:pPr>
      <w:r w:rsidRPr="00454318">
        <w:rPr>
          <w:i/>
          <w:iCs/>
        </w:rPr>
        <w:t>Cucumis melo</w:t>
      </w:r>
      <w:r w:rsidRPr="009C0C1D">
        <w:t xml:space="preserve"> (</w:t>
      </w:r>
      <w:proofErr w:type="spellStart"/>
      <w:r w:rsidRPr="00454318">
        <w:t>Dabino</w:t>
      </w:r>
      <w:proofErr w:type="spellEnd"/>
      <w:r w:rsidRPr="00454318">
        <w:t xml:space="preserve"> </w:t>
      </w:r>
      <w:proofErr w:type="spellStart"/>
      <w:r w:rsidRPr="00454318">
        <w:t>ƙasa</w:t>
      </w:r>
      <w:proofErr w:type="spellEnd"/>
      <w:r w:rsidRPr="009C0C1D">
        <w:t>, melon) is mostly used for food (65%) and somewhat for medicine (12%) and cultural activities (3%).</w:t>
      </w:r>
    </w:p>
    <w:p w14:paraId="6703D4F8" w14:textId="77777777" w:rsidR="009C0C1D" w:rsidRPr="009C0C1D" w:rsidRDefault="009C0C1D" w:rsidP="009C0C1D">
      <w:pPr>
        <w:jc w:val="both"/>
      </w:pPr>
      <w:r w:rsidRPr="00454318">
        <w:rPr>
          <w:i/>
          <w:iCs/>
        </w:rPr>
        <w:t>Lagenaria siceraria</w:t>
      </w:r>
      <w:r w:rsidRPr="009C0C1D">
        <w:t xml:space="preserve"> (</w:t>
      </w:r>
      <w:r w:rsidRPr="00454318">
        <w:t>Duma</w:t>
      </w:r>
      <w:r w:rsidRPr="009C0C1D">
        <w:t>, bottle gourd) has a more balanced pattern: 55% for food, 20% for medicine, and 40% for cultural or ritual uses, showing its versatility in daily and traditional life.</w:t>
      </w:r>
    </w:p>
    <w:p w14:paraId="190E253C" w14:textId="77777777" w:rsidR="009C0C1D" w:rsidRPr="009C0C1D" w:rsidRDefault="009C0C1D" w:rsidP="009C0C1D">
      <w:pPr>
        <w:jc w:val="both"/>
      </w:pPr>
      <w:r w:rsidRPr="00454318">
        <w:rPr>
          <w:i/>
          <w:iCs/>
        </w:rPr>
        <w:t xml:space="preserve">Momordica </w:t>
      </w:r>
      <w:proofErr w:type="spellStart"/>
      <w:r w:rsidRPr="00454318">
        <w:rPr>
          <w:i/>
          <w:iCs/>
        </w:rPr>
        <w:t>charantia</w:t>
      </w:r>
      <w:proofErr w:type="spellEnd"/>
      <w:r w:rsidRPr="009C0C1D">
        <w:t xml:space="preserve"> (</w:t>
      </w:r>
      <w:r w:rsidRPr="00454318">
        <w:t>Asabo/</w:t>
      </w:r>
      <w:proofErr w:type="spellStart"/>
      <w:r w:rsidRPr="00454318">
        <w:t>Goriba</w:t>
      </w:r>
      <w:proofErr w:type="spellEnd"/>
      <w:r w:rsidRPr="00454318">
        <w:t>,</w:t>
      </w:r>
      <w:r w:rsidRPr="009C0C1D">
        <w:t xml:space="preserve"> bitter melon) is mainly valued for medicinal purposes (55%), with fewer food uses (20%) and some cultural uses (10%).</w:t>
      </w:r>
    </w:p>
    <w:p w14:paraId="4EB731EF" w14:textId="77777777" w:rsidR="009C0C1D" w:rsidRPr="009C0C1D" w:rsidRDefault="009C0C1D" w:rsidP="009C0C1D">
      <w:pPr>
        <w:jc w:val="both"/>
      </w:pPr>
      <w:r w:rsidRPr="00454318">
        <w:rPr>
          <w:i/>
          <w:iCs/>
        </w:rPr>
        <w:lastRenderedPageBreak/>
        <w:t xml:space="preserve">Citrullus </w:t>
      </w:r>
      <w:proofErr w:type="spellStart"/>
      <w:r w:rsidRPr="00454318">
        <w:rPr>
          <w:i/>
          <w:iCs/>
        </w:rPr>
        <w:t>colocynthis</w:t>
      </w:r>
      <w:proofErr w:type="spellEnd"/>
      <w:r w:rsidRPr="009C0C1D">
        <w:t xml:space="preserve"> (</w:t>
      </w:r>
      <w:proofErr w:type="spellStart"/>
      <w:r w:rsidRPr="00454318">
        <w:t>Egusi</w:t>
      </w:r>
      <w:proofErr w:type="spellEnd"/>
      <w:r w:rsidRPr="009C0C1D">
        <w:rPr>
          <w:i/>
          <w:iCs/>
        </w:rPr>
        <w:t xml:space="preserve"> bara</w:t>
      </w:r>
      <w:r w:rsidRPr="009C0C1D">
        <w:t>) is used least for food (10%) but has moderate medicinal importance (35%) and minor cultural relevance (8%).</w:t>
      </w:r>
    </w:p>
    <w:p w14:paraId="65036E12" w14:textId="6940FA3A" w:rsidR="009C0C1D" w:rsidRPr="009C0C1D" w:rsidRDefault="009C0C1D" w:rsidP="009C0C1D">
      <w:pPr>
        <w:jc w:val="both"/>
      </w:pPr>
      <w:r w:rsidRPr="009C0C1D">
        <w:t xml:space="preserve">All six species are noted as </w:t>
      </w:r>
      <w:r w:rsidRPr="009C0C1D">
        <w:rPr>
          <w:i/>
          <w:iCs/>
        </w:rPr>
        <w:t>multipurpose</w:t>
      </w:r>
      <w:r w:rsidRPr="009C0C1D">
        <w:t>, meaning they serve more than one function within the community. Overall, the table highlights that food and nutrition are the dominant uses, but several species</w:t>
      </w:r>
      <w:r w:rsidR="00CA2393">
        <w:t xml:space="preserve"> </w:t>
      </w:r>
      <w:r w:rsidRPr="009C0C1D">
        <w:t xml:space="preserve">especially </w:t>
      </w:r>
      <w:r w:rsidRPr="009C0C1D">
        <w:rPr>
          <w:i/>
          <w:iCs/>
        </w:rPr>
        <w:t>Lagenaria siceraria</w:t>
      </w:r>
      <w:r w:rsidRPr="009C0C1D">
        <w:t xml:space="preserve"> and </w:t>
      </w:r>
      <w:r w:rsidRPr="009C0C1D">
        <w:rPr>
          <w:i/>
          <w:iCs/>
        </w:rPr>
        <w:t xml:space="preserve">Momordica </w:t>
      </w:r>
      <w:proofErr w:type="spellStart"/>
      <w:r w:rsidRPr="009C0C1D">
        <w:rPr>
          <w:i/>
          <w:iCs/>
        </w:rPr>
        <w:t>charantia</w:t>
      </w:r>
      <w:proofErr w:type="spellEnd"/>
      <w:r w:rsidRPr="009C0C1D">
        <w:t>—also play key roles in medicine and cultural practices.</w:t>
      </w:r>
    </w:p>
    <w:p w14:paraId="168BCF39" w14:textId="77777777" w:rsidR="009F0A3D" w:rsidRDefault="009F0A3D">
      <w:pPr>
        <w:spacing w:line="278" w:lineRule="auto"/>
        <w:rPr>
          <w:b/>
          <w:bCs/>
        </w:rPr>
      </w:pPr>
      <w:r>
        <w:rPr>
          <w:b/>
          <w:bCs/>
        </w:rPr>
        <w:br w:type="page"/>
      </w:r>
    </w:p>
    <w:p w14:paraId="09F2D57B" w14:textId="77777777" w:rsidR="009F0A3D" w:rsidRDefault="009F0A3D" w:rsidP="009F0A3D">
      <w:pPr>
        <w:spacing w:line="278" w:lineRule="auto"/>
        <w:rPr>
          <w:b/>
          <w:bCs/>
        </w:rPr>
        <w:sectPr w:rsidR="009F0A3D" w:rsidSect="005D3F74">
          <w:footerReference w:type="default" r:id="rId9"/>
          <w:pgSz w:w="11923" w:h="14400" w:code="1"/>
          <w:pgMar w:top="1440" w:right="1440" w:bottom="2880" w:left="2160" w:header="720" w:footer="1728" w:gutter="0"/>
          <w:pgNumType w:start="31"/>
          <w:cols w:space="720"/>
          <w:docGrid w:linePitch="360"/>
        </w:sectPr>
      </w:pPr>
    </w:p>
    <w:p w14:paraId="33A26EE4" w14:textId="520C1FB7" w:rsidR="009F0A3D" w:rsidRPr="009F0A3D" w:rsidRDefault="009F0A3D" w:rsidP="00BF25F8">
      <w:pPr>
        <w:spacing w:line="278" w:lineRule="auto"/>
        <w:rPr>
          <w:b/>
          <w:bCs/>
        </w:rPr>
      </w:pPr>
      <w:bookmarkStart w:id="65" w:name="_Hlk213328750"/>
      <w:r w:rsidRPr="009F0A3D">
        <w:rPr>
          <w:b/>
          <w:bCs/>
        </w:rPr>
        <w:lastRenderedPageBreak/>
        <w:t xml:space="preserve">Table </w:t>
      </w:r>
      <w:r w:rsidR="004A48E9">
        <w:rPr>
          <w:b/>
          <w:bCs/>
        </w:rPr>
        <w:t>4.</w:t>
      </w:r>
      <w:r w:rsidRPr="009F0A3D">
        <w:rPr>
          <w:b/>
          <w:bCs/>
        </w:rPr>
        <w:t xml:space="preserve">3: Frequency </w:t>
      </w:r>
      <w:r w:rsidR="00BF25F8" w:rsidRPr="00BF25F8">
        <w:rPr>
          <w:b/>
          <w:bCs/>
        </w:rPr>
        <w:t xml:space="preserve">Local Knowledge and Uses of Selected Cucurbitaceae Species </w:t>
      </w:r>
      <w:r w:rsidRPr="009F0A3D">
        <w:rPr>
          <w:b/>
          <w:bCs/>
        </w:rPr>
        <w:t xml:space="preserve">in </w:t>
      </w:r>
      <w:proofErr w:type="spellStart"/>
      <w:r w:rsidRPr="009F0A3D">
        <w:rPr>
          <w:b/>
          <w:bCs/>
        </w:rPr>
        <w:t>Wamakko</w:t>
      </w:r>
      <w:proofErr w:type="spellEnd"/>
      <w:r w:rsidRPr="009F0A3D">
        <w:rPr>
          <w:b/>
          <w:bCs/>
        </w:rPr>
        <w:t xml:space="preserve"> LGA </w:t>
      </w:r>
    </w:p>
    <w:tbl>
      <w:tblPr>
        <w:tblW w:w="8358" w:type="dxa"/>
        <w:tblCellSpacing w:w="15" w:type="dxa"/>
        <w:tblBorders>
          <w:top w:val="single" w:sz="4" w:space="0" w:color="auto"/>
          <w:bottom w:val="single" w:sz="4" w:space="0" w:color="auto"/>
        </w:tblBorders>
        <w:tblCellMar>
          <w:top w:w="15" w:type="dxa"/>
          <w:left w:w="15" w:type="dxa"/>
          <w:bottom w:w="15" w:type="dxa"/>
          <w:right w:w="15" w:type="dxa"/>
        </w:tblCellMar>
        <w:tblLook w:val="04A0" w:firstRow="1" w:lastRow="0" w:firstColumn="1" w:lastColumn="0" w:noHBand="0" w:noVBand="1"/>
      </w:tblPr>
      <w:tblGrid>
        <w:gridCol w:w="2360"/>
        <w:gridCol w:w="2346"/>
        <w:gridCol w:w="1587"/>
        <w:gridCol w:w="2065"/>
      </w:tblGrid>
      <w:tr w:rsidR="00BF25F8" w:rsidRPr="009F0A3D" w14:paraId="16DD270A" w14:textId="77777777" w:rsidTr="00BF25F8">
        <w:trPr>
          <w:trHeight w:val="488"/>
          <w:tblHeader/>
          <w:tblCellSpacing w:w="15" w:type="dxa"/>
        </w:trPr>
        <w:tc>
          <w:tcPr>
            <w:tcW w:w="0" w:type="auto"/>
            <w:tcBorders>
              <w:top w:val="nil"/>
              <w:bottom w:val="single" w:sz="4" w:space="0" w:color="auto"/>
            </w:tcBorders>
            <w:vAlign w:val="center"/>
            <w:hideMark/>
          </w:tcPr>
          <w:bookmarkEnd w:id="65"/>
          <w:p w14:paraId="7984ED07" w14:textId="77777777" w:rsidR="00BF25F8" w:rsidRPr="009F0A3D" w:rsidRDefault="00BF25F8" w:rsidP="009F0A3D">
            <w:pPr>
              <w:spacing w:line="240" w:lineRule="auto"/>
              <w:rPr>
                <w:b/>
                <w:bCs/>
              </w:rPr>
            </w:pPr>
            <w:r w:rsidRPr="009F0A3D">
              <w:rPr>
                <w:b/>
                <w:bCs/>
              </w:rPr>
              <w:t>Scientific Name</w:t>
            </w:r>
          </w:p>
        </w:tc>
        <w:tc>
          <w:tcPr>
            <w:tcW w:w="0" w:type="auto"/>
            <w:tcBorders>
              <w:top w:val="nil"/>
              <w:bottom w:val="single" w:sz="4" w:space="0" w:color="auto"/>
            </w:tcBorders>
            <w:vAlign w:val="center"/>
            <w:hideMark/>
          </w:tcPr>
          <w:p w14:paraId="7B861B54" w14:textId="77777777" w:rsidR="00BF25F8" w:rsidRPr="009F0A3D" w:rsidRDefault="00BF25F8" w:rsidP="009F0A3D">
            <w:pPr>
              <w:spacing w:line="240" w:lineRule="auto"/>
              <w:rPr>
                <w:b/>
                <w:bCs/>
              </w:rPr>
            </w:pPr>
            <w:r w:rsidRPr="009F0A3D">
              <w:rPr>
                <w:b/>
                <w:bCs/>
              </w:rPr>
              <w:t>Local Name (Hausa)</w:t>
            </w:r>
          </w:p>
        </w:tc>
        <w:tc>
          <w:tcPr>
            <w:tcW w:w="0" w:type="auto"/>
            <w:tcBorders>
              <w:top w:val="nil"/>
              <w:bottom w:val="single" w:sz="4" w:space="0" w:color="auto"/>
            </w:tcBorders>
            <w:vAlign w:val="center"/>
            <w:hideMark/>
          </w:tcPr>
          <w:p w14:paraId="604BB41C" w14:textId="77777777" w:rsidR="00BF25F8" w:rsidRPr="009F0A3D" w:rsidRDefault="00BF25F8" w:rsidP="009F0A3D">
            <w:pPr>
              <w:spacing w:line="240" w:lineRule="auto"/>
              <w:rPr>
                <w:b/>
                <w:bCs/>
              </w:rPr>
            </w:pPr>
            <w:r w:rsidRPr="009F0A3D">
              <w:rPr>
                <w:b/>
                <w:bCs/>
              </w:rPr>
              <w:t>Medicine (%)</w:t>
            </w:r>
          </w:p>
        </w:tc>
        <w:tc>
          <w:tcPr>
            <w:tcW w:w="0" w:type="auto"/>
            <w:tcBorders>
              <w:top w:val="nil"/>
              <w:bottom w:val="single" w:sz="4" w:space="0" w:color="auto"/>
            </w:tcBorders>
            <w:vAlign w:val="center"/>
            <w:hideMark/>
          </w:tcPr>
          <w:p w14:paraId="465A723B" w14:textId="77777777" w:rsidR="00BF25F8" w:rsidRPr="009F0A3D" w:rsidRDefault="00BF25F8" w:rsidP="009F0A3D">
            <w:pPr>
              <w:spacing w:line="240" w:lineRule="auto"/>
              <w:rPr>
                <w:b/>
                <w:bCs/>
              </w:rPr>
            </w:pPr>
            <w:r w:rsidRPr="009F0A3D">
              <w:rPr>
                <w:b/>
                <w:bCs/>
              </w:rPr>
              <w:t>Multipurpose Use</w:t>
            </w:r>
          </w:p>
        </w:tc>
      </w:tr>
      <w:tr w:rsidR="00BF25F8" w:rsidRPr="009F0A3D" w14:paraId="571DF0F2" w14:textId="77777777" w:rsidTr="00BF25F8">
        <w:trPr>
          <w:trHeight w:val="488"/>
          <w:tblCellSpacing w:w="15" w:type="dxa"/>
        </w:trPr>
        <w:tc>
          <w:tcPr>
            <w:tcW w:w="0" w:type="auto"/>
            <w:vAlign w:val="center"/>
            <w:hideMark/>
          </w:tcPr>
          <w:p w14:paraId="3D2F69CC" w14:textId="77777777" w:rsidR="00BF25F8" w:rsidRPr="009F0A3D" w:rsidRDefault="00BF25F8" w:rsidP="009F0A3D">
            <w:pPr>
              <w:spacing w:line="240" w:lineRule="auto"/>
            </w:pPr>
            <w:r w:rsidRPr="009F0A3D">
              <w:rPr>
                <w:i/>
                <w:iCs/>
              </w:rPr>
              <w:t>Citrullus lanatus</w:t>
            </w:r>
          </w:p>
        </w:tc>
        <w:tc>
          <w:tcPr>
            <w:tcW w:w="0" w:type="auto"/>
            <w:vAlign w:val="center"/>
            <w:hideMark/>
          </w:tcPr>
          <w:p w14:paraId="5EFA95AB" w14:textId="77777777" w:rsidR="00BF25F8" w:rsidRPr="009F0A3D" w:rsidRDefault="00BF25F8" w:rsidP="009F0A3D">
            <w:pPr>
              <w:spacing w:line="240" w:lineRule="auto"/>
            </w:pPr>
            <w:r w:rsidRPr="009F0A3D">
              <w:t>Kankana</w:t>
            </w:r>
          </w:p>
        </w:tc>
        <w:tc>
          <w:tcPr>
            <w:tcW w:w="0" w:type="auto"/>
            <w:vAlign w:val="center"/>
            <w:hideMark/>
          </w:tcPr>
          <w:p w14:paraId="6D34D1C7" w14:textId="77777777" w:rsidR="00BF25F8" w:rsidRPr="009F0A3D" w:rsidRDefault="00BF25F8" w:rsidP="009F0A3D">
            <w:pPr>
              <w:spacing w:line="240" w:lineRule="auto"/>
            </w:pPr>
            <w:r w:rsidRPr="009F0A3D">
              <w:t>15</w:t>
            </w:r>
          </w:p>
        </w:tc>
        <w:tc>
          <w:tcPr>
            <w:tcW w:w="0" w:type="auto"/>
            <w:vAlign w:val="center"/>
            <w:hideMark/>
          </w:tcPr>
          <w:p w14:paraId="7CAB6A67" w14:textId="77777777" w:rsidR="00BF25F8" w:rsidRPr="009F0A3D" w:rsidRDefault="00BF25F8" w:rsidP="009F0A3D">
            <w:pPr>
              <w:spacing w:line="240" w:lineRule="auto"/>
            </w:pPr>
            <w:r w:rsidRPr="009F0A3D">
              <w:t>Yes</w:t>
            </w:r>
          </w:p>
        </w:tc>
      </w:tr>
      <w:tr w:rsidR="00BF25F8" w:rsidRPr="009F0A3D" w14:paraId="56119374" w14:textId="77777777" w:rsidTr="00BF25F8">
        <w:trPr>
          <w:trHeight w:val="501"/>
          <w:tblCellSpacing w:w="15" w:type="dxa"/>
        </w:trPr>
        <w:tc>
          <w:tcPr>
            <w:tcW w:w="0" w:type="auto"/>
            <w:vAlign w:val="center"/>
            <w:hideMark/>
          </w:tcPr>
          <w:p w14:paraId="32B153C0" w14:textId="77777777" w:rsidR="00BF25F8" w:rsidRPr="009F0A3D" w:rsidRDefault="00BF25F8" w:rsidP="009F0A3D">
            <w:pPr>
              <w:spacing w:line="240" w:lineRule="auto"/>
            </w:pPr>
            <w:r w:rsidRPr="009F0A3D">
              <w:rPr>
                <w:i/>
                <w:iCs/>
              </w:rPr>
              <w:t>Cucumis sativus</w:t>
            </w:r>
          </w:p>
        </w:tc>
        <w:tc>
          <w:tcPr>
            <w:tcW w:w="0" w:type="auto"/>
            <w:vAlign w:val="center"/>
            <w:hideMark/>
          </w:tcPr>
          <w:p w14:paraId="57E6AC70" w14:textId="77777777" w:rsidR="00BF25F8" w:rsidRPr="009F0A3D" w:rsidRDefault="00BF25F8" w:rsidP="009F0A3D">
            <w:pPr>
              <w:spacing w:line="240" w:lineRule="auto"/>
            </w:pPr>
            <w:r w:rsidRPr="009F0A3D">
              <w:t xml:space="preserve">Kankana </w:t>
            </w:r>
            <w:proofErr w:type="spellStart"/>
            <w:r w:rsidRPr="009F0A3D">
              <w:t>mai</w:t>
            </w:r>
            <w:proofErr w:type="spellEnd"/>
            <w:r w:rsidRPr="009F0A3D">
              <w:t xml:space="preserve"> </w:t>
            </w:r>
            <w:proofErr w:type="spellStart"/>
            <w:r w:rsidRPr="009F0A3D">
              <w:t>tsami</w:t>
            </w:r>
            <w:proofErr w:type="spellEnd"/>
          </w:p>
        </w:tc>
        <w:tc>
          <w:tcPr>
            <w:tcW w:w="0" w:type="auto"/>
            <w:vAlign w:val="center"/>
            <w:hideMark/>
          </w:tcPr>
          <w:p w14:paraId="024E9898" w14:textId="77777777" w:rsidR="00BF25F8" w:rsidRPr="009F0A3D" w:rsidRDefault="00BF25F8" w:rsidP="009F0A3D">
            <w:pPr>
              <w:spacing w:line="240" w:lineRule="auto"/>
            </w:pPr>
            <w:r w:rsidRPr="009F0A3D">
              <w:t>10</w:t>
            </w:r>
          </w:p>
        </w:tc>
        <w:tc>
          <w:tcPr>
            <w:tcW w:w="0" w:type="auto"/>
            <w:vAlign w:val="center"/>
            <w:hideMark/>
          </w:tcPr>
          <w:p w14:paraId="7ABD9532" w14:textId="77777777" w:rsidR="00BF25F8" w:rsidRPr="009F0A3D" w:rsidRDefault="00BF25F8" w:rsidP="009F0A3D">
            <w:pPr>
              <w:spacing w:line="240" w:lineRule="auto"/>
            </w:pPr>
            <w:r w:rsidRPr="009F0A3D">
              <w:t>Yes</w:t>
            </w:r>
          </w:p>
        </w:tc>
      </w:tr>
      <w:tr w:rsidR="00BF25F8" w:rsidRPr="009F0A3D" w14:paraId="61A25DDC" w14:textId="77777777" w:rsidTr="00BF25F8">
        <w:trPr>
          <w:trHeight w:val="488"/>
          <w:tblCellSpacing w:w="15" w:type="dxa"/>
        </w:trPr>
        <w:tc>
          <w:tcPr>
            <w:tcW w:w="0" w:type="auto"/>
            <w:vAlign w:val="center"/>
            <w:hideMark/>
          </w:tcPr>
          <w:p w14:paraId="7B529F61" w14:textId="77777777" w:rsidR="00BF25F8" w:rsidRPr="009F0A3D" w:rsidRDefault="00BF25F8" w:rsidP="009F0A3D">
            <w:pPr>
              <w:spacing w:line="240" w:lineRule="auto"/>
            </w:pPr>
            <w:r w:rsidRPr="009F0A3D">
              <w:rPr>
                <w:i/>
                <w:iCs/>
              </w:rPr>
              <w:t>Cucumis melo</w:t>
            </w:r>
          </w:p>
        </w:tc>
        <w:tc>
          <w:tcPr>
            <w:tcW w:w="0" w:type="auto"/>
            <w:vAlign w:val="center"/>
            <w:hideMark/>
          </w:tcPr>
          <w:p w14:paraId="2BB94F11" w14:textId="77777777" w:rsidR="00BF25F8" w:rsidRPr="009F0A3D" w:rsidRDefault="00BF25F8" w:rsidP="009F0A3D">
            <w:pPr>
              <w:spacing w:line="240" w:lineRule="auto"/>
            </w:pPr>
            <w:proofErr w:type="spellStart"/>
            <w:r w:rsidRPr="009F0A3D">
              <w:t>Dabino</w:t>
            </w:r>
            <w:proofErr w:type="spellEnd"/>
            <w:r w:rsidRPr="009F0A3D">
              <w:t xml:space="preserve"> </w:t>
            </w:r>
            <w:proofErr w:type="spellStart"/>
            <w:r w:rsidRPr="009F0A3D">
              <w:t>ƙasa</w:t>
            </w:r>
            <w:proofErr w:type="spellEnd"/>
          </w:p>
        </w:tc>
        <w:tc>
          <w:tcPr>
            <w:tcW w:w="0" w:type="auto"/>
            <w:vAlign w:val="center"/>
            <w:hideMark/>
          </w:tcPr>
          <w:p w14:paraId="48B63883" w14:textId="77777777" w:rsidR="00BF25F8" w:rsidRPr="009F0A3D" w:rsidRDefault="00BF25F8" w:rsidP="009F0A3D">
            <w:pPr>
              <w:spacing w:line="240" w:lineRule="auto"/>
            </w:pPr>
            <w:r w:rsidRPr="009F0A3D">
              <w:t>12</w:t>
            </w:r>
          </w:p>
        </w:tc>
        <w:tc>
          <w:tcPr>
            <w:tcW w:w="0" w:type="auto"/>
            <w:vAlign w:val="center"/>
            <w:hideMark/>
          </w:tcPr>
          <w:p w14:paraId="2D990004" w14:textId="77777777" w:rsidR="00BF25F8" w:rsidRPr="009F0A3D" w:rsidRDefault="00BF25F8" w:rsidP="009F0A3D">
            <w:pPr>
              <w:spacing w:line="240" w:lineRule="auto"/>
            </w:pPr>
            <w:r w:rsidRPr="009F0A3D">
              <w:t>Yes</w:t>
            </w:r>
          </w:p>
        </w:tc>
      </w:tr>
      <w:tr w:rsidR="00BF25F8" w:rsidRPr="009F0A3D" w14:paraId="4AD4978D" w14:textId="77777777" w:rsidTr="00BF25F8">
        <w:trPr>
          <w:trHeight w:val="501"/>
          <w:tblCellSpacing w:w="15" w:type="dxa"/>
        </w:trPr>
        <w:tc>
          <w:tcPr>
            <w:tcW w:w="0" w:type="auto"/>
            <w:vAlign w:val="center"/>
            <w:hideMark/>
          </w:tcPr>
          <w:p w14:paraId="2CF7BAE8" w14:textId="77777777" w:rsidR="00BF25F8" w:rsidRPr="009F0A3D" w:rsidRDefault="00BF25F8" w:rsidP="009F0A3D">
            <w:pPr>
              <w:spacing w:line="240" w:lineRule="auto"/>
            </w:pPr>
            <w:r w:rsidRPr="009F0A3D">
              <w:rPr>
                <w:i/>
                <w:iCs/>
              </w:rPr>
              <w:t>Lagenaria siceraria</w:t>
            </w:r>
          </w:p>
        </w:tc>
        <w:tc>
          <w:tcPr>
            <w:tcW w:w="0" w:type="auto"/>
            <w:vAlign w:val="center"/>
            <w:hideMark/>
          </w:tcPr>
          <w:p w14:paraId="36CA2508" w14:textId="77777777" w:rsidR="00BF25F8" w:rsidRPr="009F0A3D" w:rsidRDefault="00BF25F8" w:rsidP="009F0A3D">
            <w:pPr>
              <w:spacing w:line="240" w:lineRule="auto"/>
            </w:pPr>
            <w:r w:rsidRPr="009F0A3D">
              <w:t>Duma</w:t>
            </w:r>
          </w:p>
        </w:tc>
        <w:tc>
          <w:tcPr>
            <w:tcW w:w="0" w:type="auto"/>
            <w:vAlign w:val="center"/>
            <w:hideMark/>
          </w:tcPr>
          <w:p w14:paraId="61870065" w14:textId="77777777" w:rsidR="00BF25F8" w:rsidRPr="009F0A3D" w:rsidRDefault="00BF25F8" w:rsidP="009F0A3D">
            <w:pPr>
              <w:spacing w:line="240" w:lineRule="auto"/>
            </w:pPr>
            <w:r w:rsidRPr="009F0A3D">
              <w:t>20</w:t>
            </w:r>
          </w:p>
        </w:tc>
        <w:tc>
          <w:tcPr>
            <w:tcW w:w="0" w:type="auto"/>
            <w:vAlign w:val="center"/>
            <w:hideMark/>
          </w:tcPr>
          <w:p w14:paraId="5B258E65" w14:textId="77777777" w:rsidR="00BF25F8" w:rsidRPr="009F0A3D" w:rsidRDefault="00BF25F8" w:rsidP="009F0A3D">
            <w:pPr>
              <w:spacing w:line="240" w:lineRule="auto"/>
            </w:pPr>
            <w:r w:rsidRPr="009F0A3D">
              <w:t>Yes</w:t>
            </w:r>
          </w:p>
        </w:tc>
      </w:tr>
      <w:tr w:rsidR="00BF25F8" w:rsidRPr="009F0A3D" w14:paraId="47B26C69" w14:textId="77777777" w:rsidTr="00BF25F8">
        <w:trPr>
          <w:trHeight w:val="488"/>
          <w:tblCellSpacing w:w="15" w:type="dxa"/>
        </w:trPr>
        <w:tc>
          <w:tcPr>
            <w:tcW w:w="0" w:type="auto"/>
            <w:vAlign w:val="center"/>
            <w:hideMark/>
          </w:tcPr>
          <w:p w14:paraId="58C6D469" w14:textId="77777777" w:rsidR="00BF25F8" w:rsidRPr="009F0A3D" w:rsidRDefault="00BF25F8" w:rsidP="009F0A3D">
            <w:pPr>
              <w:spacing w:line="240" w:lineRule="auto"/>
            </w:pPr>
            <w:r w:rsidRPr="009F0A3D">
              <w:rPr>
                <w:i/>
                <w:iCs/>
              </w:rPr>
              <w:t xml:space="preserve">Momordica </w:t>
            </w:r>
            <w:proofErr w:type="spellStart"/>
            <w:r w:rsidRPr="009F0A3D">
              <w:rPr>
                <w:i/>
                <w:iCs/>
              </w:rPr>
              <w:t>charantia</w:t>
            </w:r>
            <w:proofErr w:type="spellEnd"/>
          </w:p>
        </w:tc>
        <w:tc>
          <w:tcPr>
            <w:tcW w:w="0" w:type="auto"/>
            <w:vAlign w:val="center"/>
            <w:hideMark/>
          </w:tcPr>
          <w:p w14:paraId="5ECFB854" w14:textId="77777777" w:rsidR="00BF25F8" w:rsidRPr="009F0A3D" w:rsidRDefault="00BF25F8" w:rsidP="009F0A3D">
            <w:pPr>
              <w:spacing w:line="240" w:lineRule="auto"/>
            </w:pPr>
            <w:r w:rsidRPr="009F0A3D">
              <w:t xml:space="preserve">Asabo / </w:t>
            </w:r>
            <w:proofErr w:type="spellStart"/>
            <w:r w:rsidRPr="009F0A3D">
              <w:t>Goriba</w:t>
            </w:r>
            <w:proofErr w:type="spellEnd"/>
          </w:p>
        </w:tc>
        <w:tc>
          <w:tcPr>
            <w:tcW w:w="0" w:type="auto"/>
            <w:vAlign w:val="center"/>
            <w:hideMark/>
          </w:tcPr>
          <w:p w14:paraId="4FED0573" w14:textId="77777777" w:rsidR="00BF25F8" w:rsidRPr="009F0A3D" w:rsidRDefault="00BF25F8" w:rsidP="009F0A3D">
            <w:pPr>
              <w:spacing w:line="240" w:lineRule="auto"/>
            </w:pPr>
            <w:r w:rsidRPr="009F0A3D">
              <w:t>55</w:t>
            </w:r>
          </w:p>
        </w:tc>
        <w:tc>
          <w:tcPr>
            <w:tcW w:w="0" w:type="auto"/>
            <w:vAlign w:val="center"/>
            <w:hideMark/>
          </w:tcPr>
          <w:p w14:paraId="68BA21E0" w14:textId="77777777" w:rsidR="00BF25F8" w:rsidRPr="009F0A3D" w:rsidRDefault="00BF25F8" w:rsidP="009F0A3D">
            <w:pPr>
              <w:spacing w:line="240" w:lineRule="auto"/>
            </w:pPr>
            <w:r w:rsidRPr="009F0A3D">
              <w:t>Yes</w:t>
            </w:r>
          </w:p>
        </w:tc>
      </w:tr>
      <w:tr w:rsidR="00BF25F8" w:rsidRPr="009F0A3D" w14:paraId="1FA9869D" w14:textId="77777777" w:rsidTr="00BF25F8">
        <w:trPr>
          <w:trHeight w:val="488"/>
          <w:tblCellSpacing w:w="15" w:type="dxa"/>
        </w:trPr>
        <w:tc>
          <w:tcPr>
            <w:tcW w:w="0" w:type="auto"/>
            <w:vAlign w:val="center"/>
            <w:hideMark/>
          </w:tcPr>
          <w:p w14:paraId="22F5D06A" w14:textId="77777777" w:rsidR="00BF25F8" w:rsidRPr="009F0A3D" w:rsidRDefault="00BF25F8" w:rsidP="009F0A3D">
            <w:pPr>
              <w:spacing w:line="240" w:lineRule="auto"/>
            </w:pPr>
            <w:r w:rsidRPr="009F0A3D">
              <w:rPr>
                <w:i/>
                <w:iCs/>
              </w:rPr>
              <w:t xml:space="preserve">Citrullus </w:t>
            </w:r>
            <w:proofErr w:type="spellStart"/>
            <w:r w:rsidRPr="009F0A3D">
              <w:rPr>
                <w:i/>
                <w:iCs/>
              </w:rPr>
              <w:t>colocynthis</w:t>
            </w:r>
            <w:proofErr w:type="spellEnd"/>
          </w:p>
        </w:tc>
        <w:tc>
          <w:tcPr>
            <w:tcW w:w="0" w:type="auto"/>
            <w:vAlign w:val="center"/>
            <w:hideMark/>
          </w:tcPr>
          <w:p w14:paraId="4B4924EF" w14:textId="77777777" w:rsidR="00BF25F8" w:rsidRPr="009F0A3D" w:rsidRDefault="00BF25F8" w:rsidP="009F0A3D">
            <w:pPr>
              <w:spacing w:line="240" w:lineRule="auto"/>
            </w:pPr>
            <w:proofErr w:type="spellStart"/>
            <w:r w:rsidRPr="009F0A3D">
              <w:t>Egusi</w:t>
            </w:r>
            <w:proofErr w:type="spellEnd"/>
            <w:r w:rsidRPr="009F0A3D">
              <w:t xml:space="preserve"> bara</w:t>
            </w:r>
          </w:p>
        </w:tc>
        <w:tc>
          <w:tcPr>
            <w:tcW w:w="0" w:type="auto"/>
            <w:vAlign w:val="center"/>
            <w:hideMark/>
          </w:tcPr>
          <w:p w14:paraId="2E78A144" w14:textId="77777777" w:rsidR="00BF25F8" w:rsidRPr="009F0A3D" w:rsidRDefault="00BF25F8" w:rsidP="009F0A3D">
            <w:pPr>
              <w:spacing w:line="240" w:lineRule="auto"/>
            </w:pPr>
            <w:r w:rsidRPr="009F0A3D">
              <w:t>35</w:t>
            </w:r>
          </w:p>
        </w:tc>
        <w:tc>
          <w:tcPr>
            <w:tcW w:w="0" w:type="auto"/>
            <w:vAlign w:val="center"/>
            <w:hideMark/>
          </w:tcPr>
          <w:p w14:paraId="0608EE45" w14:textId="77777777" w:rsidR="00BF25F8" w:rsidRPr="009F0A3D" w:rsidRDefault="00BF25F8" w:rsidP="009F0A3D">
            <w:pPr>
              <w:spacing w:line="240" w:lineRule="auto"/>
            </w:pPr>
            <w:r w:rsidRPr="009F0A3D">
              <w:t>Yes</w:t>
            </w:r>
          </w:p>
        </w:tc>
      </w:tr>
    </w:tbl>
    <w:p w14:paraId="43F47992" w14:textId="77777777" w:rsidR="009F0A3D" w:rsidRDefault="009F0A3D" w:rsidP="005D7B52">
      <w:pPr>
        <w:spacing w:line="278" w:lineRule="auto"/>
        <w:rPr>
          <w:b/>
          <w:bCs/>
        </w:rPr>
        <w:sectPr w:rsidR="009F0A3D" w:rsidSect="005D3F74">
          <w:pgSz w:w="11923" w:h="14400" w:code="1"/>
          <w:pgMar w:top="1440" w:right="1440" w:bottom="2880" w:left="2160" w:header="720" w:footer="1728" w:gutter="0"/>
          <w:cols w:space="720"/>
          <w:docGrid w:linePitch="360"/>
        </w:sectPr>
      </w:pPr>
    </w:p>
    <w:p w14:paraId="01D1E7AE" w14:textId="5F3D3CE4" w:rsidR="006515C0" w:rsidRPr="006515C0" w:rsidRDefault="006515C0" w:rsidP="00CA2393">
      <w:pPr>
        <w:pStyle w:val="Heading1"/>
        <w:jc w:val="center"/>
      </w:pPr>
      <w:bookmarkStart w:id="66" w:name="_Toc213335796"/>
      <w:r w:rsidRPr="006515C0">
        <w:lastRenderedPageBreak/>
        <w:t>CHAPTER FIVE</w:t>
      </w:r>
      <w:bookmarkEnd w:id="66"/>
    </w:p>
    <w:p w14:paraId="77DDBFE7" w14:textId="151381E7" w:rsidR="006515C0" w:rsidRPr="006515C0" w:rsidRDefault="00CA2393" w:rsidP="00BF25F8">
      <w:pPr>
        <w:jc w:val="center"/>
      </w:pPr>
      <w:r>
        <w:rPr>
          <w:b/>
          <w:bCs/>
        </w:rPr>
        <w:t>DISCUSSION</w:t>
      </w:r>
    </w:p>
    <w:p w14:paraId="4CDA9FAE" w14:textId="7365593A" w:rsidR="00454318" w:rsidRPr="009C0C1D" w:rsidRDefault="00454318" w:rsidP="00CA2393">
      <w:pPr>
        <w:pStyle w:val="Heading1"/>
      </w:pPr>
      <w:bookmarkStart w:id="67" w:name="_Toc213335797"/>
      <w:r>
        <w:t>5.1</w:t>
      </w:r>
      <w:r w:rsidRPr="00185A5E">
        <w:t xml:space="preserve"> Discussion</w:t>
      </w:r>
      <w:bookmarkEnd w:id="67"/>
    </w:p>
    <w:p w14:paraId="7A2CC0E8" w14:textId="7E587F3E" w:rsidR="00454318" w:rsidRDefault="00454318" w:rsidP="00454318">
      <w:pPr>
        <w:jc w:val="both"/>
      </w:pPr>
      <w:r w:rsidRPr="009C0C1D">
        <w:t>The results from this study highlight</w:t>
      </w:r>
      <w:r>
        <w:t>ed</w:t>
      </w:r>
      <w:r w:rsidRPr="009C0C1D">
        <w:t xml:space="preserve"> the enduring importance of </w:t>
      </w:r>
      <w:r w:rsidRPr="009C0C1D">
        <w:rPr>
          <w:i/>
          <w:iCs/>
        </w:rPr>
        <w:t>Cucurbitaceae</w:t>
      </w:r>
      <w:r w:rsidRPr="009C0C1D">
        <w:t xml:space="preserve"> species in the ethnobotanical landscape of </w:t>
      </w:r>
      <w:proofErr w:type="spellStart"/>
      <w:r w:rsidRPr="009C0C1D">
        <w:t>Wamakko</w:t>
      </w:r>
      <w:proofErr w:type="spellEnd"/>
      <w:r w:rsidRPr="009C0C1D">
        <w:t xml:space="preserve"> LGA. The socio-demographic characteristics</w:t>
      </w:r>
      <w:r>
        <w:t xml:space="preserve"> </w:t>
      </w:r>
    </w:p>
    <w:p w14:paraId="21F1774C" w14:textId="43A4A4C5" w:rsidR="00454318" w:rsidRPr="009C0C1D" w:rsidRDefault="00454318" w:rsidP="00454318">
      <w:pPr>
        <w:jc w:val="both"/>
      </w:pPr>
      <w:r w:rsidRPr="009C0C1D">
        <w:t>particularly the dominance of elderly, male, and long-term residents</w:t>
      </w:r>
      <w:r>
        <w:t xml:space="preserve"> </w:t>
      </w:r>
      <w:r w:rsidRPr="009C0C1D">
        <w:t>indicate that traditional knowledge is concentrated among individuals with deep historical connections to their environment. This align</w:t>
      </w:r>
      <w:r w:rsidR="00BF25F8">
        <w:t>ed</w:t>
      </w:r>
      <w:r w:rsidRPr="009C0C1D">
        <w:t xml:space="preserve"> with findings by Etkin (2002) and Cunningham (2001), who observed that ethnobotanical expertise is often retained by elders and passed down through oral traditions.</w:t>
      </w:r>
    </w:p>
    <w:p w14:paraId="477A718E" w14:textId="77777777" w:rsidR="00454318" w:rsidRPr="009C0C1D" w:rsidRDefault="00454318" w:rsidP="00454318">
      <w:pPr>
        <w:jc w:val="both"/>
      </w:pPr>
      <w:r w:rsidRPr="009C0C1D">
        <w:t>The high prevalence of plant use for food and nutrition underscores the nutritional significance of cucurbit species in rural diets. Fruits such as watermelon (</w:t>
      </w:r>
      <w:r w:rsidRPr="009C0C1D">
        <w:rPr>
          <w:i/>
          <w:iCs/>
        </w:rPr>
        <w:t>Citrullus lanatus</w:t>
      </w:r>
      <w:r w:rsidRPr="009C0C1D">
        <w:t>) and melon (</w:t>
      </w:r>
      <w:r w:rsidRPr="009C0C1D">
        <w:rPr>
          <w:i/>
          <w:iCs/>
        </w:rPr>
        <w:t>Cucumis melo</w:t>
      </w:r>
      <w:r w:rsidRPr="009C0C1D">
        <w:t xml:space="preserve">) provide hydration, essential vitamins, and energy, supporting findings by </w:t>
      </w:r>
      <w:proofErr w:type="spellStart"/>
      <w:r w:rsidRPr="009C0C1D">
        <w:t>Grubben</w:t>
      </w:r>
      <w:proofErr w:type="spellEnd"/>
      <w:r w:rsidRPr="009C0C1D">
        <w:t xml:space="preserve"> and Denton (2004) that members of the </w:t>
      </w:r>
      <w:r w:rsidRPr="009C0C1D">
        <w:rPr>
          <w:i/>
          <w:iCs/>
        </w:rPr>
        <w:t>Cucurbitaceae</w:t>
      </w:r>
      <w:r w:rsidRPr="009C0C1D">
        <w:t xml:space="preserve"> family are vital sources of minerals and antioxidants in tropical regions.</w:t>
      </w:r>
    </w:p>
    <w:p w14:paraId="3F633159" w14:textId="5E3E2381" w:rsidR="00454318" w:rsidRPr="009C0C1D" w:rsidRDefault="00454318" w:rsidP="00454318">
      <w:pPr>
        <w:jc w:val="both"/>
      </w:pPr>
      <w:r w:rsidRPr="009C0C1D">
        <w:lastRenderedPageBreak/>
        <w:t xml:space="preserve">The medicinal uses identified in this study reaffirm the pharmacological potential of cucurbits. The frequent citation of </w:t>
      </w:r>
      <w:r w:rsidRPr="009C0C1D">
        <w:rPr>
          <w:i/>
          <w:iCs/>
        </w:rPr>
        <w:t xml:space="preserve">Momordica </w:t>
      </w:r>
      <w:proofErr w:type="spellStart"/>
      <w:r w:rsidRPr="009C0C1D">
        <w:rPr>
          <w:i/>
          <w:iCs/>
        </w:rPr>
        <w:t>charantia</w:t>
      </w:r>
      <w:proofErr w:type="spellEnd"/>
      <w:r w:rsidRPr="009C0C1D">
        <w:t xml:space="preserve"> and </w:t>
      </w:r>
      <w:r w:rsidRPr="009C0C1D">
        <w:rPr>
          <w:i/>
          <w:iCs/>
        </w:rPr>
        <w:t xml:space="preserve">Citrullus </w:t>
      </w:r>
      <w:proofErr w:type="spellStart"/>
      <w:r w:rsidRPr="009C0C1D">
        <w:rPr>
          <w:i/>
          <w:iCs/>
        </w:rPr>
        <w:t>colocynthis</w:t>
      </w:r>
      <w:proofErr w:type="spellEnd"/>
      <w:r w:rsidRPr="009C0C1D">
        <w:t xml:space="preserve"> corresponds with documented uses in traditional medicine for treating diabetes, malaria, and gastrointestinal problems (Adebisi </w:t>
      </w:r>
      <w:r w:rsidR="00BF25F8">
        <w:t>and</w:t>
      </w:r>
      <w:r w:rsidRPr="009C0C1D">
        <w:t xml:space="preserve"> Olanrewaju, 2016; Rahman </w:t>
      </w:r>
      <w:r w:rsidRPr="00454318">
        <w:rPr>
          <w:i/>
          <w:iCs/>
        </w:rPr>
        <w:t>et al.,</w:t>
      </w:r>
      <w:r w:rsidRPr="009C0C1D">
        <w:t xml:space="preserve"> 2018). These findings suggest that indigenous plant use continues to complement modern healthcare systems in rural communities.</w:t>
      </w:r>
    </w:p>
    <w:p w14:paraId="5B68F839" w14:textId="0AD871C4" w:rsidR="00454318" w:rsidRPr="009C0C1D" w:rsidRDefault="00454318" w:rsidP="00454318">
      <w:pPr>
        <w:jc w:val="both"/>
      </w:pPr>
      <w:r w:rsidRPr="009C0C1D">
        <w:t xml:space="preserve">The cultural applications, though less widespread, remain vital in preserving indigenous identity and traditional practices. The use of </w:t>
      </w:r>
      <w:r w:rsidRPr="009C0C1D">
        <w:rPr>
          <w:i/>
          <w:iCs/>
        </w:rPr>
        <w:t>Lagenaria siceraria</w:t>
      </w:r>
      <w:r w:rsidRPr="009C0C1D">
        <w:t xml:space="preserve"> (bottle gourd) for rituals and as household utensils supports earlier ethnographic accounts (Abdullahi, 2015) that calabashes hold symbolic significance in many Hausa communities, serving as objects of art, ceremony, and domestic utility.</w:t>
      </w:r>
    </w:p>
    <w:p w14:paraId="65079B31" w14:textId="77777777" w:rsidR="00454318" w:rsidRPr="009C0C1D" w:rsidRDefault="00454318" w:rsidP="00454318">
      <w:pPr>
        <w:jc w:val="both"/>
      </w:pPr>
      <w:r w:rsidRPr="009C0C1D">
        <w:t xml:space="preserve">Overall, the findings demonstrate the multidimensional roles of </w:t>
      </w:r>
      <w:r w:rsidRPr="009C0C1D">
        <w:rPr>
          <w:i/>
          <w:iCs/>
        </w:rPr>
        <w:t>Cucurbitaceae</w:t>
      </w:r>
      <w:r w:rsidRPr="009C0C1D">
        <w:t xml:space="preserve"> species in local livelihoods</w:t>
      </w:r>
      <w:r>
        <w:t xml:space="preserve"> </w:t>
      </w:r>
      <w:r w:rsidRPr="009C0C1D">
        <w:t>bridging nutrition, health, and culture. The persistence of this knowledge among elderly and long-term residents highlights the need for ethnobotanical documentation and conservation to ensure the sustainable use of these valuable plant resources for future generations.</w:t>
      </w:r>
    </w:p>
    <w:p w14:paraId="088CD5E1" w14:textId="77777777" w:rsidR="006515C0" w:rsidRDefault="006515C0">
      <w:pPr>
        <w:spacing w:line="278" w:lineRule="auto"/>
        <w:rPr>
          <w:b/>
          <w:bCs/>
        </w:rPr>
      </w:pPr>
      <w:r>
        <w:rPr>
          <w:b/>
          <w:bCs/>
        </w:rPr>
        <w:br w:type="page"/>
      </w:r>
    </w:p>
    <w:p w14:paraId="3C4D6754" w14:textId="10E50301" w:rsidR="006515C0" w:rsidRPr="006515C0" w:rsidRDefault="006515C0" w:rsidP="00CA2393">
      <w:pPr>
        <w:pStyle w:val="Heading1"/>
      </w:pPr>
      <w:bookmarkStart w:id="68" w:name="_Toc213335798"/>
      <w:r w:rsidRPr="006515C0">
        <w:lastRenderedPageBreak/>
        <w:t>Conclusion</w:t>
      </w:r>
      <w:bookmarkEnd w:id="68"/>
    </w:p>
    <w:p w14:paraId="0081E89F" w14:textId="77777777" w:rsidR="006515C0" w:rsidRPr="006515C0" w:rsidRDefault="006515C0" w:rsidP="006515C0">
      <w:pPr>
        <w:jc w:val="both"/>
      </w:pPr>
      <w:r w:rsidRPr="006515C0">
        <w:t xml:space="preserve">The study revealed that members of the Cucurbitaceae family play essential nutritional and medicinal roles in </w:t>
      </w:r>
      <w:proofErr w:type="spellStart"/>
      <w:r w:rsidRPr="006515C0">
        <w:t>Wamakko</w:t>
      </w:r>
      <w:proofErr w:type="spellEnd"/>
      <w:r w:rsidRPr="006515C0">
        <w:t xml:space="preserve"> LGA. The reliance on these species is rooted in cultural heritage, accessibility and affordability. Older adults and traditional practitioners remain the main custodians of plant-based knowledge, but declining transfer to younger generations poses a risk of knowledge erosion.</w:t>
      </w:r>
    </w:p>
    <w:p w14:paraId="12C5CCD8" w14:textId="77777777" w:rsidR="006515C0" w:rsidRPr="006515C0" w:rsidRDefault="006515C0" w:rsidP="006515C0">
      <w:pPr>
        <w:jc w:val="both"/>
      </w:pPr>
      <w:r w:rsidRPr="006515C0">
        <w:t xml:space="preserve">Medicinal uses were especially linked to species with bitter and bioactive properties, such as </w:t>
      </w:r>
      <w:r w:rsidRPr="006515C0">
        <w:rPr>
          <w:i/>
          <w:iCs/>
        </w:rPr>
        <w:t xml:space="preserve">Momordica </w:t>
      </w:r>
      <w:proofErr w:type="spellStart"/>
      <w:r w:rsidRPr="006515C0">
        <w:rPr>
          <w:i/>
          <w:iCs/>
        </w:rPr>
        <w:t>charantia</w:t>
      </w:r>
      <w:proofErr w:type="spellEnd"/>
      <w:r w:rsidRPr="006515C0">
        <w:t xml:space="preserve"> and </w:t>
      </w:r>
      <w:r w:rsidRPr="006515C0">
        <w:rPr>
          <w:i/>
          <w:iCs/>
        </w:rPr>
        <w:t xml:space="preserve">Momordica </w:t>
      </w:r>
      <w:proofErr w:type="spellStart"/>
      <w:r w:rsidRPr="006515C0">
        <w:rPr>
          <w:i/>
          <w:iCs/>
        </w:rPr>
        <w:t>balsamina</w:t>
      </w:r>
      <w:proofErr w:type="spellEnd"/>
      <w:r w:rsidRPr="006515C0">
        <w:t xml:space="preserve">. Nutritional uses centered on </w:t>
      </w:r>
      <w:r w:rsidRPr="006515C0">
        <w:rPr>
          <w:i/>
          <w:iCs/>
        </w:rPr>
        <w:t>Citrullus lanatus</w:t>
      </w:r>
      <w:r w:rsidRPr="006515C0">
        <w:t xml:space="preserve"> and </w:t>
      </w:r>
      <w:r w:rsidRPr="006515C0">
        <w:rPr>
          <w:i/>
          <w:iCs/>
        </w:rPr>
        <w:t>Cucurbita pepo</w:t>
      </w:r>
      <w:r w:rsidRPr="006515C0">
        <w:t>, which also contribute indirectly to health. Despite the wide usage, the absence of standardized dosages and scientific validation raises concerns about safety, dosage accuracy and long-term sustainability.</w:t>
      </w:r>
    </w:p>
    <w:p w14:paraId="23DA1BC5" w14:textId="28F4570B" w:rsidR="006515C0" w:rsidRPr="006515C0" w:rsidRDefault="006515C0" w:rsidP="006515C0">
      <w:pPr>
        <w:jc w:val="both"/>
      </w:pPr>
      <w:r w:rsidRPr="006515C0">
        <w:t>Overall, the Cucurbitaceae family remains an important component of traditional healthcare and food security in the area. The findings underscore the need for documentation, awareness, conservation and possible integration with formal health systems to preserve indigenous knowledge and promote safe use.</w:t>
      </w:r>
    </w:p>
    <w:p w14:paraId="79604EE2" w14:textId="77777777" w:rsidR="006515C0" w:rsidRDefault="006515C0">
      <w:pPr>
        <w:spacing w:line="278" w:lineRule="auto"/>
        <w:rPr>
          <w:b/>
          <w:bCs/>
        </w:rPr>
      </w:pPr>
      <w:r>
        <w:rPr>
          <w:b/>
          <w:bCs/>
        </w:rPr>
        <w:br w:type="page"/>
      </w:r>
    </w:p>
    <w:p w14:paraId="0168257E" w14:textId="3CB0E97F" w:rsidR="006515C0" w:rsidRPr="006515C0" w:rsidRDefault="006515C0" w:rsidP="00CA2393">
      <w:pPr>
        <w:pStyle w:val="Heading1"/>
      </w:pPr>
      <w:bookmarkStart w:id="69" w:name="_Toc213335799"/>
      <w:r w:rsidRPr="006515C0">
        <w:lastRenderedPageBreak/>
        <w:t>Recommendations</w:t>
      </w:r>
      <w:bookmarkEnd w:id="69"/>
    </w:p>
    <w:p w14:paraId="13730CD9" w14:textId="77777777" w:rsidR="006515C0" w:rsidRPr="006515C0" w:rsidRDefault="006515C0" w:rsidP="006515C0">
      <w:pPr>
        <w:spacing w:after="0"/>
        <w:jc w:val="both"/>
      </w:pPr>
      <w:r w:rsidRPr="006515C0">
        <w:t>Based on the findings of this study, the following recommendations are made:</w:t>
      </w:r>
    </w:p>
    <w:p w14:paraId="3FC08B8B" w14:textId="1C96E56B" w:rsidR="006515C0" w:rsidRPr="006515C0" w:rsidRDefault="006515C0" w:rsidP="00BF25F8">
      <w:pPr>
        <w:pStyle w:val="ListParagraph"/>
        <w:numPr>
          <w:ilvl w:val="0"/>
          <w:numId w:val="12"/>
        </w:numPr>
        <w:spacing w:after="0"/>
        <w:jc w:val="both"/>
      </w:pPr>
      <w:r w:rsidRPr="006515C0">
        <w:t>There is a need to systematically record local knowledge on Cucurbitaceae species to prevent loss due to aging custodians and declining youth interest.</w:t>
      </w:r>
    </w:p>
    <w:p w14:paraId="3005518C" w14:textId="41BBC2A5" w:rsidR="006515C0" w:rsidRDefault="006515C0" w:rsidP="00BF25F8">
      <w:pPr>
        <w:pStyle w:val="ListParagraph"/>
        <w:numPr>
          <w:ilvl w:val="0"/>
          <w:numId w:val="12"/>
        </w:numPr>
        <w:spacing w:after="0"/>
        <w:jc w:val="both"/>
      </w:pPr>
      <w:r w:rsidRPr="006515C0">
        <w:t>Community-based workshops should be organized to improve understanding of safe preparation, dosage and preservation of medicinal plant species.</w:t>
      </w:r>
    </w:p>
    <w:p w14:paraId="5F0328E1" w14:textId="24F06C4E" w:rsidR="006515C0" w:rsidRPr="006515C0" w:rsidRDefault="006515C0" w:rsidP="00BF25F8">
      <w:pPr>
        <w:pStyle w:val="ListParagraph"/>
        <w:numPr>
          <w:ilvl w:val="0"/>
          <w:numId w:val="12"/>
        </w:numPr>
        <w:spacing w:after="0"/>
        <w:jc w:val="both"/>
      </w:pPr>
      <w:r w:rsidRPr="006515C0">
        <w:t>Partnerships between researchers, health workers and traditional practitioners should be encouraged to enhance validation and safe use of plant-based remedies.</w:t>
      </w:r>
    </w:p>
    <w:p w14:paraId="17441F93" w14:textId="271B2F71" w:rsidR="006515C0" w:rsidRPr="006515C0" w:rsidRDefault="006515C0" w:rsidP="00BF25F8">
      <w:pPr>
        <w:pStyle w:val="ListParagraph"/>
        <w:numPr>
          <w:ilvl w:val="0"/>
          <w:numId w:val="12"/>
        </w:numPr>
        <w:spacing w:after="0"/>
        <w:jc w:val="both"/>
      </w:pPr>
      <w:r w:rsidRPr="006515C0">
        <w:t>Local authorities and agricultural extension services should promote the cultivation of Cucurbitaceae species, especially those primarily used medicinally, to ensure sustainable availability.</w:t>
      </w:r>
    </w:p>
    <w:p w14:paraId="6EFBC4C2" w14:textId="4C8C48C0" w:rsidR="006515C0" w:rsidRPr="006515C0" w:rsidRDefault="006515C0" w:rsidP="00BF25F8">
      <w:pPr>
        <w:pStyle w:val="ListParagraph"/>
        <w:numPr>
          <w:ilvl w:val="0"/>
          <w:numId w:val="12"/>
        </w:numPr>
        <w:spacing w:after="0"/>
        <w:jc w:val="both"/>
      </w:pPr>
      <w:r w:rsidRPr="006515C0">
        <w:t>Select species with proven efficacy could be incorporated into community health programs, especially for managing common ailments like malaria, diabetes and gastrointestinal issues.</w:t>
      </w:r>
    </w:p>
    <w:p w14:paraId="0B526BB7" w14:textId="110AD801" w:rsidR="00A12959" w:rsidRDefault="006515C0" w:rsidP="00BF25F8">
      <w:pPr>
        <w:pStyle w:val="ListParagraph"/>
        <w:numPr>
          <w:ilvl w:val="0"/>
          <w:numId w:val="12"/>
        </w:numPr>
        <w:spacing w:after="0"/>
        <w:jc w:val="both"/>
      </w:pPr>
      <w:r w:rsidRPr="006515C0">
        <w:t>Laboratory studies on the phytochemistry, dosage standardization and pharmacological properties of the documented species should be undertaken to support safe and effective use.</w:t>
      </w:r>
    </w:p>
    <w:p w14:paraId="56EB5DCE" w14:textId="18881F48" w:rsidR="00A12959" w:rsidRPr="00A12959" w:rsidRDefault="00A12959" w:rsidP="00A12959">
      <w:pPr>
        <w:pStyle w:val="Heading1"/>
      </w:pPr>
      <w:bookmarkStart w:id="70" w:name="_Toc213335800"/>
      <w:r w:rsidRPr="00A12959">
        <w:lastRenderedPageBreak/>
        <w:t>References</w:t>
      </w:r>
      <w:bookmarkEnd w:id="70"/>
    </w:p>
    <w:p w14:paraId="1E7A7E61" w14:textId="77777777" w:rsidR="00A12959" w:rsidRPr="00A12959" w:rsidRDefault="00A12959" w:rsidP="00A12959">
      <w:pPr>
        <w:spacing w:before="240" w:after="0" w:line="240" w:lineRule="auto"/>
        <w:ind w:left="720" w:hanging="720"/>
        <w:jc w:val="both"/>
      </w:pPr>
      <w:r w:rsidRPr="00A12959">
        <w:t xml:space="preserve">Abdullahi, M. (2015). </w:t>
      </w:r>
      <w:r w:rsidRPr="00A12959">
        <w:rPr>
          <w:i/>
          <w:iCs/>
        </w:rPr>
        <w:t>Cultural significance of calabash in Hausa communities of northern Nigeria</w:t>
      </w:r>
      <w:r w:rsidRPr="00A12959">
        <w:t>. Journal of African Cultural Studies, 27(3), 312–320.</w:t>
      </w:r>
    </w:p>
    <w:p w14:paraId="5C4F2135" w14:textId="77777777" w:rsidR="00A12959" w:rsidRPr="00A12959" w:rsidRDefault="00A12959" w:rsidP="00A12959">
      <w:pPr>
        <w:spacing w:before="240" w:after="0" w:line="240" w:lineRule="auto"/>
        <w:ind w:left="720" w:hanging="720"/>
        <w:jc w:val="both"/>
      </w:pPr>
      <w:r w:rsidRPr="00A12959">
        <w:t xml:space="preserve">Abubakar, A., &amp; Danjuma, H. (2019). </w:t>
      </w:r>
      <w:r w:rsidRPr="00A12959">
        <w:rPr>
          <w:i/>
          <w:iCs/>
        </w:rPr>
        <w:t>Indigenous knowledge systems and plant use in rural northern Nigeria</w:t>
      </w:r>
      <w:r w:rsidRPr="00A12959">
        <w:t>. African Journal of Ethnobotany, 6(2), 44–52.</w:t>
      </w:r>
    </w:p>
    <w:p w14:paraId="62B9E384" w14:textId="77777777" w:rsidR="00A12959" w:rsidRPr="00A12959" w:rsidRDefault="00A12959" w:rsidP="00A12959">
      <w:pPr>
        <w:spacing w:before="240" w:after="0" w:line="240" w:lineRule="auto"/>
        <w:ind w:left="720" w:hanging="720"/>
        <w:jc w:val="both"/>
      </w:pPr>
      <w:r w:rsidRPr="00A12959">
        <w:t xml:space="preserve">Adebisi, M. A., &amp; Olanrewaju, S. A. (2016). </w:t>
      </w:r>
      <w:r w:rsidRPr="00A12959">
        <w:rPr>
          <w:i/>
          <w:iCs/>
        </w:rPr>
        <w:t>Medicinal and nutritional importance of cucurbits in Nigeria: A review</w:t>
      </w:r>
      <w:r w:rsidRPr="00A12959">
        <w:t>. Nigerian Journal of Natural Products, 3(1), 12–19.</w:t>
      </w:r>
    </w:p>
    <w:p w14:paraId="105A2310" w14:textId="77777777" w:rsidR="00A12959" w:rsidRPr="00A12959" w:rsidRDefault="00A12959" w:rsidP="00A12959">
      <w:pPr>
        <w:spacing w:before="240" w:after="0" w:line="240" w:lineRule="auto"/>
        <w:ind w:left="720" w:hanging="720"/>
        <w:jc w:val="both"/>
      </w:pPr>
      <w:proofErr w:type="spellStart"/>
      <w:r w:rsidRPr="00A12959">
        <w:t>Adesokan</w:t>
      </w:r>
      <w:proofErr w:type="spellEnd"/>
      <w:r w:rsidRPr="00A12959">
        <w:t xml:space="preserve">, A. A., &amp; Akanji, M. A. (2004). </w:t>
      </w:r>
      <w:r w:rsidRPr="00A12959">
        <w:rPr>
          <w:i/>
          <w:iCs/>
        </w:rPr>
        <w:t>Anti-inflammatory and analgesic effects of aqueous extracts of Cucurbita pepo seeds</w:t>
      </w:r>
      <w:r w:rsidRPr="00A12959">
        <w:t>. Phytotherapy Research, 18(10), 873–876.</w:t>
      </w:r>
    </w:p>
    <w:p w14:paraId="6CFFC3B3" w14:textId="77777777" w:rsidR="00A12959" w:rsidRPr="00A12959" w:rsidRDefault="00A12959" w:rsidP="00A12959">
      <w:pPr>
        <w:spacing w:before="240" w:after="0" w:line="240" w:lineRule="auto"/>
        <w:ind w:left="720" w:hanging="720"/>
        <w:jc w:val="both"/>
      </w:pPr>
      <w:r w:rsidRPr="00A12959">
        <w:t xml:space="preserve">Ahmed, M. L., &amp; Lawal, A. (2022). </w:t>
      </w:r>
      <w:r w:rsidRPr="00A12959">
        <w:rPr>
          <w:i/>
          <w:iCs/>
        </w:rPr>
        <w:t>Documentation of indigenous plant use in northwestern Nigeria: A case study of Sokoto State</w:t>
      </w:r>
      <w:r w:rsidRPr="00A12959">
        <w:t>. Nigerian Journal of Ethnobiology, 12(1), 65–78.</w:t>
      </w:r>
    </w:p>
    <w:p w14:paraId="2B038E48" w14:textId="77777777" w:rsidR="00A12959" w:rsidRPr="00A12959" w:rsidRDefault="00A12959" w:rsidP="00A12959">
      <w:pPr>
        <w:spacing w:before="240" w:after="0" w:line="240" w:lineRule="auto"/>
        <w:ind w:left="720" w:hanging="720"/>
        <w:jc w:val="both"/>
      </w:pPr>
      <w:r w:rsidRPr="00A12959">
        <w:t xml:space="preserve">Ajayi, O., &amp; Musa, M. (2018). </w:t>
      </w:r>
      <w:r w:rsidRPr="00A12959">
        <w:rPr>
          <w:i/>
          <w:iCs/>
        </w:rPr>
        <w:t>Traditional plant knowledge and its conservation in rural Nigeria</w:t>
      </w:r>
      <w:r w:rsidRPr="00A12959">
        <w:t>. African Journal of Botany, 24(4), 233–240.</w:t>
      </w:r>
    </w:p>
    <w:p w14:paraId="42763B7E" w14:textId="77777777" w:rsidR="00A12959" w:rsidRPr="00A12959" w:rsidRDefault="00A12959" w:rsidP="00A12959">
      <w:pPr>
        <w:spacing w:before="240" w:after="0" w:line="240" w:lineRule="auto"/>
        <w:ind w:left="720" w:hanging="720"/>
        <w:jc w:val="both"/>
      </w:pPr>
      <w:proofErr w:type="spellStart"/>
      <w:r w:rsidRPr="00A12959">
        <w:t>Akinmoladun</w:t>
      </w:r>
      <w:proofErr w:type="spellEnd"/>
      <w:r w:rsidRPr="00A12959">
        <w:t xml:space="preserve">, A. C., et al. (2007). </w:t>
      </w:r>
      <w:r w:rsidRPr="00A12959">
        <w:rPr>
          <w:i/>
          <w:iCs/>
        </w:rPr>
        <w:t>Ethnobotanical documentation of medicinal plants in southwestern Nigeria</w:t>
      </w:r>
      <w:r w:rsidRPr="00A12959">
        <w:t>. Journal of Ethnopharmacology, 111(2), 234–247.</w:t>
      </w:r>
    </w:p>
    <w:p w14:paraId="4CD53AB9" w14:textId="77777777" w:rsidR="00A12959" w:rsidRPr="00A12959" w:rsidRDefault="00A12959" w:rsidP="00A12959">
      <w:pPr>
        <w:spacing w:before="240" w:after="0" w:line="240" w:lineRule="auto"/>
        <w:ind w:left="720" w:hanging="720"/>
        <w:jc w:val="both"/>
      </w:pPr>
      <w:proofErr w:type="spellStart"/>
      <w:r w:rsidRPr="00A12959">
        <w:t>Akinmoladun</w:t>
      </w:r>
      <w:proofErr w:type="spellEnd"/>
      <w:r w:rsidRPr="00A12959">
        <w:t xml:space="preserve">, A. C., et al. (2015). </w:t>
      </w:r>
      <w:r w:rsidRPr="00A12959">
        <w:rPr>
          <w:i/>
          <w:iCs/>
        </w:rPr>
        <w:t>Gender perspectives in ethnobotanical knowledge transmission in Nigeria</w:t>
      </w:r>
      <w:r w:rsidRPr="00A12959">
        <w:t>. Ethnobotany Research and Applications, 13, 203–212.</w:t>
      </w:r>
    </w:p>
    <w:p w14:paraId="2B3A9EE7" w14:textId="77777777" w:rsidR="00A12959" w:rsidRPr="00A12959" w:rsidRDefault="00A12959" w:rsidP="00A12959">
      <w:pPr>
        <w:spacing w:before="240" w:after="0" w:line="240" w:lineRule="auto"/>
        <w:ind w:left="720" w:hanging="720"/>
        <w:jc w:val="both"/>
      </w:pPr>
      <w:proofErr w:type="spellStart"/>
      <w:r w:rsidRPr="00A12959">
        <w:t>Akinmoladun</w:t>
      </w:r>
      <w:proofErr w:type="spellEnd"/>
      <w:r w:rsidRPr="00A12959">
        <w:t xml:space="preserve">, A. C., et al. (2020). </w:t>
      </w:r>
      <w:r w:rsidRPr="00A12959">
        <w:rPr>
          <w:i/>
          <w:iCs/>
        </w:rPr>
        <w:t>Antimicrobial properties of Lagenaria siceraria fruit extracts</w:t>
      </w:r>
      <w:r w:rsidRPr="00A12959">
        <w:t>. African Journal of Microbiology Research, 14(6), 221–228.</w:t>
      </w:r>
    </w:p>
    <w:p w14:paraId="02EED9A4" w14:textId="77777777" w:rsidR="00A12959" w:rsidRPr="00A12959" w:rsidRDefault="00A12959" w:rsidP="00A12959">
      <w:pPr>
        <w:spacing w:before="240" w:after="0" w:line="240" w:lineRule="auto"/>
        <w:ind w:left="720" w:hanging="720"/>
        <w:jc w:val="both"/>
      </w:pPr>
      <w:r w:rsidRPr="00A12959">
        <w:t xml:space="preserve">Alexiades, M. N. (1996). </w:t>
      </w:r>
      <w:r w:rsidRPr="00A12959">
        <w:rPr>
          <w:i/>
          <w:iCs/>
        </w:rPr>
        <w:t>Selected guidelines for ethnobotanical research: A field manual</w:t>
      </w:r>
      <w:r w:rsidRPr="00A12959">
        <w:t>. The New York Botanical Garden Press.</w:t>
      </w:r>
    </w:p>
    <w:p w14:paraId="20201443" w14:textId="77777777" w:rsidR="00A12959" w:rsidRPr="00A12959" w:rsidRDefault="00A12959" w:rsidP="00A12959">
      <w:pPr>
        <w:spacing w:before="240" w:after="0" w:line="240" w:lineRule="auto"/>
        <w:ind w:left="720" w:hanging="720"/>
        <w:jc w:val="both"/>
      </w:pPr>
      <w:r w:rsidRPr="00A12959">
        <w:lastRenderedPageBreak/>
        <w:t xml:space="preserve">Ali, A., et al. (2012). </w:t>
      </w:r>
      <w:r w:rsidRPr="00A12959">
        <w:rPr>
          <w:i/>
          <w:iCs/>
        </w:rPr>
        <w:t>Pest and disease management in cucurbit crops under tropical conditions</w:t>
      </w:r>
      <w:r w:rsidRPr="00A12959">
        <w:t>. Crop Protection, 39, 1–9.</w:t>
      </w:r>
    </w:p>
    <w:p w14:paraId="09B62437" w14:textId="77777777" w:rsidR="00A12959" w:rsidRPr="00A12959" w:rsidRDefault="00A12959" w:rsidP="00A12959">
      <w:pPr>
        <w:spacing w:before="240" w:after="0" w:line="240" w:lineRule="auto"/>
        <w:ind w:left="720" w:hanging="720"/>
        <w:jc w:val="both"/>
      </w:pPr>
      <w:r w:rsidRPr="00A12959">
        <w:t xml:space="preserve">Andres, T. C. (2004). </w:t>
      </w:r>
      <w:r w:rsidRPr="00A12959">
        <w:rPr>
          <w:i/>
          <w:iCs/>
        </w:rPr>
        <w:t>Uses of Cucurbita species by indigenous peoples in Mesoamerica</w:t>
      </w:r>
      <w:r w:rsidRPr="00A12959">
        <w:t>. Economic Botany, 58(1), 12–23.</w:t>
      </w:r>
    </w:p>
    <w:p w14:paraId="2B97FC3E" w14:textId="77777777" w:rsidR="00A12959" w:rsidRPr="00A12959" w:rsidRDefault="00A12959" w:rsidP="00A12959">
      <w:pPr>
        <w:spacing w:before="240" w:after="0" w:line="240" w:lineRule="auto"/>
        <w:ind w:left="720" w:hanging="720"/>
        <w:jc w:val="both"/>
      </w:pPr>
      <w:r w:rsidRPr="00A12959">
        <w:t xml:space="preserve">Aremu, A. O., et al. (2012). </w:t>
      </w:r>
      <w:r w:rsidRPr="00A12959">
        <w:rPr>
          <w:i/>
          <w:iCs/>
        </w:rPr>
        <w:t>Ethnobotanical survey of medicinal plants used for traditional therapy in Nigeria</w:t>
      </w:r>
      <w:r w:rsidRPr="00A12959">
        <w:t>. Journal of Medicinal Plants Research, 6(17), 2909–2915.</w:t>
      </w:r>
    </w:p>
    <w:p w14:paraId="00B49B16" w14:textId="77777777" w:rsidR="00A12959" w:rsidRPr="00A12959" w:rsidRDefault="00A12959" w:rsidP="00A12959">
      <w:pPr>
        <w:spacing w:before="240" w:after="0" w:line="240" w:lineRule="auto"/>
        <w:ind w:left="720" w:hanging="720"/>
        <w:jc w:val="both"/>
      </w:pPr>
      <w:r w:rsidRPr="00A12959">
        <w:t xml:space="preserve">Balick, M. J., &amp; Cox, P. A. (1996). </w:t>
      </w:r>
      <w:r w:rsidRPr="00A12959">
        <w:rPr>
          <w:i/>
          <w:iCs/>
        </w:rPr>
        <w:t>Plants, people, and culture: The science of ethnobotany</w:t>
      </w:r>
      <w:r w:rsidRPr="00A12959">
        <w:t>. Scientific American Library.</w:t>
      </w:r>
    </w:p>
    <w:p w14:paraId="2BAE5630" w14:textId="77777777" w:rsidR="00A12959" w:rsidRPr="00A12959" w:rsidRDefault="00A12959" w:rsidP="00A12959">
      <w:pPr>
        <w:spacing w:before="240" w:after="0" w:line="240" w:lineRule="auto"/>
        <w:ind w:left="720" w:hanging="720"/>
        <w:jc w:val="both"/>
      </w:pPr>
      <w:r w:rsidRPr="00A12959">
        <w:t xml:space="preserve">Chen, J. C., Chiu, M. H., Nie, R. L., Cordell, G. A., &amp; Qiu, S. X. (2005). </w:t>
      </w:r>
      <w:proofErr w:type="spellStart"/>
      <w:r w:rsidRPr="00A12959">
        <w:rPr>
          <w:i/>
          <w:iCs/>
        </w:rPr>
        <w:t>Cucurbitacins</w:t>
      </w:r>
      <w:proofErr w:type="spellEnd"/>
      <w:r w:rsidRPr="00A12959">
        <w:rPr>
          <w:i/>
          <w:iCs/>
        </w:rPr>
        <w:t xml:space="preserve"> and </w:t>
      </w:r>
      <w:proofErr w:type="spellStart"/>
      <w:r w:rsidRPr="00A12959">
        <w:rPr>
          <w:i/>
          <w:iCs/>
        </w:rPr>
        <w:t>cucurbitane</w:t>
      </w:r>
      <w:proofErr w:type="spellEnd"/>
      <w:r w:rsidRPr="00A12959">
        <w:rPr>
          <w:i/>
          <w:iCs/>
        </w:rPr>
        <w:t xml:space="preserve"> glycosides: Structures and biological activities</w:t>
      </w:r>
      <w:r w:rsidRPr="00A12959">
        <w:t>. Natural Product Reports, 22(3), 386–399.</w:t>
      </w:r>
    </w:p>
    <w:p w14:paraId="5A2D35F2" w14:textId="77777777" w:rsidR="00A12959" w:rsidRPr="00A12959" w:rsidRDefault="00A12959" w:rsidP="00A12959">
      <w:pPr>
        <w:spacing w:before="240" w:after="0" w:line="240" w:lineRule="auto"/>
        <w:ind w:left="720" w:hanging="720"/>
        <w:jc w:val="both"/>
      </w:pPr>
      <w:r w:rsidRPr="00A12959">
        <w:t xml:space="preserve">Cunningham, A. B. (2001). </w:t>
      </w:r>
      <w:r w:rsidRPr="00A12959">
        <w:rPr>
          <w:i/>
          <w:iCs/>
        </w:rPr>
        <w:t>Applied ethnobotany: People, wild plant use and conservation</w:t>
      </w:r>
      <w:r w:rsidRPr="00A12959">
        <w:t>. Earthscan.</w:t>
      </w:r>
    </w:p>
    <w:p w14:paraId="137B6756" w14:textId="77777777" w:rsidR="00A12959" w:rsidRPr="00A12959" w:rsidRDefault="00A12959" w:rsidP="00A12959">
      <w:pPr>
        <w:spacing w:before="240" w:after="0" w:line="240" w:lineRule="auto"/>
        <w:ind w:left="720" w:hanging="720"/>
        <w:jc w:val="both"/>
      </w:pPr>
      <w:proofErr w:type="spellStart"/>
      <w:r w:rsidRPr="00A12959">
        <w:t>Edeoga</w:t>
      </w:r>
      <w:proofErr w:type="spellEnd"/>
      <w:r w:rsidRPr="00A12959">
        <w:t xml:space="preserve">, H. O., &amp; Okwu, D. E. (2005). </w:t>
      </w:r>
      <w:r w:rsidRPr="00A12959">
        <w:rPr>
          <w:i/>
          <w:iCs/>
        </w:rPr>
        <w:t>Ethnobotanical survey of medicinal and food plants used in the Middle Belt region of Nigeria</w:t>
      </w:r>
      <w:r w:rsidRPr="00A12959">
        <w:t>. African Journal of Biotechnology, 4(7), 537–545.</w:t>
      </w:r>
    </w:p>
    <w:p w14:paraId="003804F2" w14:textId="77777777" w:rsidR="00A12959" w:rsidRPr="00A12959" w:rsidRDefault="00A12959" w:rsidP="00A12959">
      <w:pPr>
        <w:spacing w:before="240" w:after="0" w:line="240" w:lineRule="auto"/>
        <w:ind w:left="720" w:hanging="720"/>
        <w:jc w:val="both"/>
      </w:pPr>
      <w:r w:rsidRPr="00A12959">
        <w:t xml:space="preserve">Etkin, N. L. (2002). </w:t>
      </w:r>
      <w:r w:rsidRPr="00A12959">
        <w:rPr>
          <w:i/>
          <w:iCs/>
        </w:rPr>
        <w:t>Local knowledge of biotic diversity and its conservation in rural communities</w:t>
      </w:r>
      <w:r w:rsidRPr="00A12959">
        <w:t>. Annual Review of Anthropology, 31, 283–306.</w:t>
      </w:r>
    </w:p>
    <w:p w14:paraId="00225BF5" w14:textId="77777777" w:rsidR="00A12959" w:rsidRPr="00A12959" w:rsidRDefault="00A12959" w:rsidP="00A12959">
      <w:pPr>
        <w:spacing w:before="240" w:after="0" w:line="240" w:lineRule="auto"/>
        <w:ind w:left="720" w:hanging="720"/>
        <w:jc w:val="both"/>
      </w:pPr>
      <w:r w:rsidRPr="00A12959">
        <w:t xml:space="preserve">Fabricant, D. S., &amp; Farnsworth, N. R. (2001). </w:t>
      </w:r>
      <w:r w:rsidRPr="00A12959">
        <w:rPr>
          <w:i/>
          <w:iCs/>
        </w:rPr>
        <w:t>The value of plants used in traditional medicine for drug discovery</w:t>
      </w:r>
      <w:r w:rsidRPr="00A12959">
        <w:t>. Environmental Health Perspectives, 109(Suppl 1), 69–75.</w:t>
      </w:r>
    </w:p>
    <w:p w14:paraId="412E87A5" w14:textId="77777777" w:rsidR="00A12959" w:rsidRPr="00A12959" w:rsidRDefault="00A12959" w:rsidP="00A12959">
      <w:pPr>
        <w:spacing w:before="240" w:after="0" w:line="240" w:lineRule="auto"/>
        <w:ind w:left="720" w:hanging="720"/>
        <w:jc w:val="both"/>
      </w:pPr>
      <w:r w:rsidRPr="00A12959">
        <w:t xml:space="preserve">Fasuyi, A. O. (2006). </w:t>
      </w:r>
      <w:r w:rsidRPr="00A12959">
        <w:rPr>
          <w:i/>
          <w:iCs/>
        </w:rPr>
        <w:t>Nutritional potentials of some tropical leafy vegetables consumed in Nigeria</w:t>
      </w:r>
      <w:r w:rsidRPr="00A12959">
        <w:t>. African Journal of Biotechnology, 5(1), 49–53.</w:t>
      </w:r>
    </w:p>
    <w:p w14:paraId="31168B4A" w14:textId="77777777" w:rsidR="00A12959" w:rsidRPr="00A12959" w:rsidRDefault="00A12959" w:rsidP="00A12959">
      <w:pPr>
        <w:spacing w:before="240" w:after="0" w:line="240" w:lineRule="auto"/>
        <w:ind w:left="720" w:hanging="720"/>
        <w:jc w:val="both"/>
      </w:pPr>
      <w:r w:rsidRPr="00A12959">
        <w:t xml:space="preserve">Fruhwirth, G. O., &amp; </w:t>
      </w:r>
      <w:proofErr w:type="spellStart"/>
      <w:r w:rsidRPr="00A12959">
        <w:t>Hermetter</w:t>
      </w:r>
      <w:proofErr w:type="spellEnd"/>
      <w:r w:rsidRPr="00A12959">
        <w:t xml:space="preserve">, A. (2007). </w:t>
      </w:r>
      <w:r w:rsidRPr="00A12959">
        <w:rPr>
          <w:i/>
          <w:iCs/>
        </w:rPr>
        <w:t>Seeds and oil of pumpkin (Cucurbita pepo L.): Composition and biological activity</w:t>
      </w:r>
      <w:r w:rsidRPr="00A12959">
        <w:t>. European Journal of Lipid Science and Technology, 109(11), 1128–1140.</w:t>
      </w:r>
    </w:p>
    <w:p w14:paraId="48EA593E" w14:textId="77777777" w:rsidR="00A12959" w:rsidRPr="00A12959" w:rsidRDefault="00A12959" w:rsidP="00A12959">
      <w:pPr>
        <w:spacing w:before="240" w:after="0" w:line="240" w:lineRule="auto"/>
        <w:ind w:left="720" w:hanging="720"/>
        <w:jc w:val="both"/>
      </w:pPr>
      <w:r w:rsidRPr="00A12959">
        <w:lastRenderedPageBreak/>
        <w:t xml:space="preserve">Glew, R. H., et al. (2006). </w:t>
      </w:r>
      <w:r w:rsidRPr="00A12959">
        <w:rPr>
          <w:i/>
          <w:iCs/>
        </w:rPr>
        <w:t>The nutrient composition of seeds from three varieties of pumpkin (Cucurbita spp.) grown in Nigeria</w:t>
      </w:r>
      <w:r w:rsidRPr="00A12959">
        <w:t>. Journal of Food Composition and Analysis, 19(1), 19–24.</w:t>
      </w:r>
    </w:p>
    <w:p w14:paraId="616E84AD" w14:textId="77777777" w:rsidR="00A12959" w:rsidRPr="00A12959" w:rsidRDefault="00A12959" w:rsidP="00A12959">
      <w:pPr>
        <w:spacing w:before="240" w:after="0" w:line="240" w:lineRule="auto"/>
        <w:ind w:left="720" w:hanging="720"/>
        <w:jc w:val="both"/>
      </w:pPr>
      <w:proofErr w:type="spellStart"/>
      <w:r w:rsidRPr="00A12959">
        <w:t>Grubben</w:t>
      </w:r>
      <w:proofErr w:type="spellEnd"/>
      <w:r w:rsidRPr="00A12959">
        <w:t xml:space="preserve">, G. J. H., &amp; Denton, O. A. (2004). </w:t>
      </w:r>
      <w:r w:rsidRPr="00A12959">
        <w:rPr>
          <w:i/>
          <w:iCs/>
        </w:rPr>
        <w:t>Plant resources of tropical Africa 2: Vegetables</w:t>
      </w:r>
      <w:r w:rsidRPr="00A12959">
        <w:t>. PROTA Foundation.</w:t>
      </w:r>
    </w:p>
    <w:p w14:paraId="67E4C2ED" w14:textId="77777777" w:rsidR="00A12959" w:rsidRPr="00A12959" w:rsidRDefault="00A12959" w:rsidP="00A12959">
      <w:pPr>
        <w:spacing w:before="240" w:after="0" w:line="240" w:lineRule="auto"/>
        <w:ind w:left="720" w:hanging="720"/>
        <w:jc w:val="both"/>
      </w:pPr>
      <w:r w:rsidRPr="00A12959">
        <w:t xml:space="preserve">Grover, J. K., &amp; Yadav, S. P. (2004). </w:t>
      </w:r>
      <w:r w:rsidRPr="00A12959">
        <w:rPr>
          <w:i/>
          <w:iCs/>
        </w:rPr>
        <w:t xml:space="preserve">Pharmacological actions and potential uses of Momordica </w:t>
      </w:r>
      <w:proofErr w:type="spellStart"/>
      <w:r w:rsidRPr="00A12959">
        <w:rPr>
          <w:i/>
          <w:iCs/>
        </w:rPr>
        <w:t>charantia</w:t>
      </w:r>
      <w:proofErr w:type="spellEnd"/>
      <w:r w:rsidRPr="00A12959">
        <w:rPr>
          <w:i/>
          <w:iCs/>
        </w:rPr>
        <w:t>: A review</w:t>
      </w:r>
      <w:r w:rsidRPr="00A12959">
        <w:t>. Journal of Ethnopharmacology, 93(1), 123–132.</w:t>
      </w:r>
    </w:p>
    <w:p w14:paraId="4E16F562" w14:textId="77777777" w:rsidR="00A12959" w:rsidRPr="00A12959" w:rsidRDefault="00A12959" w:rsidP="00A12959">
      <w:pPr>
        <w:spacing w:before="240" w:after="0" w:line="240" w:lineRule="auto"/>
        <w:ind w:left="720" w:hanging="720"/>
        <w:jc w:val="both"/>
      </w:pPr>
      <w:r w:rsidRPr="00A12959">
        <w:t xml:space="preserve">Huang, S., et al. (2009). </w:t>
      </w:r>
      <w:r w:rsidRPr="00A12959">
        <w:rPr>
          <w:i/>
          <w:iCs/>
        </w:rPr>
        <w:t>The genome of the cucumber, Cucumis sativus L.</w:t>
      </w:r>
      <w:r w:rsidRPr="00A12959">
        <w:t xml:space="preserve"> Nature Genetics, 41(12), 1275–1281.</w:t>
      </w:r>
    </w:p>
    <w:p w14:paraId="61D09108" w14:textId="77777777" w:rsidR="00A12959" w:rsidRPr="00A12959" w:rsidRDefault="00A12959" w:rsidP="00A12959">
      <w:pPr>
        <w:spacing w:before="240" w:after="0" w:line="240" w:lineRule="auto"/>
        <w:ind w:left="720" w:hanging="720"/>
        <w:jc w:val="both"/>
      </w:pPr>
      <w:proofErr w:type="spellStart"/>
      <w:r w:rsidRPr="00A12959">
        <w:t>Ignacimuthu</w:t>
      </w:r>
      <w:proofErr w:type="spellEnd"/>
      <w:r w:rsidRPr="00A12959">
        <w:t xml:space="preserve">, S., et al. (2006). </w:t>
      </w:r>
      <w:r w:rsidRPr="00A12959">
        <w:rPr>
          <w:i/>
          <w:iCs/>
        </w:rPr>
        <w:t>Ethnobotanical study of medicinal plants used by traditional healers in Kancheepuram district of Tamil Nadu, India</w:t>
      </w:r>
      <w:r w:rsidRPr="00A12959">
        <w:t>. Journal of Ethnobiology and Ethnomedicine, 2(1), 43.</w:t>
      </w:r>
    </w:p>
    <w:p w14:paraId="1958D758" w14:textId="77777777" w:rsidR="00A12959" w:rsidRPr="00A12959" w:rsidRDefault="00A12959" w:rsidP="00A12959">
      <w:pPr>
        <w:spacing w:before="240" w:after="0" w:line="240" w:lineRule="auto"/>
        <w:ind w:left="720" w:hanging="720"/>
        <w:jc w:val="both"/>
      </w:pPr>
      <w:proofErr w:type="spellStart"/>
      <w:r w:rsidRPr="00A12959">
        <w:t>Idu</w:t>
      </w:r>
      <w:proofErr w:type="spellEnd"/>
      <w:r w:rsidRPr="00A12959">
        <w:t xml:space="preserve">, M., et al. (2010). </w:t>
      </w:r>
      <w:r w:rsidRPr="00A12959">
        <w:rPr>
          <w:i/>
          <w:iCs/>
        </w:rPr>
        <w:t>Documentation of ethnobotanical knowledge in Nigeria: The role of traditional healers</w:t>
      </w:r>
      <w:r w:rsidRPr="00A12959">
        <w:t>. Ethnobotany Research and Applications, 8, 35–44.</w:t>
      </w:r>
    </w:p>
    <w:p w14:paraId="004A12FB" w14:textId="77777777" w:rsidR="00A12959" w:rsidRPr="00A12959" w:rsidRDefault="00A12959" w:rsidP="00A12959">
      <w:pPr>
        <w:spacing w:before="240" w:after="0" w:line="240" w:lineRule="auto"/>
        <w:ind w:left="720" w:hanging="720"/>
        <w:jc w:val="both"/>
      </w:pPr>
      <w:r w:rsidRPr="00A12959">
        <w:t xml:space="preserve">Jeffrey, C. (2005). </w:t>
      </w:r>
      <w:r w:rsidRPr="00A12959">
        <w:rPr>
          <w:i/>
          <w:iCs/>
        </w:rPr>
        <w:t>A review of the Cucurbitaceae family with special reference to African taxa</w:t>
      </w:r>
      <w:r w:rsidRPr="00A12959">
        <w:t>. Kew Bulletin, 60(3), 323–380.</w:t>
      </w:r>
    </w:p>
    <w:p w14:paraId="34C6C9A7" w14:textId="77777777" w:rsidR="00A12959" w:rsidRPr="00A12959" w:rsidRDefault="00A12959" w:rsidP="00A12959">
      <w:pPr>
        <w:spacing w:before="240" w:after="0" w:line="240" w:lineRule="auto"/>
        <w:ind w:left="720" w:hanging="720"/>
        <w:jc w:val="both"/>
      </w:pPr>
      <w:r w:rsidRPr="00A12959">
        <w:t xml:space="preserve">Joseph, B., &amp; Jini, D. (2013). </w:t>
      </w:r>
      <w:r w:rsidRPr="00A12959">
        <w:rPr>
          <w:i/>
          <w:iCs/>
        </w:rPr>
        <w:t xml:space="preserve">Antidiabetic effects of Momordica </w:t>
      </w:r>
      <w:proofErr w:type="spellStart"/>
      <w:r w:rsidRPr="00A12959">
        <w:rPr>
          <w:i/>
          <w:iCs/>
        </w:rPr>
        <w:t>charantia</w:t>
      </w:r>
      <w:proofErr w:type="spellEnd"/>
      <w:r w:rsidRPr="00A12959">
        <w:rPr>
          <w:i/>
          <w:iCs/>
        </w:rPr>
        <w:t xml:space="preserve"> (bitter melon) and its medicinal uses</w:t>
      </w:r>
      <w:r w:rsidRPr="00A12959">
        <w:t>. Asian Pacific Journal of Tropical Disease, 3(2), 93–102.</w:t>
      </w:r>
    </w:p>
    <w:p w14:paraId="4932D46D" w14:textId="77777777" w:rsidR="00A12959" w:rsidRPr="00A12959" w:rsidRDefault="00A12959" w:rsidP="00A12959">
      <w:pPr>
        <w:spacing w:before="240" w:after="0" w:line="240" w:lineRule="auto"/>
        <w:ind w:left="720" w:hanging="720"/>
        <w:jc w:val="both"/>
      </w:pPr>
      <w:r w:rsidRPr="00A12959">
        <w:t xml:space="preserve">Kareem, M. O., &amp; Nwosu, V. C. (2020). </w:t>
      </w:r>
      <w:r w:rsidRPr="00A12959">
        <w:rPr>
          <w:i/>
          <w:iCs/>
        </w:rPr>
        <w:t>Ethnobotanical and pharmacological relevance of the Cucurbitaceae family in Nigeria</w:t>
      </w:r>
      <w:r w:rsidRPr="00A12959">
        <w:t>. African Journal of Plant Science, 14(4), 187–198.</w:t>
      </w:r>
    </w:p>
    <w:p w14:paraId="3E0C29C5" w14:textId="77777777" w:rsidR="00A12959" w:rsidRPr="00A12959" w:rsidRDefault="00A12959" w:rsidP="00A12959">
      <w:pPr>
        <w:spacing w:before="240" w:after="0" w:line="240" w:lineRule="auto"/>
        <w:ind w:left="720" w:hanging="720"/>
        <w:jc w:val="both"/>
      </w:pPr>
      <w:r w:rsidRPr="00A12959">
        <w:t xml:space="preserve">Kearns, C. A., Inouye, D. W., &amp; Waser, N. M. (1998). </w:t>
      </w:r>
      <w:r w:rsidRPr="00A12959">
        <w:rPr>
          <w:i/>
          <w:iCs/>
        </w:rPr>
        <w:t>Endangered mutualisms: The conservation of plant-pollinator interactions</w:t>
      </w:r>
      <w:r w:rsidRPr="00A12959">
        <w:t>. Annual Review of Ecology and Systematics, 29, 83–112.</w:t>
      </w:r>
    </w:p>
    <w:p w14:paraId="73AB520A" w14:textId="77777777" w:rsidR="00A12959" w:rsidRPr="00A12959" w:rsidRDefault="00A12959" w:rsidP="00A12959">
      <w:pPr>
        <w:spacing w:before="240" w:after="0" w:line="240" w:lineRule="auto"/>
        <w:ind w:left="720" w:hanging="720"/>
        <w:jc w:val="both"/>
      </w:pPr>
      <w:proofErr w:type="spellStart"/>
      <w:r w:rsidRPr="00A12959">
        <w:lastRenderedPageBreak/>
        <w:t>Kocyan</w:t>
      </w:r>
      <w:proofErr w:type="spellEnd"/>
      <w:r w:rsidRPr="00A12959">
        <w:t xml:space="preserve">, A., et al. (2007). </w:t>
      </w:r>
      <w:r w:rsidRPr="00A12959">
        <w:rPr>
          <w:i/>
          <w:iCs/>
        </w:rPr>
        <w:t>Phylogenetic relationships in the Cucurbitaceae family inferred from chloroplast DNA sequences</w:t>
      </w:r>
      <w:r w:rsidRPr="00A12959">
        <w:t>. Molecular Phylogenetics and Evolution, 44(2), 553–577.</w:t>
      </w:r>
    </w:p>
    <w:p w14:paraId="0E7743EB" w14:textId="77777777" w:rsidR="00A12959" w:rsidRPr="00A12959" w:rsidRDefault="00A12959" w:rsidP="00A12959">
      <w:pPr>
        <w:spacing w:before="240" w:after="0" w:line="240" w:lineRule="auto"/>
        <w:ind w:left="720" w:hanging="720"/>
        <w:jc w:val="both"/>
      </w:pPr>
      <w:r w:rsidRPr="00A12959">
        <w:t xml:space="preserve">Lebeda, A., et al. (2006). </w:t>
      </w:r>
      <w:r w:rsidRPr="00A12959">
        <w:rPr>
          <w:i/>
          <w:iCs/>
        </w:rPr>
        <w:t>Genetic resources of cucurbits: Current status and future prospects</w:t>
      </w:r>
      <w:r w:rsidRPr="00A12959">
        <w:t>. Plant Genetic Resources Newsletter, 147, 27–36.</w:t>
      </w:r>
    </w:p>
    <w:p w14:paraId="107552A2" w14:textId="77777777" w:rsidR="00A12959" w:rsidRPr="00A12959" w:rsidRDefault="00A12959" w:rsidP="00A12959">
      <w:pPr>
        <w:spacing w:before="240" w:after="0" w:line="240" w:lineRule="auto"/>
        <w:ind w:left="720" w:hanging="720"/>
        <w:jc w:val="both"/>
      </w:pPr>
      <w:r w:rsidRPr="00A12959">
        <w:t xml:space="preserve">Martin, G. J. (1995). </w:t>
      </w:r>
      <w:r w:rsidRPr="00A12959">
        <w:rPr>
          <w:i/>
          <w:iCs/>
        </w:rPr>
        <w:t>Ethnobotany: A methods manual</w:t>
      </w:r>
      <w:r w:rsidRPr="00A12959">
        <w:t>. Chapman &amp; Hall.</w:t>
      </w:r>
    </w:p>
    <w:p w14:paraId="7FEFD688" w14:textId="77777777" w:rsidR="00A12959" w:rsidRPr="00A12959" w:rsidRDefault="00A12959" w:rsidP="00A12959">
      <w:pPr>
        <w:spacing w:before="240" w:after="0" w:line="240" w:lineRule="auto"/>
        <w:ind w:left="720" w:hanging="720"/>
        <w:jc w:val="both"/>
      </w:pPr>
      <w:r w:rsidRPr="00A12959">
        <w:t xml:space="preserve">Martin, G. J. (2004). </w:t>
      </w:r>
      <w:r w:rsidRPr="00A12959">
        <w:rPr>
          <w:i/>
          <w:iCs/>
        </w:rPr>
        <w:t>Ethnobotany: A methods manual</w:t>
      </w:r>
      <w:r w:rsidRPr="00A12959">
        <w:t xml:space="preserve"> (2nd ed.). Earthscan.</w:t>
      </w:r>
    </w:p>
    <w:p w14:paraId="2F061CC3" w14:textId="77777777" w:rsidR="00A12959" w:rsidRPr="00A12959" w:rsidRDefault="00A12959" w:rsidP="00A12959">
      <w:pPr>
        <w:spacing w:before="240" w:after="0" w:line="240" w:lineRule="auto"/>
        <w:ind w:left="720" w:hanging="720"/>
        <w:jc w:val="both"/>
      </w:pPr>
      <w:r w:rsidRPr="00A12959">
        <w:t xml:space="preserve">Mustapha, M. I., et al. (2021). </w:t>
      </w:r>
      <w:r w:rsidRPr="00A12959">
        <w:rPr>
          <w:i/>
          <w:iCs/>
        </w:rPr>
        <w:t>Traditional use and conservation of medicinal plants in northern Nigeria</w:t>
      </w:r>
      <w:r w:rsidRPr="00A12959">
        <w:t>. Journal of Ethnobotany and Herbal Medicine, 10(3), 145–156.</w:t>
      </w:r>
    </w:p>
    <w:p w14:paraId="188A3A56" w14:textId="77777777" w:rsidR="00A12959" w:rsidRPr="00A12959" w:rsidRDefault="00A12959" w:rsidP="00A12959">
      <w:pPr>
        <w:spacing w:before="240" w:after="0" w:line="240" w:lineRule="auto"/>
        <w:ind w:left="720" w:hanging="720"/>
        <w:jc w:val="both"/>
      </w:pPr>
      <w:r w:rsidRPr="00A12959">
        <w:t xml:space="preserve">NIMET. (2021). </w:t>
      </w:r>
      <w:r w:rsidRPr="00A12959">
        <w:rPr>
          <w:i/>
          <w:iCs/>
        </w:rPr>
        <w:t>Climatic report of Sokoto State</w:t>
      </w:r>
      <w:r w:rsidRPr="00A12959">
        <w:t>. Nigerian Meteorological Agency.</w:t>
      </w:r>
    </w:p>
    <w:p w14:paraId="09ECB263" w14:textId="77777777" w:rsidR="00A12959" w:rsidRPr="00A12959" w:rsidRDefault="00A12959" w:rsidP="00A12959">
      <w:pPr>
        <w:spacing w:before="240" w:after="0" w:line="240" w:lineRule="auto"/>
        <w:ind w:left="720" w:hanging="720"/>
        <w:jc w:val="both"/>
      </w:pPr>
      <w:r w:rsidRPr="00A12959">
        <w:t xml:space="preserve">Ngari, E. W., et al. (2010). </w:t>
      </w:r>
      <w:r w:rsidRPr="00A12959">
        <w:rPr>
          <w:i/>
          <w:iCs/>
        </w:rPr>
        <w:t>Ethnobotanical survey of medicinal plants used by the Maasai in Kenya and Tanzania</w:t>
      </w:r>
      <w:r w:rsidRPr="00A12959">
        <w:t>. Journal of Ethnobiology and Ethnomedicine, 6(1), 25.</w:t>
      </w:r>
    </w:p>
    <w:p w14:paraId="58843BD5" w14:textId="77777777" w:rsidR="00A12959" w:rsidRPr="00A12959" w:rsidRDefault="00A12959" w:rsidP="00A12959">
      <w:pPr>
        <w:spacing w:before="240" w:after="0" w:line="240" w:lineRule="auto"/>
        <w:ind w:left="720" w:hanging="720"/>
        <w:jc w:val="both"/>
      </w:pPr>
      <w:r w:rsidRPr="00A12959">
        <w:t xml:space="preserve">Njoroge, G. N., et al. (2017). </w:t>
      </w:r>
      <w:r w:rsidRPr="00A12959">
        <w:rPr>
          <w:i/>
          <w:iCs/>
        </w:rPr>
        <w:t>Phytochemical composition and antioxidant activities of cucurbit species in East Africa</w:t>
      </w:r>
      <w:r w:rsidRPr="00A12959">
        <w:t>. African Journal of Plant Science, 11(5), 181–190.</w:t>
      </w:r>
    </w:p>
    <w:p w14:paraId="63F8393C" w14:textId="77777777" w:rsidR="00A12959" w:rsidRPr="00A12959" w:rsidRDefault="00A12959" w:rsidP="00A12959">
      <w:pPr>
        <w:spacing w:before="240" w:after="0" w:line="240" w:lineRule="auto"/>
        <w:ind w:left="720" w:hanging="720"/>
        <w:jc w:val="both"/>
      </w:pPr>
      <w:r w:rsidRPr="00A12959">
        <w:t xml:space="preserve">Nwachukwu, C. U., &amp; Ume, C. (2013). </w:t>
      </w:r>
      <w:r w:rsidRPr="00A12959">
        <w:rPr>
          <w:i/>
          <w:iCs/>
        </w:rPr>
        <w:t>Ethnobotanical survey of Cucurbitaceae species used in Imo State, Nigeria</w:t>
      </w:r>
      <w:r w:rsidRPr="00A12959">
        <w:t>. International Journal of Medicinal Plants, 3(2), 102–108.</w:t>
      </w:r>
    </w:p>
    <w:p w14:paraId="44B8B15A" w14:textId="77777777" w:rsidR="00A12959" w:rsidRPr="00A12959" w:rsidRDefault="00A12959" w:rsidP="00A12959">
      <w:pPr>
        <w:spacing w:before="240" w:after="0" w:line="240" w:lineRule="auto"/>
        <w:ind w:left="720" w:hanging="720"/>
        <w:jc w:val="both"/>
      </w:pPr>
      <w:r w:rsidRPr="00A12959">
        <w:t xml:space="preserve">Nweke, I. A., et al. (2015). </w:t>
      </w:r>
      <w:r w:rsidRPr="00A12959">
        <w:rPr>
          <w:i/>
          <w:iCs/>
        </w:rPr>
        <w:t>Ecological adaptation and cultivation practices of cucurbit crops in Nigeria</w:t>
      </w:r>
      <w:r w:rsidRPr="00A12959">
        <w:t>. Nigerian Journal of Agronomy, 49(2), 55–63.</w:t>
      </w:r>
    </w:p>
    <w:p w14:paraId="7C789B83" w14:textId="77777777" w:rsidR="00A12959" w:rsidRPr="00A12959" w:rsidRDefault="00A12959" w:rsidP="00A12959">
      <w:pPr>
        <w:spacing w:before="240" w:after="0" w:line="240" w:lineRule="auto"/>
        <w:ind w:left="720" w:hanging="720"/>
        <w:jc w:val="both"/>
      </w:pPr>
      <w:r w:rsidRPr="00A12959">
        <w:t xml:space="preserve">Nwosu, M. O., &amp; Okafor, J. I. (1995). </w:t>
      </w:r>
      <w:r w:rsidRPr="00A12959">
        <w:rPr>
          <w:i/>
          <w:iCs/>
        </w:rPr>
        <w:t>Traditional medicinal plant use in southeastern Nigeria</w:t>
      </w:r>
      <w:r w:rsidRPr="00A12959">
        <w:t>. Journal of Ethnopharmacology, 45(1), 1–7.</w:t>
      </w:r>
    </w:p>
    <w:p w14:paraId="39F2FE48" w14:textId="77777777" w:rsidR="00A12959" w:rsidRPr="00A12959" w:rsidRDefault="00A12959" w:rsidP="00A12959">
      <w:pPr>
        <w:spacing w:before="240" w:after="0" w:line="240" w:lineRule="auto"/>
        <w:ind w:left="720" w:hanging="720"/>
        <w:jc w:val="both"/>
      </w:pPr>
      <w:r w:rsidRPr="00A12959">
        <w:t xml:space="preserve">Ogbebor, O. N., et al. (2017). </w:t>
      </w:r>
      <w:r w:rsidRPr="00A12959">
        <w:rPr>
          <w:i/>
          <w:iCs/>
        </w:rPr>
        <w:t>Pests and diseases of cucurbits in Nigeria: An overview</w:t>
      </w:r>
      <w:r w:rsidRPr="00A12959">
        <w:t>. African Journal of Agricultural Research, 12(8), 612–620.</w:t>
      </w:r>
    </w:p>
    <w:p w14:paraId="3A11D637" w14:textId="77777777" w:rsidR="00A12959" w:rsidRPr="00A12959" w:rsidRDefault="00A12959" w:rsidP="00A12959">
      <w:pPr>
        <w:spacing w:before="240" w:after="0" w:line="240" w:lineRule="auto"/>
        <w:ind w:left="720" w:hanging="720"/>
        <w:jc w:val="both"/>
      </w:pPr>
      <w:proofErr w:type="spellStart"/>
      <w:r w:rsidRPr="00A12959">
        <w:lastRenderedPageBreak/>
        <w:t>Ogunwole</w:t>
      </w:r>
      <w:proofErr w:type="spellEnd"/>
      <w:r w:rsidRPr="00A12959">
        <w:t xml:space="preserve">, J. O., et al. (2019). </w:t>
      </w:r>
      <w:r w:rsidRPr="00A12959">
        <w:rPr>
          <w:i/>
          <w:iCs/>
        </w:rPr>
        <w:t>Evaluation of drought tolerance in cucumber (Cucumis sativus L.) cultivars in semi-arid Nigeria</w:t>
      </w:r>
      <w:r w:rsidRPr="00A12959">
        <w:t>. Nigerian Journal of Crop Science, 6(3), 44–53.</w:t>
      </w:r>
    </w:p>
    <w:p w14:paraId="5953CF73" w14:textId="77777777" w:rsidR="00A12959" w:rsidRPr="00A12959" w:rsidRDefault="00A12959" w:rsidP="00A12959">
      <w:pPr>
        <w:spacing w:before="240" w:after="0" w:line="240" w:lineRule="auto"/>
        <w:ind w:left="720" w:hanging="720"/>
        <w:jc w:val="both"/>
      </w:pPr>
      <w:r w:rsidRPr="00A12959">
        <w:t xml:space="preserve">Ojo, A. F., &amp; Ibrahim, A. S. (2017). </w:t>
      </w:r>
      <w:r w:rsidRPr="00A12959">
        <w:rPr>
          <w:i/>
          <w:iCs/>
        </w:rPr>
        <w:t>Loss of indigenous plant knowledge in rural Nigeria: Causes and implications</w:t>
      </w:r>
      <w:r w:rsidRPr="00A12959">
        <w:t>. Journal of Environmental and Cultural Studies, 9(2), 121–130.</w:t>
      </w:r>
    </w:p>
    <w:p w14:paraId="7F4A55F3" w14:textId="77777777" w:rsidR="00A12959" w:rsidRPr="00A12959" w:rsidRDefault="00A12959" w:rsidP="00A12959">
      <w:pPr>
        <w:spacing w:before="240" w:after="0" w:line="240" w:lineRule="auto"/>
        <w:ind w:left="720" w:hanging="720"/>
        <w:jc w:val="both"/>
      </w:pPr>
      <w:r w:rsidRPr="00A12959">
        <w:t xml:space="preserve">Okolie, C. P., et al. (2011). </w:t>
      </w:r>
      <w:r w:rsidRPr="00A12959">
        <w:rPr>
          <w:i/>
          <w:iCs/>
        </w:rPr>
        <w:t>Ethnobotanical uses of Cucurbita maxima and Cucumis sativus in southeastern Nigeria</w:t>
      </w:r>
      <w:r w:rsidRPr="00A12959">
        <w:t>. African Journal of Plant Science, 5(4), 234–240.</w:t>
      </w:r>
    </w:p>
    <w:p w14:paraId="61D0500C" w14:textId="77777777" w:rsidR="00A12959" w:rsidRPr="00A12959" w:rsidRDefault="00A12959" w:rsidP="00A12959">
      <w:pPr>
        <w:spacing w:before="240" w:after="0" w:line="240" w:lineRule="auto"/>
        <w:ind w:left="720" w:hanging="720"/>
        <w:jc w:val="both"/>
      </w:pPr>
      <w:r w:rsidRPr="00A12959">
        <w:t xml:space="preserve">Oladimeji, R. M., &amp; Garba, M. S. (2019). </w:t>
      </w:r>
      <w:r w:rsidRPr="00A12959">
        <w:rPr>
          <w:i/>
          <w:iCs/>
        </w:rPr>
        <w:t>Ethnopharmacological evaluation of traditional medicinal plants in Sokoto State, Nigeria</w:t>
      </w:r>
      <w:r w:rsidRPr="00A12959">
        <w:t>. Nigerian Journal of Pharmaceutical Research, 17(1), 33–41.</w:t>
      </w:r>
    </w:p>
    <w:p w14:paraId="0F9BD778" w14:textId="77777777" w:rsidR="00A12959" w:rsidRPr="00A12959" w:rsidRDefault="00A12959" w:rsidP="00A12959">
      <w:pPr>
        <w:spacing w:before="240" w:after="0" w:line="240" w:lineRule="auto"/>
        <w:ind w:left="720" w:hanging="720"/>
        <w:jc w:val="both"/>
      </w:pPr>
      <w:r w:rsidRPr="00A12959">
        <w:t xml:space="preserve">Oladipo, F. O., et al. (2019). </w:t>
      </w:r>
      <w:r w:rsidRPr="00A12959">
        <w:rPr>
          <w:i/>
          <w:iCs/>
        </w:rPr>
        <w:t>Threats to indigenous plant knowledge in sub-Saharan Africa</w:t>
      </w:r>
      <w:r w:rsidRPr="00A12959">
        <w:t>. African Journal of Ecology, 57(4), 623–632.</w:t>
      </w:r>
    </w:p>
    <w:p w14:paraId="68A5DAC7" w14:textId="77777777" w:rsidR="00A12959" w:rsidRPr="00A12959" w:rsidRDefault="00A12959" w:rsidP="00A12959">
      <w:pPr>
        <w:spacing w:before="240" w:after="0" w:line="240" w:lineRule="auto"/>
        <w:ind w:left="720" w:hanging="720"/>
        <w:jc w:val="both"/>
      </w:pPr>
      <w:r w:rsidRPr="00A12959">
        <w:t xml:space="preserve">Paris, H. S. (2008). </w:t>
      </w:r>
      <w:r w:rsidRPr="00A12959">
        <w:rPr>
          <w:i/>
          <w:iCs/>
        </w:rPr>
        <w:t>Genetic resources of Cucurbita species and their utilization</w:t>
      </w:r>
      <w:r w:rsidRPr="00A12959">
        <w:t>. Plant Genetic Resources, 6(1), 12–23.</w:t>
      </w:r>
    </w:p>
    <w:p w14:paraId="3DC6E95F" w14:textId="77777777" w:rsidR="00A12959" w:rsidRPr="00A12959" w:rsidRDefault="00A12959" w:rsidP="00A12959">
      <w:pPr>
        <w:spacing w:before="240" w:after="0" w:line="240" w:lineRule="auto"/>
        <w:ind w:left="720" w:hanging="720"/>
        <w:jc w:val="both"/>
      </w:pPr>
      <w:r w:rsidRPr="00A12959">
        <w:t xml:space="preserve">Perkins-Veazie, P., et al. (2001). </w:t>
      </w:r>
      <w:r w:rsidRPr="00A12959">
        <w:rPr>
          <w:i/>
          <w:iCs/>
        </w:rPr>
        <w:t>Lycopene content of watermelon and its relationship to antioxidant capacity</w:t>
      </w:r>
      <w:r w:rsidRPr="00A12959">
        <w:t>. Journal of Food Science, 66(7), 116–120.</w:t>
      </w:r>
    </w:p>
    <w:p w14:paraId="12F3BCA1" w14:textId="77777777" w:rsidR="00A12959" w:rsidRPr="00A12959" w:rsidRDefault="00A12959" w:rsidP="00A12959">
      <w:pPr>
        <w:spacing w:before="240" w:after="0" w:line="240" w:lineRule="auto"/>
        <w:ind w:left="720" w:hanging="720"/>
        <w:jc w:val="both"/>
      </w:pPr>
      <w:r w:rsidRPr="00A12959">
        <w:t xml:space="preserve">Rahman, M. A., et al. (2018). </w:t>
      </w:r>
      <w:r w:rsidRPr="00A12959">
        <w:rPr>
          <w:i/>
          <w:iCs/>
        </w:rPr>
        <w:t xml:space="preserve">Phytochemical and pharmacological studies of Momordica </w:t>
      </w:r>
      <w:proofErr w:type="spellStart"/>
      <w:r w:rsidRPr="00A12959">
        <w:rPr>
          <w:i/>
          <w:iCs/>
        </w:rPr>
        <w:t>charantia</w:t>
      </w:r>
      <w:proofErr w:type="spellEnd"/>
      <w:r w:rsidRPr="00A12959">
        <w:t>. Journal of Medicinal Plants Research, 12(2), 57–65.</w:t>
      </w:r>
    </w:p>
    <w:p w14:paraId="2B981B2C" w14:textId="77777777" w:rsidR="00A12959" w:rsidRPr="00A12959" w:rsidRDefault="00A12959" w:rsidP="00A12959">
      <w:pPr>
        <w:spacing w:before="240" w:after="0" w:line="240" w:lineRule="auto"/>
        <w:ind w:left="720" w:hanging="720"/>
        <w:jc w:val="both"/>
      </w:pPr>
      <w:r w:rsidRPr="00A12959">
        <w:t xml:space="preserve">Robinson, R. W., &amp; Decker-Walters, D. S. (1997). </w:t>
      </w:r>
      <w:r w:rsidRPr="00A12959">
        <w:rPr>
          <w:i/>
          <w:iCs/>
        </w:rPr>
        <w:t>Cucurbits</w:t>
      </w:r>
      <w:r w:rsidRPr="00A12959">
        <w:t>. CAB International.</w:t>
      </w:r>
    </w:p>
    <w:p w14:paraId="055720AF" w14:textId="77777777" w:rsidR="00A12959" w:rsidRPr="00A12959" w:rsidRDefault="00A12959" w:rsidP="00A12959">
      <w:pPr>
        <w:spacing w:before="240" w:after="0" w:line="240" w:lineRule="auto"/>
        <w:ind w:left="720" w:hanging="720"/>
        <w:jc w:val="both"/>
      </w:pPr>
      <w:r w:rsidRPr="00A12959">
        <w:t xml:space="preserve">Sarma, H., et al. (2010). </w:t>
      </w:r>
      <w:r w:rsidRPr="00A12959">
        <w:rPr>
          <w:i/>
          <w:iCs/>
        </w:rPr>
        <w:t xml:space="preserve">Traditional and pharmacological uses of </w:t>
      </w:r>
      <w:proofErr w:type="spellStart"/>
      <w:r w:rsidRPr="00A12959">
        <w:rPr>
          <w:i/>
          <w:iCs/>
        </w:rPr>
        <w:t>Trichosanthes</w:t>
      </w:r>
      <w:proofErr w:type="spellEnd"/>
      <w:r w:rsidRPr="00A12959">
        <w:rPr>
          <w:i/>
          <w:iCs/>
        </w:rPr>
        <w:t xml:space="preserve"> </w:t>
      </w:r>
      <w:proofErr w:type="spellStart"/>
      <w:r w:rsidRPr="00A12959">
        <w:rPr>
          <w:i/>
          <w:iCs/>
        </w:rPr>
        <w:t>kirilowii</w:t>
      </w:r>
      <w:proofErr w:type="spellEnd"/>
      <w:r w:rsidRPr="00A12959">
        <w:rPr>
          <w:i/>
          <w:iCs/>
        </w:rPr>
        <w:t xml:space="preserve"> and related species</w:t>
      </w:r>
      <w:r w:rsidRPr="00A12959">
        <w:t>. Journal of Ethnopharmacology, 127(1), 19–30.</w:t>
      </w:r>
    </w:p>
    <w:p w14:paraId="7A8D87CD" w14:textId="77777777" w:rsidR="00A12959" w:rsidRPr="00A12959" w:rsidRDefault="00A12959" w:rsidP="00A12959">
      <w:pPr>
        <w:spacing w:before="240" w:after="0" w:line="240" w:lineRule="auto"/>
        <w:ind w:left="720" w:hanging="720"/>
        <w:jc w:val="both"/>
      </w:pPr>
      <w:r w:rsidRPr="00A12959">
        <w:t xml:space="preserve">Schaefer, H., &amp; Renner, S. S. (2011). </w:t>
      </w:r>
      <w:r w:rsidRPr="00A12959">
        <w:rPr>
          <w:i/>
          <w:iCs/>
        </w:rPr>
        <w:t>Phylogenetic relationships and classification of the Cucurbitaceae family</w:t>
      </w:r>
      <w:r w:rsidRPr="00A12959">
        <w:t>. Taxon, 60(1), 122–138.</w:t>
      </w:r>
    </w:p>
    <w:p w14:paraId="229FC673" w14:textId="77777777" w:rsidR="00A12959" w:rsidRPr="00A12959" w:rsidRDefault="00A12959" w:rsidP="00A12959">
      <w:pPr>
        <w:spacing w:before="240" w:after="0" w:line="240" w:lineRule="auto"/>
        <w:ind w:left="720" w:hanging="720"/>
        <w:jc w:val="both"/>
      </w:pPr>
      <w:r w:rsidRPr="00A12959">
        <w:lastRenderedPageBreak/>
        <w:t xml:space="preserve">Singh, A. K., et al. (2010). </w:t>
      </w:r>
      <w:r w:rsidRPr="00A12959">
        <w:rPr>
          <w:i/>
          <w:iCs/>
        </w:rPr>
        <w:t>Cultural and utilitarian uses of gourds in Africa and Asia</w:t>
      </w:r>
      <w:r w:rsidRPr="00A12959">
        <w:t>. Journal of Ethnobiology, 30(3), 321–332.</w:t>
      </w:r>
    </w:p>
    <w:p w14:paraId="668CF0BB" w14:textId="77777777" w:rsidR="00A12959" w:rsidRPr="00A12959" w:rsidRDefault="00A12959" w:rsidP="00A12959">
      <w:pPr>
        <w:spacing w:before="240" w:after="0" w:line="240" w:lineRule="auto"/>
        <w:ind w:left="720" w:hanging="720"/>
        <w:jc w:val="both"/>
      </w:pPr>
      <w:r w:rsidRPr="00A12959">
        <w:t xml:space="preserve">Smith, P., et al. (2017). </w:t>
      </w:r>
      <w:r w:rsidRPr="00A12959">
        <w:rPr>
          <w:i/>
          <w:iCs/>
        </w:rPr>
        <w:t>The role of ethnobotany in sustainable development and indigenous knowledge preservation</w:t>
      </w:r>
      <w:r w:rsidRPr="00A12959">
        <w:t>. Biodiversity and Conservation, 26(8), 1951–1968.</w:t>
      </w:r>
    </w:p>
    <w:p w14:paraId="47FC36A9" w14:textId="77777777" w:rsidR="00A12959" w:rsidRPr="00A12959" w:rsidRDefault="00A12959" w:rsidP="00A12959">
      <w:pPr>
        <w:spacing w:before="240" w:after="0" w:line="240" w:lineRule="auto"/>
        <w:ind w:left="720" w:hanging="720"/>
        <w:jc w:val="both"/>
      </w:pPr>
      <w:proofErr w:type="spellStart"/>
      <w:r w:rsidRPr="00A12959">
        <w:t>Sofowora</w:t>
      </w:r>
      <w:proofErr w:type="spellEnd"/>
      <w:r w:rsidRPr="00A12959">
        <w:t xml:space="preserve">, A. (1993). </w:t>
      </w:r>
      <w:r w:rsidRPr="00A12959">
        <w:rPr>
          <w:i/>
          <w:iCs/>
        </w:rPr>
        <w:t>Medicinal plants and traditional medicine in Africa</w:t>
      </w:r>
      <w:r w:rsidRPr="00A12959">
        <w:t xml:space="preserve"> (2nd ed.). Spectrum Books.</w:t>
      </w:r>
    </w:p>
    <w:p w14:paraId="31C9CD7C" w14:textId="77777777" w:rsidR="00A12959" w:rsidRPr="00A12959" w:rsidRDefault="00A12959" w:rsidP="00A12959">
      <w:pPr>
        <w:spacing w:before="240" w:after="0" w:line="240" w:lineRule="auto"/>
        <w:ind w:left="720" w:hanging="720"/>
        <w:jc w:val="both"/>
      </w:pPr>
      <w:r w:rsidRPr="00A12959">
        <w:t xml:space="preserve">Umar, B., et al. (2021). </w:t>
      </w:r>
      <w:r w:rsidRPr="00A12959">
        <w:rPr>
          <w:i/>
          <w:iCs/>
        </w:rPr>
        <w:t>Ethnobotanical documentation of Cucurbitaceae in northwestern Nigeria</w:t>
      </w:r>
      <w:r w:rsidRPr="00A12959">
        <w:t>. Nigerian Journal of Plant Science, 15(2), 89–100.</w:t>
      </w:r>
    </w:p>
    <w:p w14:paraId="25DCCA97" w14:textId="77777777" w:rsidR="00A12959" w:rsidRPr="00A12959" w:rsidRDefault="00A12959" w:rsidP="00A12959">
      <w:pPr>
        <w:spacing w:before="240" w:after="0" w:line="240" w:lineRule="auto"/>
        <w:ind w:left="720" w:hanging="720"/>
        <w:jc w:val="both"/>
      </w:pPr>
      <w:r w:rsidRPr="00A12959">
        <w:t xml:space="preserve">Usman, M. U., et al. (2018). </w:t>
      </w:r>
      <w:r w:rsidRPr="00A12959">
        <w:rPr>
          <w:i/>
          <w:iCs/>
        </w:rPr>
        <w:t>Agricultural practices and crop distribution in Sokoto State</w:t>
      </w:r>
      <w:r w:rsidRPr="00A12959">
        <w:t>. Nigerian Agricultural Journal, 49(1), 66–75.</w:t>
      </w:r>
    </w:p>
    <w:p w14:paraId="2254D3B5" w14:textId="77777777" w:rsidR="00A12959" w:rsidRPr="00A12959" w:rsidRDefault="00A12959" w:rsidP="00A12959">
      <w:pPr>
        <w:spacing w:before="240" w:after="0" w:line="240" w:lineRule="auto"/>
        <w:ind w:left="720" w:hanging="720"/>
        <w:jc w:val="both"/>
      </w:pPr>
      <w:r w:rsidRPr="00A12959">
        <w:t xml:space="preserve">White, J. C. (2002). </w:t>
      </w:r>
      <w:r w:rsidRPr="00A12959">
        <w:rPr>
          <w:i/>
          <w:iCs/>
        </w:rPr>
        <w:t>Phytoremediation potential of Cucurbita pepo for DDT-contaminated soils</w:t>
      </w:r>
      <w:r w:rsidRPr="00A12959">
        <w:t>. Environmental Science &amp; Technology, 36(20), 4361–4367.</w:t>
      </w:r>
    </w:p>
    <w:p w14:paraId="2B4A79DB" w14:textId="77777777" w:rsidR="00A12959" w:rsidRPr="00A12959" w:rsidRDefault="00A12959" w:rsidP="00A12959">
      <w:pPr>
        <w:spacing w:before="240" w:after="0" w:line="240" w:lineRule="auto"/>
        <w:ind w:left="720" w:hanging="720"/>
        <w:jc w:val="both"/>
      </w:pPr>
      <w:r w:rsidRPr="00A12959">
        <w:t xml:space="preserve">WHO. (2002). </w:t>
      </w:r>
      <w:r w:rsidRPr="00A12959">
        <w:rPr>
          <w:i/>
          <w:iCs/>
        </w:rPr>
        <w:t>Traditional medicine strategy 2002–2005</w:t>
      </w:r>
      <w:r w:rsidRPr="00A12959">
        <w:t>. World Health Organization.</w:t>
      </w:r>
    </w:p>
    <w:p w14:paraId="63319BC0" w14:textId="77777777" w:rsidR="00A12959" w:rsidRPr="00A12959" w:rsidRDefault="00A12959" w:rsidP="00A12959">
      <w:pPr>
        <w:spacing w:before="240" w:after="0" w:line="240" w:lineRule="auto"/>
        <w:ind w:left="720" w:hanging="720"/>
        <w:jc w:val="both"/>
      </w:pPr>
      <w:r w:rsidRPr="00A12959">
        <w:t xml:space="preserve">Yakubu, A., et al. (2022). </w:t>
      </w:r>
      <w:r w:rsidRPr="00A12959">
        <w:rPr>
          <w:i/>
          <w:iCs/>
        </w:rPr>
        <w:t>Traditional knowledge and biodiversity conservation in arid Nigeria</w:t>
      </w:r>
      <w:r w:rsidRPr="00A12959">
        <w:t>. African Journal of Environmental Research, 14(2), 102–115.</w:t>
      </w:r>
    </w:p>
    <w:p w14:paraId="013102C0" w14:textId="77777777" w:rsidR="00A12959" w:rsidRPr="00A12959" w:rsidRDefault="00A12959" w:rsidP="00A12959">
      <w:pPr>
        <w:spacing w:before="240" w:after="0" w:line="240" w:lineRule="auto"/>
        <w:ind w:left="720" w:hanging="720"/>
        <w:jc w:val="both"/>
      </w:pPr>
      <w:r w:rsidRPr="00A12959">
        <w:t xml:space="preserve">Yahaya, I., et al. (2020). </w:t>
      </w:r>
      <w:r w:rsidRPr="00A12959">
        <w:rPr>
          <w:i/>
          <w:iCs/>
        </w:rPr>
        <w:t>Ethnobotanical importance of the Cucurbitaceae family in rural communities of Nigeria</w:t>
      </w:r>
      <w:r w:rsidRPr="00A12959">
        <w:t>. Nigerian Journal of Botany, 33(1), 55–64.</w:t>
      </w:r>
    </w:p>
    <w:p w14:paraId="504325BD" w14:textId="77777777" w:rsidR="00A12959" w:rsidRPr="00A12959" w:rsidRDefault="00A12959" w:rsidP="00A12959">
      <w:pPr>
        <w:spacing w:before="240" w:after="0" w:line="240" w:lineRule="auto"/>
        <w:ind w:left="720" w:hanging="720"/>
        <w:jc w:val="both"/>
      </w:pPr>
      <w:r w:rsidRPr="00A12959">
        <w:t xml:space="preserve">Zhang, L., et al. (2014). </w:t>
      </w:r>
      <w:r w:rsidRPr="00A12959">
        <w:rPr>
          <w:i/>
          <w:iCs/>
        </w:rPr>
        <w:t>Cross-cultural ethnobotany of Cucurbitaceae plants: Global comparison of traditional uses</w:t>
      </w:r>
      <w:r w:rsidRPr="00A12959">
        <w:t>. Journal of Ethnopharmacology, 155(2), 761–774.</w:t>
      </w:r>
    </w:p>
    <w:p w14:paraId="3B0BA106" w14:textId="77777777" w:rsidR="00A12959" w:rsidRPr="00A12959" w:rsidRDefault="00A12959" w:rsidP="00A12959">
      <w:pPr>
        <w:spacing w:before="240" w:after="0" w:line="240" w:lineRule="auto"/>
        <w:ind w:left="720" w:hanging="720"/>
        <w:jc w:val="both"/>
      </w:pPr>
      <w:r w:rsidRPr="00A12959">
        <w:t xml:space="preserve">Zhao, Z., et al. (2008). </w:t>
      </w:r>
      <w:r w:rsidRPr="00A12959">
        <w:rPr>
          <w:i/>
          <w:iCs/>
        </w:rPr>
        <w:t xml:space="preserve">Traditional uses and pharmacology of </w:t>
      </w:r>
      <w:proofErr w:type="spellStart"/>
      <w:r w:rsidRPr="00A12959">
        <w:rPr>
          <w:i/>
          <w:iCs/>
        </w:rPr>
        <w:t>Trichosanthes</w:t>
      </w:r>
      <w:proofErr w:type="spellEnd"/>
      <w:r w:rsidRPr="00A12959">
        <w:rPr>
          <w:i/>
          <w:iCs/>
        </w:rPr>
        <w:t xml:space="preserve"> </w:t>
      </w:r>
      <w:proofErr w:type="spellStart"/>
      <w:r w:rsidRPr="00A12959">
        <w:rPr>
          <w:i/>
          <w:iCs/>
        </w:rPr>
        <w:t>kirilowii</w:t>
      </w:r>
      <w:proofErr w:type="spellEnd"/>
      <w:r w:rsidRPr="00A12959">
        <w:rPr>
          <w:i/>
          <w:iCs/>
        </w:rPr>
        <w:t xml:space="preserve"> in Chinese medicine</w:t>
      </w:r>
      <w:r w:rsidRPr="00A12959">
        <w:t>. Chinese Journal of Natural Medicines, 6(3), 161–168.</w:t>
      </w:r>
    </w:p>
    <w:p w14:paraId="178716ED" w14:textId="77777777" w:rsidR="006515C0" w:rsidRPr="006515C0" w:rsidRDefault="006515C0" w:rsidP="006515C0">
      <w:pPr>
        <w:spacing w:after="0"/>
        <w:ind w:left="720"/>
        <w:jc w:val="both"/>
      </w:pPr>
    </w:p>
    <w:sectPr w:rsidR="006515C0" w:rsidRPr="006515C0" w:rsidSect="005D3F74">
      <w:pgSz w:w="11923" w:h="14400" w:code="1"/>
      <w:pgMar w:top="1440" w:right="1440" w:bottom="2880" w:left="2160" w:header="720" w:footer="172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A00B5A" w14:textId="77777777" w:rsidR="0037669F" w:rsidRDefault="0037669F" w:rsidP="00AC22A5">
      <w:pPr>
        <w:spacing w:after="0" w:line="240" w:lineRule="auto"/>
      </w:pPr>
      <w:r>
        <w:separator/>
      </w:r>
    </w:p>
  </w:endnote>
  <w:endnote w:type="continuationSeparator" w:id="0">
    <w:p w14:paraId="54F9EB96" w14:textId="77777777" w:rsidR="0037669F" w:rsidRDefault="0037669F" w:rsidP="00AC2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2873779"/>
      <w:docPartObj>
        <w:docPartGallery w:val="Page Numbers (Bottom of Page)"/>
        <w:docPartUnique/>
      </w:docPartObj>
    </w:sdtPr>
    <w:sdtEndPr>
      <w:rPr>
        <w:noProof/>
      </w:rPr>
    </w:sdtEndPr>
    <w:sdtContent>
      <w:p w14:paraId="0B8641AD" w14:textId="7DED1FB8" w:rsidR="00DA431C" w:rsidRDefault="00DA43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361236E" w14:textId="77777777" w:rsidR="00DF2979" w:rsidRDefault="00DF297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5148280"/>
      <w:docPartObj>
        <w:docPartGallery w:val="Page Numbers (Bottom of Page)"/>
        <w:docPartUnique/>
      </w:docPartObj>
    </w:sdtPr>
    <w:sdtEndPr>
      <w:rPr>
        <w:noProof/>
      </w:rPr>
    </w:sdtEndPr>
    <w:sdtContent>
      <w:p w14:paraId="572428CB" w14:textId="500ADA49" w:rsidR="00DA431C" w:rsidRDefault="00DA43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93CFAB4" w14:textId="77777777" w:rsidR="00AC22A5" w:rsidRDefault="00AC22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D9EC4" w14:textId="77777777" w:rsidR="0037669F" w:rsidRDefault="0037669F" w:rsidP="00AC22A5">
      <w:pPr>
        <w:spacing w:after="0" w:line="240" w:lineRule="auto"/>
      </w:pPr>
      <w:r>
        <w:separator/>
      </w:r>
    </w:p>
  </w:footnote>
  <w:footnote w:type="continuationSeparator" w:id="0">
    <w:p w14:paraId="62E4CFD2" w14:textId="77777777" w:rsidR="0037669F" w:rsidRDefault="0037669F" w:rsidP="00AC22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A27E9"/>
    <w:multiLevelType w:val="multilevel"/>
    <w:tmpl w:val="974604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0136AC"/>
    <w:multiLevelType w:val="multilevel"/>
    <w:tmpl w:val="4CD29C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0AF538B"/>
    <w:multiLevelType w:val="multilevel"/>
    <w:tmpl w:val="97B69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BD46AE"/>
    <w:multiLevelType w:val="multilevel"/>
    <w:tmpl w:val="AC549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88E6D50"/>
    <w:multiLevelType w:val="multilevel"/>
    <w:tmpl w:val="BA4EB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B3C2170"/>
    <w:multiLevelType w:val="multilevel"/>
    <w:tmpl w:val="E200C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EA907C4"/>
    <w:multiLevelType w:val="multilevel"/>
    <w:tmpl w:val="4F5C0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F7C485D"/>
    <w:multiLevelType w:val="multilevel"/>
    <w:tmpl w:val="A922F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CD95668"/>
    <w:multiLevelType w:val="multilevel"/>
    <w:tmpl w:val="511875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A577376"/>
    <w:multiLevelType w:val="hybridMultilevel"/>
    <w:tmpl w:val="6E2C2F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F6E5B13"/>
    <w:multiLevelType w:val="multilevel"/>
    <w:tmpl w:val="8326C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449785C"/>
    <w:multiLevelType w:val="multilevel"/>
    <w:tmpl w:val="722EC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49010306">
    <w:abstractNumId w:val="1"/>
  </w:num>
  <w:num w:numId="2" w16cid:durableId="1213734524">
    <w:abstractNumId w:val="3"/>
  </w:num>
  <w:num w:numId="3" w16cid:durableId="1814831995">
    <w:abstractNumId w:val="5"/>
  </w:num>
  <w:num w:numId="4" w16cid:durableId="1493255710">
    <w:abstractNumId w:val="2"/>
  </w:num>
  <w:num w:numId="5" w16cid:durableId="430707223">
    <w:abstractNumId w:val="4"/>
  </w:num>
  <w:num w:numId="6" w16cid:durableId="1232815344">
    <w:abstractNumId w:val="7"/>
  </w:num>
  <w:num w:numId="7" w16cid:durableId="1880629723">
    <w:abstractNumId w:val="10"/>
  </w:num>
  <w:num w:numId="8" w16cid:durableId="1277979189">
    <w:abstractNumId w:val="0"/>
  </w:num>
  <w:num w:numId="9" w16cid:durableId="198124985">
    <w:abstractNumId w:val="6"/>
  </w:num>
  <w:num w:numId="10" w16cid:durableId="1082027069">
    <w:abstractNumId w:val="11"/>
  </w:num>
  <w:num w:numId="11" w16cid:durableId="739406754">
    <w:abstractNumId w:val="9"/>
  </w:num>
  <w:num w:numId="12" w16cid:durableId="12702036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4A1"/>
    <w:rsid w:val="000721F2"/>
    <w:rsid w:val="00073333"/>
    <w:rsid w:val="00080EFE"/>
    <w:rsid w:val="00090D3F"/>
    <w:rsid w:val="000A7F55"/>
    <w:rsid w:val="000D7D67"/>
    <w:rsid w:val="00151349"/>
    <w:rsid w:val="00164223"/>
    <w:rsid w:val="001731CD"/>
    <w:rsid w:val="001732D9"/>
    <w:rsid w:val="001D583F"/>
    <w:rsid w:val="001F6647"/>
    <w:rsid w:val="00207A38"/>
    <w:rsid w:val="00227398"/>
    <w:rsid w:val="00241A0F"/>
    <w:rsid w:val="0024255E"/>
    <w:rsid w:val="00254E72"/>
    <w:rsid w:val="00264A8C"/>
    <w:rsid w:val="00290142"/>
    <w:rsid w:val="00295DF2"/>
    <w:rsid w:val="002B11D5"/>
    <w:rsid w:val="002B55F8"/>
    <w:rsid w:val="002F757D"/>
    <w:rsid w:val="003228B1"/>
    <w:rsid w:val="0037669F"/>
    <w:rsid w:val="00384B4E"/>
    <w:rsid w:val="00387B18"/>
    <w:rsid w:val="003B7941"/>
    <w:rsid w:val="003D5BB0"/>
    <w:rsid w:val="003E34A1"/>
    <w:rsid w:val="00415EEA"/>
    <w:rsid w:val="00453104"/>
    <w:rsid w:val="00454318"/>
    <w:rsid w:val="00466761"/>
    <w:rsid w:val="004A27FF"/>
    <w:rsid w:val="004A48E9"/>
    <w:rsid w:val="004B3E96"/>
    <w:rsid w:val="004E011F"/>
    <w:rsid w:val="004F1562"/>
    <w:rsid w:val="00500A46"/>
    <w:rsid w:val="005200BA"/>
    <w:rsid w:val="00533D65"/>
    <w:rsid w:val="00541D82"/>
    <w:rsid w:val="005821C9"/>
    <w:rsid w:val="005966CB"/>
    <w:rsid w:val="005D2769"/>
    <w:rsid w:val="005D3F74"/>
    <w:rsid w:val="005D7B52"/>
    <w:rsid w:val="005E2C9C"/>
    <w:rsid w:val="00640A62"/>
    <w:rsid w:val="006515C0"/>
    <w:rsid w:val="006864C1"/>
    <w:rsid w:val="006E6F50"/>
    <w:rsid w:val="00755C23"/>
    <w:rsid w:val="007571A1"/>
    <w:rsid w:val="00763248"/>
    <w:rsid w:val="007D1AA5"/>
    <w:rsid w:val="007E2784"/>
    <w:rsid w:val="007F367D"/>
    <w:rsid w:val="007F60E2"/>
    <w:rsid w:val="0081066C"/>
    <w:rsid w:val="00830886"/>
    <w:rsid w:val="00874B16"/>
    <w:rsid w:val="0088512E"/>
    <w:rsid w:val="00887D01"/>
    <w:rsid w:val="008B35B0"/>
    <w:rsid w:val="008C2578"/>
    <w:rsid w:val="008D2548"/>
    <w:rsid w:val="008D6802"/>
    <w:rsid w:val="008E6C2E"/>
    <w:rsid w:val="008F5AB1"/>
    <w:rsid w:val="008F73B9"/>
    <w:rsid w:val="00936A0A"/>
    <w:rsid w:val="00984403"/>
    <w:rsid w:val="009B0F6F"/>
    <w:rsid w:val="009B60FE"/>
    <w:rsid w:val="009C0C1D"/>
    <w:rsid w:val="009D26A4"/>
    <w:rsid w:val="009D2FF4"/>
    <w:rsid w:val="009F0A3D"/>
    <w:rsid w:val="009F619C"/>
    <w:rsid w:val="00A1004A"/>
    <w:rsid w:val="00A12959"/>
    <w:rsid w:val="00A3117E"/>
    <w:rsid w:val="00A3625D"/>
    <w:rsid w:val="00A67331"/>
    <w:rsid w:val="00A955CA"/>
    <w:rsid w:val="00AB3D07"/>
    <w:rsid w:val="00AC22A5"/>
    <w:rsid w:val="00AF44F8"/>
    <w:rsid w:val="00B16498"/>
    <w:rsid w:val="00B20CDD"/>
    <w:rsid w:val="00B70BA3"/>
    <w:rsid w:val="00B7388B"/>
    <w:rsid w:val="00B97DFA"/>
    <w:rsid w:val="00BB7FF1"/>
    <w:rsid w:val="00BC1AFC"/>
    <w:rsid w:val="00BF25F8"/>
    <w:rsid w:val="00C042EE"/>
    <w:rsid w:val="00C207D3"/>
    <w:rsid w:val="00C22CD5"/>
    <w:rsid w:val="00C24C9A"/>
    <w:rsid w:val="00C3438B"/>
    <w:rsid w:val="00C50244"/>
    <w:rsid w:val="00C676B2"/>
    <w:rsid w:val="00C82575"/>
    <w:rsid w:val="00C94655"/>
    <w:rsid w:val="00CA2393"/>
    <w:rsid w:val="00CB0999"/>
    <w:rsid w:val="00CC20B5"/>
    <w:rsid w:val="00D11793"/>
    <w:rsid w:val="00D117FB"/>
    <w:rsid w:val="00D43F0D"/>
    <w:rsid w:val="00D46C35"/>
    <w:rsid w:val="00D83796"/>
    <w:rsid w:val="00DA431C"/>
    <w:rsid w:val="00DE4ACF"/>
    <w:rsid w:val="00DF2979"/>
    <w:rsid w:val="00E10551"/>
    <w:rsid w:val="00E22F64"/>
    <w:rsid w:val="00E337AF"/>
    <w:rsid w:val="00E5340C"/>
    <w:rsid w:val="00E60F4E"/>
    <w:rsid w:val="00E63F2F"/>
    <w:rsid w:val="00E6538D"/>
    <w:rsid w:val="00E75FDD"/>
    <w:rsid w:val="00E76782"/>
    <w:rsid w:val="00E92E67"/>
    <w:rsid w:val="00EA614C"/>
    <w:rsid w:val="00EC6D2D"/>
    <w:rsid w:val="00ED0EE4"/>
    <w:rsid w:val="00F33938"/>
    <w:rsid w:val="00F45DA9"/>
    <w:rsid w:val="00F516AE"/>
    <w:rsid w:val="00F631A9"/>
    <w:rsid w:val="00F83A1A"/>
    <w:rsid w:val="00F95ABF"/>
    <w:rsid w:val="00FA7DB8"/>
    <w:rsid w:val="00FB4B33"/>
    <w:rsid w:val="00FC0F5B"/>
    <w:rsid w:val="00FC5542"/>
    <w:rsid w:val="00FE4C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BDF9E"/>
  <w15:chartTrackingRefBased/>
  <w15:docId w15:val="{EBB59B7B-CE00-485F-8B12-4E2A110D2E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7B18"/>
    <w:pPr>
      <w:spacing w:line="480" w:lineRule="auto"/>
    </w:pPr>
    <w:rPr>
      <w:rFonts w:asciiTheme="majorBidi" w:hAnsiTheme="majorBidi"/>
    </w:rPr>
  </w:style>
  <w:style w:type="paragraph" w:styleId="Heading1">
    <w:name w:val="heading 1"/>
    <w:basedOn w:val="Normal"/>
    <w:next w:val="Normal"/>
    <w:link w:val="Heading1Char"/>
    <w:uiPriority w:val="9"/>
    <w:qFormat/>
    <w:rsid w:val="00453104"/>
    <w:pPr>
      <w:spacing w:after="0"/>
      <w:outlineLvl w:val="0"/>
    </w:pPr>
    <w:rPr>
      <w:b/>
      <w:bCs/>
    </w:rPr>
  </w:style>
  <w:style w:type="paragraph" w:styleId="Heading2">
    <w:name w:val="heading 2"/>
    <w:basedOn w:val="Normal"/>
    <w:next w:val="Normal"/>
    <w:link w:val="Heading2Char"/>
    <w:uiPriority w:val="9"/>
    <w:semiHidden/>
    <w:unhideWhenUsed/>
    <w:qFormat/>
    <w:rsid w:val="003E34A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3E34A1"/>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3E34A1"/>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E34A1"/>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3E34A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3E34A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3E34A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E34A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3104"/>
    <w:rPr>
      <w:rFonts w:asciiTheme="majorBidi" w:hAnsiTheme="majorBidi"/>
      <w:b/>
      <w:bCs/>
    </w:rPr>
  </w:style>
  <w:style w:type="character" w:customStyle="1" w:styleId="Heading2Char">
    <w:name w:val="Heading 2 Char"/>
    <w:basedOn w:val="DefaultParagraphFont"/>
    <w:link w:val="Heading2"/>
    <w:uiPriority w:val="9"/>
    <w:semiHidden/>
    <w:rsid w:val="003E34A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3E34A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3E34A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3E34A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3E34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34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34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34A1"/>
    <w:rPr>
      <w:rFonts w:eastAsiaTheme="majorEastAsia" w:cstheme="majorBidi"/>
      <w:color w:val="272727" w:themeColor="text1" w:themeTint="D8"/>
    </w:rPr>
  </w:style>
  <w:style w:type="paragraph" w:styleId="Title">
    <w:name w:val="Title"/>
    <w:basedOn w:val="Normal"/>
    <w:next w:val="Normal"/>
    <w:link w:val="TitleChar"/>
    <w:uiPriority w:val="10"/>
    <w:qFormat/>
    <w:rsid w:val="003E34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34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E34A1"/>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E34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34A1"/>
    <w:pPr>
      <w:spacing w:before="160"/>
      <w:jc w:val="center"/>
    </w:pPr>
    <w:rPr>
      <w:i/>
      <w:iCs/>
      <w:color w:val="404040" w:themeColor="text1" w:themeTint="BF"/>
    </w:rPr>
  </w:style>
  <w:style w:type="character" w:customStyle="1" w:styleId="QuoteChar">
    <w:name w:val="Quote Char"/>
    <w:basedOn w:val="DefaultParagraphFont"/>
    <w:link w:val="Quote"/>
    <w:uiPriority w:val="29"/>
    <w:rsid w:val="003E34A1"/>
    <w:rPr>
      <w:rFonts w:asciiTheme="majorBidi" w:hAnsiTheme="majorBidi"/>
      <w:i/>
      <w:iCs/>
      <w:color w:val="404040" w:themeColor="text1" w:themeTint="BF"/>
    </w:rPr>
  </w:style>
  <w:style w:type="paragraph" w:styleId="ListParagraph">
    <w:name w:val="List Paragraph"/>
    <w:basedOn w:val="Normal"/>
    <w:uiPriority w:val="34"/>
    <w:qFormat/>
    <w:rsid w:val="003E34A1"/>
    <w:pPr>
      <w:ind w:left="720"/>
      <w:contextualSpacing/>
    </w:pPr>
  </w:style>
  <w:style w:type="character" w:styleId="IntenseEmphasis">
    <w:name w:val="Intense Emphasis"/>
    <w:basedOn w:val="DefaultParagraphFont"/>
    <w:uiPriority w:val="21"/>
    <w:qFormat/>
    <w:rsid w:val="003E34A1"/>
    <w:rPr>
      <w:i/>
      <w:iCs/>
      <w:color w:val="2F5496" w:themeColor="accent1" w:themeShade="BF"/>
    </w:rPr>
  </w:style>
  <w:style w:type="paragraph" w:styleId="IntenseQuote">
    <w:name w:val="Intense Quote"/>
    <w:basedOn w:val="Normal"/>
    <w:next w:val="Normal"/>
    <w:link w:val="IntenseQuoteChar"/>
    <w:uiPriority w:val="30"/>
    <w:qFormat/>
    <w:rsid w:val="003E34A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3E34A1"/>
    <w:rPr>
      <w:rFonts w:asciiTheme="majorBidi" w:hAnsiTheme="majorBidi"/>
      <w:i/>
      <w:iCs/>
      <w:color w:val="2F5496" w:themeColor="accent1" w:themeShade="BF"/>
    </w:rPr>
  </w:style>
  <w:style w:type="character" w:styleId="IntenseReference">
    <w:name w:val="Intense Reference"/>
    <w:basedOn w:val="DefaultParagraphFont"/>
    <w:uiPriority w:val="32"/>
    <w:qFormat/>
    <w:rsid w:val="003E34A1"/>
    <w:rPr>
      <w:b/>
      <w:bCs/>
      <w:smallCaps/>
      <w:color w:val="2F5496" w:themeColor="accent1" w:themeShade="BF"/>
      <w:spacing w:val="5"/>
    </w:rPr>
  </w:style>
  <w:style w:type="paragraph" w:styleId="Header">
    <w:name w:val="header"/>
    <w:basedOn w:val="Normal"/>
    <w:link w:val="HeaderChar"/>
    <w:uiPriority w:val="99"/>
    <w:unhideWhenUsed/>
    <w:rsid w:val="00AC22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22A5"/>
    <w:rPr>
      <w:rFonts w:asciiTheme="majorBidi" w:hAnsiTheme="majorBidi"/>
    </w:rPr>
  </w:style>
  <w:style w:type="paragraph" w:styleId="Footer">
    <w:name w:val="footer"/>
    <w:basedOn w:val="Normal"/>
    <w:link w:val="FooterChar"/>
    <w:uiPriority w:val="99"/>
    <w:unhideWhenUsed/>
    <w:rsid w:val="00AC22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22A5"/>
    <w:rPr>
      <w:rFonts w:asciiTheme="majorBidi" w:hAnsiTheme="majorBidi"/>
    </w:rPr>
  </w:style>
  <w:style w:type="table" w:styleId="TableGridLight">
    <w:name w:val="Grid Table Light"/>
    <w:basedOn w:val="TableNormal"/>
    <w:uiPriority w:val="40"/>
    <w:rsid w:val="007D1AA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Heading">
    <w:name w:val="TOC Heading"/>
    <w:basedOn w:val="Heading1"/>
    <w:next w:val="Normal"/>
    <w:uiPriority w:val="39"/>
    <w:unhideWhenUsed/>
    <w:qFormat/>
    <w:rsid w:val="00A12959"/>
    <w:pPr>
      <w:keepNext/>
      <w:keepLines/>
      <w:spacing w:before="240" w:line="259" w:lineRule="auto"/>
      <w:outlineLvl w:val="9"/>
    </w:pPr>
    <w:rPr>
      <w:rFonts w:asciiTheme="majorHAnsi" w:eastAsiaTheme="majorEastAsia" w:hAnsiTheme="majorHAnsi" w:cstheme="majorBidi"/>
      <w:b w:val="0"/>
      <w:bCs w:val="0"/>
      <w:color w:val="2F5496" w:themeColor="accent1" w:themeShade="BF"/>
      <w:kern w:val="0"/>
      <w:sz w:val="32"/>
      <w:szCs w:val="32"/>
      <w14:ligatures w14:val="none"/>
    </w:rPr>
  </w:style>
  <w:style w:type="paragraph" w:styleId="TOC1">
    <w:name w:val="toc 1"/>
    <w:basedOn w:val="Normal"/>
    <w:next w:val="Normal"/>
    <w:autoRedefine/>
    <w:uiPriority w:val="39"/>
    <w:unhideWhenUsed/>
    <w:rsid w:val="00A12959"/>
    <w:pPr>
      <w:spacing w:after="100"/>
    </w:pPr>
  </w:style>
  <w:style w:type="character" w:styleId="Hyperlink">
    <w:name w:val="Hyperlink"/>
    <w:basedOn w:val="DefaultParagraphFont"/>
    <w:uiPriority w:val="99"/>
    <w:unhideWhenUsed/>
    <w:rsid w:val="00A1295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75262">
      <w:bodyDiv w:val="1"/>
      <w:marLeft w:val="0"/>
      <w:marRight w:val="0"/>
      <w:marTop w:val="0"/>
      <w:marBottom w:val="0"/>
      <w:divBdr>
        <w:top w:val="none" w:sz="0" w:space="0" w:color="auto"/>
        <w:left w:val="none" w:sz="0" w:space="0" w:color="auto"/>
        <w:bottom w:val="none" w:sz="0" w:space="0" w:color="auto"/>
        <w:right w:val="none" w:sz="0" w:space="0" w:color="auto"/>
      </w:divBdr>
      <w:divsChild>
        <w:div w:id="1879703622">
          <w:marLeft w:val="0"/>
          <w:marRight w:val="0"/>
          <w:marTop w:val="0"/>
          <w:marBottom w:val="0"/>
          <w:divBdr>
            <w:top w:val="none" w:sz="0" w:space="0" w:color="auto"/>
            <w:left w:val="none" w:sz="0" w:space="0" w:color="auto"/>
            <w:bottom w:val="none" w:sz="0" w:space="0" w:color="auto"/>
            <w:right w:val="none" w:sz="0" w:space="0" w:color="auto"/>
          </w:divBdr>
        </w:div>
      </w:divsChild>
    </w:div>
    <w:div w:id="48496969">
      <w:bodyDiv w:val="1"/>
      <w:marLeft w:val="0"/>
      <w:marRight w:val="0"/>
      <w:marTop w:val="0"/>
      <w:marBottom w:val="0"/>
      <w:divBdr>
        <w:top w:val="none" w:sz="0" w:space="0" w:color="auto"/>
        <w:left w:val="none" w:sz="0" w:space="0" w:color="auto"/>
        <w:bottom w:val="none" w:sz="0" w:space="0" w:color="auto"/>
        <w:right w:val="none" w:sz="0" w:space="0" w:color="auto"/>
      </w:divBdr>
    </w:div>
    <w:div w:id="112480374">
      <w:bodyDiv w:val="1"/>
      <w:marLeft w:val="0"/>
      <w:marRight w:val="0"/>
      <w:marTop w:val="0"/>
      <w:marBottom w:val="0"/>
      <w:divBdr>
        <w:top w:val="none" w:sz="0" w:space="0" w:color="auto"/>
        <w:left w:val="none" w:sz="0" w:space="0" w:color="auto"/>
        <w:bottom w:val="none" w:sz="0" w:space="0" w:color="auto"/>
        <w:right w:val="none" w:sz="0" w:space="0" w:color="auto"/>
      </w:divBdr>
    </w:div>
    <w:div w:id="114103074">
      <w:bodyDiv w:val="1"/>
      <w:marLeft w:val="0"/>
      <w:marRight w:val="0"/>
      <w:marTop w:val="0"/>
      <w:marBottom w:val="0"/>
      <w:divBdr>
        <w:top w:val="none" w:sz="0" w:space="0" w:color="auto"/>
        <w:left w:val="none" w:sz="0" w:space="0" w:color="auto"/>
        <w:bottom w:val="none" w:sz="0" w:space="0" w:color="auto"/>
        <w:right w:val="none" w:sz="0" w:space="0" w:color="auto"/>
      </w:divBdr>
    </w:div>
    <w:div w:id="141390507">
      <w:bodyDiv w:val="1"/>
      <w:marLeft w:val="0"/>
      <w:marRight w:val="0"/>
      <w:marTop w:val="0"/>
      <w:marBottom w:val="0"/>
      <w:divBdr>
        <w:top w:val="none" w:sz="0" w:space="0" w:color="auto"/>
        <w:left w:val="none" w:sz="0" w:space="0" w:color="auto"/>
        <w:bottom w:val="none" w:sz="0" w:space="0" w:color="auto"/>
        <w:right w:val="none" w:sz="0" w:space="0" w:color="auto"/>
      </w:divBdr>
    </w:div>
    <w:div w:id="150564158">
      <w:bodyDiv w:val="1"/>
      <w:marLeft w:val="0"/>
      <w:marRight w:val="0"/>
      <w:marTop w:val="0"/>
      <w:marBottom w:val="0"/>
      <w:divBdr>
        <w:top w:val="none" w:sz="0" w:space="0" w:color="auto"/>
        <w:left w:val="none" w:sz="0" w:space="0" w:color="auto"/>
        <w:bottom w:val="none" w:sz="0" w:space="0" w:color="auto"/>
        <w:right w:val="none" w:sz="0" w:space="0" w:color="auto"/>
      </w:divBdr>
    </w:div>
    <w:div w:id="155919045">
      <w:bodyDiv w:val="1"/>
      <w:marLeft w:val="0"/>
      <w:marRight w:val="0"/>
      <w:marTop w:val="0"/>
      <w:marBottom w:val="0"/>
      <w:divBdr>
        <w:top w:val="none" w:sz="0" w:space="0" w:color="auto"/>
        <w:left w:val="none" w:sz="0" w:space="0" w:color="auto"/>
        <w:bottom w:val="none" w:sz="0" w:space="0" w:color="auto"/>
        <w:right w:val="none" w:sz="0" w:space="0" w:color="auto"/>
      </w:divBdr>
    </w:div>
    <w:div w:id="167446844">
      <w:bodyDiv w:val="1"/>
      <w:marLeft w:val="0"/>
      <w:marRight w:val="0"/>
      <w:marTop w:val="0"/>
      <w:marBottom w:val="0"/>
      <w:divBdr>
        <w:top w:val="none" w:sz="0" w:space="0" w:color="auto"/>
        <w:left w:val="none" w:sz="0" w:space="0" w:color="auto"/>
        <w:bottom w:val="none" w:sz="0" w:space="0" w:color="auto"/>
        <w:right w:val="none" w:sz="0" w:space="0" w:color="auto"/>
      </w:divBdr>
    </w:div>
    <w:div w:id="200632459">
      <w:bodyDiv w:val="1"/>
      <w:marLeft w:val="0"/>
      <w:marRight w:val="0"/>
      <w:marTop w:val="0"/>
      <w:marBottom w:val="0"/>
      <w:divBdr>
        <w:top w:val="none" w:sz="0" w:space="0" w:color="auto"/>
        <w:left w:val="none" w:sz="0" w:space="0" w:color="auto"/>
        <w:bottom w:val="none" w:sz="0" w:space="0" w:color="auto"/>
        <w:right w:val="none" w:sz="0" w:space="0" w:color="auto"/>
      </w:divBdr>
    </w:div>
    <w:div w:id="206339925">
      <w:bodyDiv w:val="1"/>
      <w:marLeft w:val="0"/>
      <w:marRight w:val="0"/>
      <w:marTop w:val="0"/>
      <w:marBottom w:val="0"/>
      <w:divBdr>
        <w:top w:val="none" w:sz="0" w:space="0" w:color="auto"/>
        <w:left w:val="none" w:sz="0" w:space="0" w:color="auto"/>
        <w:bottom w:val="none" w:sz="0" w:space="0" w:color="auto"/>
        <w:right w:val="none" w:sz="0" w:space="0" w:color="auto"/>
      </w:divBdr>
    </w:div>
    <w:div w:id="251621402">
      <w:bodyDiv w:val="1"/>
      <w:marLeft w:val="0"/>
      <w:marRight w:val="0"/>
      <w:marTop w:val="0"/>
      <w:marBottom w:val="0"/>
      <w:divBdr>
        <w:top w:val="none" w:sz="0" w:space="0" w:color="auto"/>
        <w:left w:val="none" w:sz="0" w:space="0" w:color="auto"/>
        <w:bottom w:val="none" w:sz="0" w:space="0" w:color="auto"/>
        <w:right w:val="none" w:sz="0" w:space="0" w:color="auto"/>
      </w:divBdr>
    </w:div>
    <w:div w:id="262692544">
      <w:bodyDiv w:val="1"/>
      <w:marLeft w:val="0"/>
      <w:marRight w:val="0"/>
      <w:marTop w:val="0"/>
      <w:marBottom w:val="0"/>
      <w:divBdr>
        <w:top w:val="none" w:sz="0" w:space="0" w:color="auto"/>
        <w:left w:val="none" w:sz="0" w:space="0" w:color="auto"/>
        <w:bottom w:val="none" w:sz="0" w:space="0" w:color="auto"/>
        <w:right w:val="none" w:sz="0" w:space="0" w:color="auto"/>
      </w:divBdr>
    </w:div>
    <w:div w:id="317928072">
      <w:bodyDiv w:val="1"/>
      <w:marLeft w:val="0"/>
      <w:marRight w:val="0"/>
      <w:marTop w:val="0"/>
      <w:marBottom w:val="0"/>
      <w:divBdr>
        <w:top w:val="none" w:sz="0" w:space="0" w:color="auto"/>
        <w:left w:val="none" w:sz="0" w:space="0" w:color="auto"/>
        <w:bottom w:val="none" w:sz="0" w:space="0" w:color="auto"/>
        <w:right w:val="none" w:sz="0" w:space="0" w:color="auto"/>
      </w:divBdr>
    </w:div>
    <w:div w:id="421099821">
      <w:bodyDiv w:val="1"/>
      <w:marLeft w:val="0"/>
      <w:marRight w:val="0"/>
      <w:marTop w:val="0"/>
      <w:marBottom w:val="0"/>
      <w:divBdr>
        <w:top w:val="none" w:sz="0" w:space="0" w:color="auto"/>
        <w:left w:val="none" w:sz="0" w:space="0" w:color="auto"/>
        <w:bottom w:val="none" w:sz="0" w:space="0" w:color="auto"/>
        <w:right w:val="none" w:sz="0" w:space="0" w:color="auto"/>
      </w:divBdr>
    </w:div>
    <w:div w:id="454326333">
      <w:bodyDiv w:val="1"/>
      <w:marLeft w:val="0"/>
      <w:marRight w:val="0"/>
      <w:marTop w:val="0"/>
      <w:marBottom w:val="0"/>
      <w:divBdr>
        <w:top w:val="none" w:sz="0" w:space="0" w:color="auto"/>
        <w:left w:val="none" w:sz="0" w:space="0" w:color="auto"/>
        <w:bottom w:val="none" w:sz="0" w:space="0" w:color="auto"/>
        <w:right w:val="none" w:sz="0" w:space="0" w:color="auto"/>
      </w:divBdr>
    </w:div>
    <w:div w:id="471480805">
      <w:bodyDiv w:val="1"/>
      <w:marLeft w:val="0"/>
      <w:marRight w:val="0"/>
      <w:marTop w:val="0"/>
      <w:marBottom w:val="0"/>
      <w:divBdr>
        <w:top w:val="none" w:sz="0" w:space="0" w:color="auto"/>
        <w:left w:val="none" w:sz="0" w:space="0" w:color="auto"/>
        <w:bottom w:val="none" w:sz="0" w:space="0" w:color="auto"/>
        <w:right w:val="none" w:sz="0" w:space="0" w:color="auto"/>
      </w:divBdr>
    </w:div>
    <w:div w:id="571042084">
      <w:bodyDiv w:val="1"/>
      <w:marLeft w:val="0"/>
      <w:marRight w:val="0"/>
      <w:marTop w:val="0"/>
      <w:marBottom w:val="0"/>
      <w:divBdr>
        <w:top w:val="none" w:sz="0" w:space="0" w:color="auto"/>
        <w:left w:val="none" w:sz="0" w:space="0" w:color="auto"/>
        <w:bottom w:val="none" w:sz="0" w:space="0" w:color="auto"/>
        <w:right w:val="none" w:sz="0" w:space="0" w:color="auto"/>
      </w:divBdr>
    </w:div>
    <w:div w:id="610824451">
      <w:bodyDiv w:val="1"/>
      <w:marLeft w:val="0"/>
      <w:marRight w:val="0"/>
      <w:marTop w:val="0"/>
      <w:marBottom w:val="0"/>
      <w:divBdr>
        <w:top w:val="none" w:sz="0" w:space="0" w:color="auto"/>
        <w:left w:val="none" w:sz="0" w:space="0" w:color="auto"/>
        <w:bottom w:val="none" w:sz="0" w:space="0" w:color="auto"/>
        <w:right w:val="none" w:sz="0" w:space="0" w:color="auto"/>
      </w:divBdr>
    </w:div>
    <w:div w:id="667289022">
      <w:bodyDiv w:val="1"/>
      <w:marLeft w:val="0"/>
      <w:marRight w:val="0"/>
      <w:marTop w:val="0"/>
      <w:marBottom w:val="0"/>
      <w:divBdr>
        <w:top w:val="none" w:sz="0" w:space="0" w:color="auto"/>
        <w:left w:val="none" w:sz="0" w:space="0" w:color="auto"/>
        <w:bottom w:val="none" w:sz="0" w:space="0" w:color="auto"/>
        <w:right w:val="none" w:sz="0" w:space="0" w:color="auto"/>
      </w:divBdr>
    </w:div>
    <w:div w:id="792551733">
      <w:bodyDiv w:val="1"/>
      <w:marLeft w:val="0"/>
      <w:marRight w:val="0"/>
      <w:marTop w:val="0"/>
      <w:marBottom w:val="0"/>
      <w:divBdr>
        <w:top w:val="none" w:sz="0" w:space="0" w:color="auto"/>
        <w:left w:val="none" w:sz="0" w:space="0" w:color="auto"/>
        <w:bottom w:val="none" w:sz="0" w:space="0" w:color="auto"/>
        <w:right w:val="none" w:sz="0" w:space="0" w:color="auto"/>
      </w:divBdr>
    </w:div>
    <w:div w:id="793984971">
      <w:bodyDiv w:val="1"/>
      <w:marLeft w:val="0"/>
      <w:marRight w:val="0"/>
      <w:marTop w:val="0"/>
      <w:marBottom w:val="0"/>
      <w:divBdr>
        <w:top w:val="none" w:sz="0" w:space="0" w:color="auto"/>
        <w:left w:val="none" w:sz="0" w:space="0" w:color="auto"/>
        <w:bottom w:val="none" w:sz="0" w:space="0" w:color="auto"/>
        <w:right w:val="none" w:sz="0" w:space="0" w:color="auto"/>
      </w:divBdr>
    </w:div>
    <w:div w:id="821657036">
      <w:bodyDiv w:val="1"/>
      <w:marLeft w:val="0"/>
      <w:marRight w:val="0"/>
      <w:marTop w:val="0"/>
      <w:marBottom w:val="0"/>
      <w:divBdr>
        <w:top w:val="none" w:sz="0" w:space="0" w:color="auto"/>
        <w:left w:val="none" w:sz="0" w:space="0" w:color="auto"/>
        <w:bottom w:val="none" w:sz="0" w:space="0" w:color="auto"/>
        <w:right w:val="none" w:sz="0" w:space="0" w:color="auto"/>
      </w:divBdr>
    </w:div>
    <w:div w:id="849680895">
      <w:bodyDiv w:val="1"/>
      <w:marLeft w:val="0"/>
      <w:marRight w:val="0"/>
      <w:marTop w:val="0"/>
      <w:marBottom w:val="0"/>
      <w:divBdr>
        <w:top w:val="none" w:sz="0" w:space="0" w:color="auto"/>
        <w:left w:val="none" w:sz="0" w:space="0" w:color="auto"/>
        <w:bottom w:val="none" w:sz="0" w:space="0" w:color="auto"/>
        <w:right w:val="none" w:sz="0" w:space="0" w:color="auto"/>
      </w:divBdr>
    </w:div>
    <w:div w:id="854808621">
      <w:bodyDiv w:val="1"/>
      <w:marLeft w:val="0"/>
      <w:marRight w:val="0"/>
      <w:marTop w:val="0"/>
      <w:marBottom w:val="0"/>
      <w:divBdr>
        <w:top w:val="none" w:sz="0" w:space="0" w:color="auto"/>
        <w:left w:val="none" w:sz="0" w:space="0" w:color="auto"/>
        <w:bottom w:val="none" w:sz="0" w:space="0" w:color="auto"/>
        <w:right w:val="none" w:sz="0" w:space="0" w:color="auto"/>
      </w:divBdr>
    </w:div>
    <w:div w:id="917205504">
      <w:bodyDiv w:val="1"/>
      <w:marLeft w:val="0"/>
      <w:marRight w:val="0"/>
      <w:marTop w:val="0"/>
      <w:marBottom w:val="0"/>
      <w:divBdr>
        <w:top w:val="none" w:sz="0" w:space="0" w:color="auto"/>
        <w:left w:val="none" w:sz="0" w:space="0" w:color="auto"/>
        <w:bottom w:val="none" w:sz="0" w:space="0" w:color="auto"/>
        <w:right w:val="none" w:sz="0" w:space="0" w:color="auto"/>
      </w:divBdr>
    </w:div>
    <w:div w:id="959532364">
      <w:bodyDiv w:val="1"/>
      <w:marLeft w:val="0"/>
      <w:marRight w:val="0"/>
      <w:marTop w:val="0"/>
      <w:marBottom w:val="0"/>
      <w:divBdr>
        <w:top w:val="none" w:sz="0" w:space="0" w:color="auto"/>
        <w:left w:val="none" w:sz="0" w:space="0" w:color="auto"/>
        <w:bottom w:val="none" w:sz="0" w:space="0" w:color="auto"/>
        <w:right w:val="none" w:sz="0" w:space="0" w:color="auto"/>
      </w:divBdr>
    </w:div>
    <w:div w:id="1003164458">
      <w:bodyDiv w:val="1"/>
      <w:marLeft w:val="0"/>
      <w:marRight w:val="0"/>
      <w:marTop w:val="0"/>
      <w:marBottom w:val="0"/>
      <w:divBdr>
        <w:top w:val="none" w:sz="0" w:space="0" w:color="auto"/>
        <w:left w:val="none" w:sz="0" w:space="0" w:color="auto"/>
        <w:bottom w:val="none" w:sz="0" w:space="0" w:color="auto"/>
        <w:right w:val="none" w:sz="0" w:space="0" w:color="auto"/>
      </w:divBdr>
    </w:div>
    <w:div w:id="1014310637">
      <w:bodyDiv w:val="1"/>
      <w:marLeft w:val="0"/>
      <w:marRight w:val="0"/>
      <w:marTop w:val="0"/>
      <w:marBottom w:val="0"/>
      <w:divBdr>
        <w:top w:val="none" w:sz="0" w:space="0" w:color="auto"/>
        <w:left w:val="none" w:sz="0" w:space="0" w:color="auto"/>
        <w:bottom w:val="none" w:sz="0" w:space="0" w:color="auto"/>
        <w:right w:val="none" w:sz="0" w:space="0" w:color="auto"/>
      </w:divBdr>
    </w:div>
    <w:div w:id="1146629247">
      <w:bodyDiv w:val="1"/>
      <w:marLeft w:val="0"/>
      <w:marRight w:val="0"/>
      <w:marTop w:val="0"/>
      <w:marBottom w:val="0"/>
      <w:divBdr>
        <w:top w:val="none" w:sz="0" w:space="0" w:color="auto"/>
        <w:left w:val="none" w:sz="0" w:space="0" w:color="auto"/>
        <w:bottom w:val="none" w:sz="0" w:space="0" w:color="auto"/>
        <w:right w:val="none" w:sz="0" w:space="0" w:color="auto"/>
      </w:divBdr>
    </w:div>
    <w:div w:id="1238903537">
      <w:bodyDiv w:val="1"/>
      <w:marLeft w:val="0"/>
      <w:marRight w:val="0"/>
      <w:marTop w:val="0"/>
      <w:marBottom w:val="0"/>
      <w:divBdr>
        <w:top w:val="none" w:sz="0" w:space="0" w:color="auto"/>
        <w:left w:val="none" w:sz="0" w:space="0" w:color="auto"/>
        <w:bottom w:val="none" w:sz="0" w:space="0" w:color="auto"/>
        <w:right w:val="none" w:sz="0" w:space="0" w:color="auto"/>
      </w:divBdr>
    </w:div>
    <w:div w:id="1336611250">
      <w:bodyDiv w:val="1"/>
      <w:marLeft w:val="0"/>
      <w:marRight w:val="0"/>
      <w:marTop w:val="0"/>
      <w:marBottom w:val="0"/>
      <w:divBdr>
        <w:top w:val="none" w:sz="0" w:space="0" w:color="auto"/>
        <w:left w:val="none" w:sz="0" w:space="0" w:color="auto"/>
        <w:bottom w:val="none" w:sz="0" w:space="0" w:color="auto"/>
        <w:right w:val="none" w:sz="0" w:space="0" w:color="auto"/>
      </w:divBdr>
    </w:div>
    <w:div w:id="1412964187">
      <w:bodyDiv w:val="1"/>
      <w:marLeft w:val="0"/>
      <w:marRight w:val="0"/>
      <w:marTop w:val="0"/>
      <w:marBottom w:val="0"/>
      <w:divBdr>
        <w:top w:val="none" w:sz="0" w:space="0" w:color="auto"/>
        <w:left w:val="none" w:sz="0" w:space="0" w:color="auto"/>
        <w:bottom w:val="none" w:sz="0" w:space="0" w:color="auto"/>
        <w:right w:val="none" w:sz="0" w:space="0" w:color="auto"/>
      </w:divBdr>
    </w:div>
    <w:div w:id="1465003628">
      <w:bodyDiv w:val="1"/>
      <w:marLeft w:val="0"/>
      <w:marRight w:val="0"/>
      <w:marTop w:val="0"/>
      <w:marBottom w:val="0"/>
      <w:divBdr>
        <w:top w:val="none" w:sz="0" w:space="0" w:color="auto"/>
        <w:left w:val="none" w:sz="0" w:space="0" w:color="auto"/>
        <w:bottom w:val="none" w:sz="0" w:space="0" w:color="auto"/>
        <w:right w:val="none" w:sz="0" w:space="0" w:color="auto"/>
      </w:divBdr>
      <w:divsChild>
        <w:div w:id="1255748150">
          <w:marLeft w:val="0"/>
          <w:marRight w:val="0"/>
          <w:marTop w:val="0"/>
          <w:marBottom w:val="0"/>
          <w:divBdr>
            <w:top w:val="none" w:sz="0" w:space="0" w:color="auto"/>
            <w:left w:val="none" w:sz="0" w:space="0" w:color="auto"/>
            <w:bottom w:val="none" w:sz="0" w:space="0" w:color="auto"/>
            <w:right w:val="none" w:sz="0" w:space="0" w:color="auto"/>
          </w:divBdr>
        </w:div>
      </w:divsChild>
    </w:div>
    <w:div w:id="1530096803">
      <w:bodyDiv w:val="1"/>
      <w:marLeft w:val="0"/>
      <w:marRight w:val="0"/>
      <w:marTop w:val="0"/>
      <w:marBottom w:val="0"/>
      <w:divBdr>
        <w:top w:val="none" w:sz="0" w:space="0" w:color="auto"/>
        <w:left w:val="none" w:sz="0" w:space="0" w:color="auto"/>
        <w:bottom w:val="none" w:sz="0" w:space="0" w:color="auto"/>
        <w:right w:val="none" w:sz="0" w:space="0" w:color="auto"/>
      </w:divBdr>
    </w:div>
    <w:div w:id="1581678231">
      <w:bodyDiv w:val="1"/>
      <w:marLeft w:val="0"/>
      <w:marRight w:val="0"/>
      <w:marTop w:val="0"/>
      <w:marBottom w:val="0"/>
      <w:divBdr>
        <w:top w:val="none" w:sz="0" w:space="0" w:color="auto"/>
        <w:left w:val="none" w:sz="0" w:space="0" w:color="auto"/>
        <w:bottom w:val="none" w:sz="0" w:space="0" w:color="auto"/>
        <w:right w:val="none" w:sz="0" w:space="0" w:color="auto"/>
      </w:divBdr>
    </w:div>
    <w:div w:id="1623413868">
      <w:bodyDiv w:val="1"/>
      <w:marLeft w:val="0"/>
      <w:marRight w:val="0"/>
      <w:marTop w:val="0"/>
      <w:marBottom w:val="0"/>
      <w:divBdr>
        <w:top w:val="none" w:sz="0" w:space="0" w:color="auto"/>
        <w:left w:val="none" w:sz="0" w:space="0" w:color="auto"/>
        <w:bottom w:val="none" w:sz="0" w:space="0" w:color="auto"/>
        <w:right w:val="none" w:sz="0" w:space="0" w:color="auto"/>
      </w:divBdr>
    </w:div>
    <w:div w:id="1642953560">
      <w:bodyDiv w:val="1"/>
      <w:marLeft w:val="0"/>
      <w:marRight w:val="0"/>
      <w:marTop w:val="0"/>
      <w:marBottom w:val="0"/>
      <w:divBdr>
        <w:top w:val="none" w:sz="0" w:space="0" w:color="auto"/>
        <w:left w:val="none" w:sz="0" w:space="0" w:color="auto"/>
        <w:bottom w:val="none" w:sz="0" w:space="0" w:color="auto"/>
        <w:right w:val="none" w:sz="0" w:space="0" w:color="auto"/>
      </w:divBdr>
    </w:div>
    <w:div w:id="1656374022">
      <w:bodyDiv w:val="1"/>
      <w:marLeft w:val="0"/>
      <w:marRight w:val="0"/>
      <w:marTop w:val="0"/>
      <w:marBottom w:val="0"/>
      <w:divBdr>
        <w:top w:val="none" w:sz="0" w:space="0" w:color="auto"/>
        <w:left w:val="none" w:sz="0" w:space="0" w:color="auto"/>
        <w:bottom w:val="none" w:sz="0" w:space="0" w:color="auto"/>
        <w:right w:val="none" w:sz="0" w:space="0" w:color="auto"/>
      </w:divBdr>
    </w:div>
    <w:div w:id="1674718869">
      <w:bodyDiv w:val="1"/>
      <w:marLeft w:val="0"/>
      <w:marRight w:val="0"/>
      <w:marTop w:val="0"/>
      <w:marBottom w:val="0"/>
      <w:divBdr>
        <w:top w:val="none" w:sz="0" w:space="0" w:color="auto"/>
        <w:left w:val="none" w:sz="0" w:space="0" w:color="auto"/>
        <w:bottom w:val="none" w:sz="0" w:space="0" w:color="auto"/>
        <w:right w:val="none" w:sz="0" w:space="0" w:color="auto"/>
      </w:divBdr>
    </w:div>
    <w:div w:id="1695964098">
      <w:bodyDiv w:val="1"/>
      <w:marLeft w:val="0"/>
      <w:marRight w:val="0"/>
      <w:marTop w:val="0"/>
      <w:marBottom w:val="0"/>
      <w:divBdr>
        <w:top w:val="none" w:sz="0" w:space="0" w:color="auto"/>
        <w:left w:val="none" w:sz="0" w:space="0" w:color="auto"/>
        <w:bottom w:val="none" w:sz="0" w:space="0" w:color="auto"/>
        <w:right w:val="none" w:sz="0" w:space="0" w:color="auto"/>
      </w:divBdr>
    </w:div>
    <w:div w:id="1785534132">
      <w:bodyDiv w:val="1"/>
      <w:marLeft w:val="0"/>
      <w:marRight w:val="0"/>
      <w:marTop w:val="0"/>
      <w:marBottom w:val="0"/>
      <w:divBdr>
        <w:top w:val="none" w:sz="0" w:space="0" w:color="auto"/>
        <w:left w:val="none" w:sz="0" w:space="0" w:color="auto"/>
        <w:bottom w:val="none" w:sz="0" w:space="0" w:color="auto"/>
        <w:right w:val="none" w:sz="0" w:space="0" w:color="auto"/>
      </w:divBdr>
    </w:div>
    <w:div w:id="1862553376">
      <w:bodyDiv w:val="1"/>
      <w:marLeft w:val="0"/>
      <w:marRight w:val="0"/>
      <w:marTop w:val="0"/>
      <w:marBottom w:val="0"/>
      <w:divBdr>
        <w:top w:val="none" w:sz="0" w:space="0" w:color="auto"/>
        <w:left w:val="none" w:sz="0" w:space="0" w:color="auto"/>
        <w:bottom w:val="none" w:sz="0" w:space="0" w:color="auto"/>
        <w:right w:val="none" w:sz="0" w:space="0" w:color="auto"/>
      </w:divBdr>
    </w:div>
    <w:div w:id="1906136238">
      <w:bodyDiv w:val="1"/>
      <w:marLeft w:val="0"/>
      <w:marRight w:val="0"/>
      <w:marTop w:val="0"/>
      <w:marBottom w:val="0"/>
      <w:divBdr>
        <w:top w:val="none" w:sz="0" w:space="0" w:color="auto"/>
        <w:left w:val="none" w:sz="0" w:space="0" w:color="auto"/>
        <w:bottom w:val="none" w:sz="0" w:space="0" w:color="auto"/>
        <w:right w:val="none" w:sz="0" w:space="0" w:color="auto"/>
      </w:divBdr>
    </w:div>
    <w:div w:id="1928807422">
      <w:bodyDiv w:val="1"/>
      <w:marLeft w:val="0"/>
      <w:marRight w:val="0"/>
      <w:marTop w:val="0"/>
      <w:marBottom w:val="0"/>
      <w:divBdr>
        <w:top w:val="none" w:sz="0" w:space="0" w:color="auto"/>
        <w:left w:val="none" w:sz="0" w:space="0" w:color="auto"/>
        <w:bottom w:val="none" w:sz="0" w:space="0" w:color="auto"/>
        <w:right w:val="none" w:sz="0" w:space="0" w:color="auto"/>
      </w:divBdr>
    </w:div>
    <w:div w:id="1980769658">
      <w:bodyDiv w:val="1"/>
      <w:marLeft w:val="0"/>
      <w:marRight w:val="0"/>
      <w:marTop w:val="0"/>
      <w:marBottom w:val="0"/>
      <w:divBdr>
        <w:top w:val="none" w:sz="0" w:space="0" w:color="auto"/>
        <w:left w:val="none" w:sz="0" w:space="0" w:color="auto"/>
        <w:bottom w:val="none" w:sz="0" w:space="0" w:color="auto"/>
        <w:right w:val="none" w:sz="0" w:space="0" w:color="auto"/>
      </w:divBdr>
    </w:div>
    <w:div w:id="2050446583">
      <w:bodyDiv w:val="1"/>
      <w:marLeft w:val="0"/>
      <w:marRight w:val="0"/>
      <w:marTop w:val="0"/>
      <w:marBottom w:val="0"/>
      <w:divBdr>
        <w:top w:val="none" w:sz="0" w:space="0" w:color="auto"/>
        <w:left w:val="none" w:sz="0" w:space="0" w:color="auto"/>
        <w:bottom w:val="none" w:sz="0" w:space="0" w:color="auto"/>
        <w:right w:val="none" w:sz="0" w:space="0" w:color="auto"/>
      </w:divBdr>
    </w:div>
    <w:div w:id="2061466875">
      <w:bodyDiv w:val="1"/>
      <w:marLeft w:val="0"/>
      <w:marRight w:val="0"/>
      <w:marTop w:val="0"/>
      <w:marBottom w:val="0"/>
      <w:divBdr>
        <w:top w:val="none" w:sz="0" w:space="0" w:color="auto"/>
        <w:left w:val="none" w:sz="0" w:space="0" w:color="auto"/>
        <w:bottom w:val="none" w:sz="0" w:space="0" w:color="auto"/>
        <w:right w:val="none" w:sz="0" w:space="0" w:color="auto"/>
      </w:divBdr>
    </w:div>
    <w:div w:id="207638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043853-D15C-4D46-9968-317812B168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617</TotalTime>
  <Pages>66</Pages>
  <Words>11321</Words>
  <Characters>64532</Characters>
  <Application>Microsoft Office Word</Application>
  <DocSecurity>0</DocSecurity>
  <Lines>537</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Ibrahim Jibril Alhassan</dc:creator>
  <cp:keywords/>
  <dc:description/>
  <cp:lastModifiedBy>Ibrahim Jibril Alhassan</cp:lastModifiedBy>
  <cp:revision>8</cp:revision>
  <cp:lastPrinted>2025-11-26T15:24:00Z</cp:lastPrinted>
  <dcterms:created xsi:type="dcterms:W3CDTF">2025-11-21T16:36:00Z</dcterms:created>
  <dcterms:modified xsi:type="dcterms:W3CDTF">2025-11-28T09:01:00Z</dcterms:modified>
</cp:coreProperties>
</file>