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7929" w:rsidRPr="003A7929" w:rsidRDefault="003A7929" w:rsidP="00685E3B">
      <w:pPr>
        <w:pStyle w:val="Heading1"/>
        <w:spacing w:after="0" w:line="240" w:lineRule="auto"/>
        <w:ind w:left="-5" w:firstLine="5"/>
        <w:jc w:val="center"/>
        <w:rPr>
          <w:rFonts w:ascii="Times New Roman" w:hAnsi="Times New Roman" w:cs="Times New Roman"/>
          <w:bCs/>
          <w:color w:val="FFFFFF" w:themeColor="background1"/>
          <w:sz w:val="2"/>
          <w:szCs w:val="2"/>
        </w:rPr>
      </w:pPr>
      <w:bookmarkStart w:id="0" w:name="_Toc211945638"/>
      <w:r w:rsidRPr="003A7929">
        <w:rPr>
          <w:rFonts w:ascii="Times New Roman" w:hAnsi="Times New Roman" w:cs="Times New Roman"/>
          <w:bCs/>
          <w:color w:val="FFFFFF" w:themeColor="background1"/>
          <w:sz w:val="2"/>
          <w:szCs w:val="2"/>
        </w:rPr>
        <w:t>TITLE PAGE</w:t>
      </w:r>
      <w:bookmarkEnd w:id="0"/>
    </w:p>
    <w:p w:rsidR="00685E3B" w:rsidRPr="003A7929" w:rsidRDefault="00685E3B" w:rsidP="003A7929">
      <w:pPr>
        <w:jc w:val="center"/>
        <w:rPr>
          <w:rFonts w:asciiTheme="majorBidi" w:hAnsiTheme="majorBidi" w:cstheme="majorBidi"/>
          <w:b/>
          <w:bCs/>
          <w:sz w:val="24"/>
          <w:szCs w:val="24"/>
        </w:rPr>
      </w:pPr>
      <w:r w:rsidRPr="003A7929">
        <w:rPr>
          <w:rFonts w:asciiTheme="majorBidi" w:hAnsiTheme="majorBidi" w:cstheme="majorBidi"/>
          <w:b/>
          <w:bCs/>
          <w:sz w:val="24"/>
          <w:szCs w:val="24"/>
        </w:rPr>
        <w:t>THE IMPACT OF FINANCIAL INCLUSION ON ECONOMIC GROWTH IN NIGERIA: THE ROLE OF MICROFINANCE BANKS (1995 - 2024)</w:t>
      </w:r>
    </w:p>
    <w:p w:rsidR="00685E3B" w:rsidRPr="003A7929" w:rsidRDefault="00685E3B" w:rsidP="003A7929">
      <w:pPr>
        <w:jc w:val="center"/>
        <w:rPr>
          <w:rFonts w:asciiTheme="majorBidi" w:hAnsiTheme="majorBidi" w:cstheme="majorBidi"/>
          <w:b/>
          <w:bCs/>
          <w:sz w:val="24"/>
          <w:szCs w:val="24"/>
        </w:rPr>
      </w:pPr>
    </w:p>
    <w:p w:rsidR="00685E3B" w:rsidRDefault="00685E3B" w:rsidP="00685E3B">
      <w:pPr>
        <w:spacing w:after="0" w:line="480" w:lineRule="auto"/>
        <w:ind w:firstLine="5"/>
        <w:jc w:val="center"/>
        <w:rPr>
          <w:rFonts w:ascii="Times New Roman" w:hAnsi="Times New Roman" w:cs="Times New Roman"/>
          <w:b/>
          <w:bCs/>
          <w:sz w:val="24"/>
          <w:szCs w:val="24"/>
        </w:rPr>
      </w:pPr>
    </w:p>
    <w:p w:rsidR="00685E3B" w:rsidRPr="00CD59A4" w:rsidRDefault="00685E3B" w:rsidP="00685E3B">
      <w:pPr>
        <w:spacing w:after="0" w:line="480" w:lineRule="auto"/>
        <w:ind w:firstLine="5"/>
        <w:jc w:val="center"/>
        <w:rPr>
          <w:rFonts w:ascii="Times New Roman" w:hAnsi="Times New Roman" w:cs="Times New Roman"/>
          <w:b/>
          <w:bCs/>
          <w:sz w:val="24"/>
          <w:szCs w:val="24"/>
        </w:rPr>
      </w:pPr>
    </w:p>
    <w:p w:rsidR="00685E3B" w:rsidRPr="00CD59A4" w:rsidRDefault="00685E3B" w:rsidP="00685E3B">
      <w:pPr>
        <w:spacing w:after="0" w:line="480" w:lineRule="auto"/>
        <w:ind w:firstLine="5"/>
        <w:jc w:val="center"/>
        <w:rPr>
          <w:rFonts w:ascii="Times New Roman" w:hAnsi="Times New Roman" w:cs="Times New Roman"/>
          <w:b/>
          <w:bCs/>
          <w:sz w:val="26"/>
          <w:szCs w:val="26"/>
        </w:rPr>
      </w:pPr>
      <w:r w:rsidRPr="00CD59A4">
        <w:rPr>
          <w:rFonts w:ascii="Times New Roman" w:hAnsi="Times New Roman" w:cs="Times New Roman"/>
          <w:b/>
          <w:bCs/>
          <w:sz w:val="26"/>
          <w:szCs w:val="26"/>
        </w:rPr>
        <w:t>BY</w:t>
      </w:r>
    </w:p>
    <w:p w:rsidR="00685E3B" w:rsidRPr="00CD59A4" w:rsidRDefault="00223E9A" w:rsidP="00685E3B">
      <w:pPr>
        <w:spacing w:after="0" w:line="480" w:lineRule="auto"/>
        <w:ind w:firstLine="5"/>
        <w:jc w:val="center"/>
        <w:rPr>
          <w:rFonts w:ascii="Times New Roman" w:hAnsi="Times New Roman" w:cs="Times New Roman"/>
          <w:b/>
          <w:bCs/>
          <w:sz w:val="26"/>
          <w:szCs w:val="26"/>
        </w:rPr>
      </w:pPr>
      <w:r>
        <w:rPr>
          <w:rFonts w:ascii="Times New Roman" w:hAnsi="Times New Roman" w:cs="Times New Roman"/>
          <w:b/>
          <w:bCs/>
          <w:sz w:val="26"/>
          <w:szCs w:val="26"/>
        </w:rPr>
        <w:t>ADEKUNLE</w:t>
      </w:r>
      <w:r w:rsidR="00F97F21">
        <w:rPr>
          <w:rFonts w:ascii="Times New Roman" w:hAnsi="Times New Roman" w:cs="Times New Roman"/>
          <w:b/>
          <w:bCs/>
          <w:sz w:val="26"/>
          <w:szCs w:val="26"/>
        </w:rPr>
        <w:t xml:space="preserve"> </w:t>
      </w:r>
      <w:r w:rsidR="00685E3B" w:rsidRPr="00CD59A4">
        <w:rPr>
          <w:rFonts w:ascii="Times New Roman" w:hAnsi="Times New Roman" w:cs="Times New Roman"/>
          <w:b/>
          <w:bCs/>
          <w:sz w:val="26"/>
          <w:szCs w:val="26"/>
        </w:rPr>
        <w:t>Abdullahi Adebayo</w:t>
      </w:r>
    </w:p>
    <w:p w:rsidR="00685E3B" w:rsidRPr="00CD59A4" w:rsidRDefault="00685E3B" w:rsidP="00685E3B">
      <w:pPr>
        <w:spacing w:after="0" w:line="480" w:lineRule="auto"/>
        <w:ind w:firstLine="5"/>
        <w:jc w:val="center"/>
        <w:rPr>
          <w:rFonts w:ascii="Times New Roman" w:hAnsi="Times New Roman" w:cs="Times New Roman"/>
          <w:b/>
          <w:bCs/>
          <w:sz w:val="26"/>
          <w:szCs w:val="26"/>
        </w:rPr>
      </w:pPr>
      <w:r w:rsidRPr="00CD59A4">
        <w:rPr>
          <w:rFonts w:ascii="Times New Roman" w:hAnsi="Times New Roman" w:cs="Times New Roman"/>
          <w:b/>
          <w:bCs/>
          <w:sz w:val="26"/>
          <w:szCs w:val="26"/>
        </w:rPr>
        <w:t>ADMISSION NO: 2010204015</w:t>
      </w:r>
    </w:p>
    <w:p w:rsidR="00685E3B" w:rsidRPr="00CD59A4" w:rsidRDefault="00685E3B" w:rsidP="00685E3B">
      <w:pPr>
        <w:spacing w:after="0" w:line="480" w:lineRule="auto"/>
        <w:ind w:firstLine="710"/>
        <w:jc w:val="center"/>
        <w:rPr>
          <w:rFonts w:ascii="Times New Roman" w:hAnsi="Times New Roman" w:cs="Times New Roman"/>
          <w:b/>
          <w:bCs/>
          <w:sz w:val="24"/>
          <w:szCs w:val="24"/>
        </w:rPr>
      </w:pPr>
    </w:p>
    <w:p w:rsidR="00685E3B" w:rsidRDefault="00685E3B" w:rsidP="00685E3B">
      <w:pPr>
        <w:spacing w:after="0" w:line="480" w:lineRule="auto"/>
        <w:ind w:firstLine="710"/>
        <w:jc w:val="center"/>
        <w:rPr>
          <w:rFonts w:ascii="Times New Roman" w:hAnsi="Times New Roman" w:cs="Times New Roman"/>
          <w:b/>
          <w:bCs/>
          <w:sz w:val="24"/>
          <w:szCs w:val="24"/>
        </w:rPr>
      </w:pPr>
    </w:p>
    <w:p w:rsidR="00685E3B" w:rsidRDefault="00685E3B" w:rsidP="00685E3B">
      <w:pPr>
        <w:spacing w:after="0" w:line="480" w:lineRule="auto"/>
        <w:ind w:firstLine="710"/>
        <w:jc w:val="center"/>
        <w:rPr>
          <w:rFonts w:ascii="Times New Roman" w:hAnsi="Times New Roman" w:cs="Times New Roman"/>
          <w:b/>
          <w:bCs/>
          <w:sz w:val="24"/>
          <w:szCs w:val="24"/>
        </w:rPr>
      </w:pPr>
    </w:p>
    <w:p w:rsidR="00685E3B" w:rsidRDefault="00685E3B" w:rsidP="003A7929">
      <w:pPr>
        <w:spacing w:after="0" w:line="240" w:lineRule="auto"/>
        <w:jc w:val="center"/>
        <w:rPr>
          <w:rFonts w:ascii="Times New Roman" w:hAnsi="Times New Roman" w:cs="Times New Roman"/>
          <w:b/>
          <w:bCs/>
          <w:sz w:val="26"/>
          <w:szCs w:val="24"/>
        </w:rPr>
      </w:pPr>
      <w:r>
        <w:rPr>
          <w:rFonts w:ascii="Times New Roman" w:hAnsi="Times New Roman" w:cs="Times New Roman"/>
          <w:b/>
          <w:bCs/>
          <w:sz w:val="26"/>
          <w:szCs w:val="24"/>
        </w:rPr>
        <w:t xml:space="preserve">DEPARTMENT OF ECONOMICS, </w:t>
      </w:r>
      <w:r w:rsidR="003A7929">
        <w:rPr>
          <w:rFonts w:ascii="Times New Roman" w:hAnsi="Times New Roman" w:cs="Times New Roman"/>
          <w:b/>
          <w:bCs/>
          <w:sz w:val="26"/>
          <w:szCs w:val="24"/>
        </w:rPr>
        <w:t xml:space="preserve">FACULTY OF SOCIAL SCIENCES </w:t>
      </w:r>
      <w:r>
        <w:rPr>
          <w:rFonts w:ascii="Times New Roman" w:hAnsi="Times New Roman" w:cs="Times New Roman"/>
          <w:b/>
          <w:bCs/>
          <w:sz w:val="26"/>
          <w:szCs w:val="24"/>
        </w:rPr>
        <w:t xml:space="preserve">USMANU DANFODIO </w:t>
      </w:r>
      <w:r w:rsidR="00816910">
        <w:rPr>
          <w:rFonts w:ascii="Times New Roman" w:hAnsi="Times New Roman" w:cs="Times New Roman"/>
          <w:b/>
          <w:bCs/>
          <w:sz w:val="26"/>
          <w:szCs w:val="24"/>
        </w:rPr>
        <w:t xml:space="preserve">UNIVERSITY SOKOTO, </w:t>
      </w:r>
      <w:r>
        <w:rPr>
          <w:rFonts w:ascii="Times New Roman" w:hAnsi="Times New Roman" w:cs="Times New Roman"/>
          <w:b/>
          <w:bCs/>
          <w:sz w:val="26"/>
          <w:szCs w:val="24"/>
        </w:rPr>
        <w:t>IN PARTIAL FULFILLMENT OF THE REQUIREMENTS FOR THE AWARD</w:t>
      </w:r>
      <w:r w:rsidR="00043295">
        <w:rPr>
          <w:rFonts w:ascii="Times New Roman" w:hAnsi="Times New Roman" w:cs="Times New Roman"/>
          <w:b/>
          <w:bCs/>
          <w:sz w:val="26"/>
          <w:szCs w:val="24"/>
        </w:rPr>
        <w:t xml:space="preserve"> OF BACHELOR OF SCIENCE (B.SC) </w:t>
      </w:r>
      <w:r>
        <w:rPr>
          <w:rFonts w:ascii="Times New Roman" w:hAnsi="Times New Roman" w:cs="Times New Roman"/>
          <w:b/>
          <w:bCs/>
          <w:sz w:val="26"/>
          <w:szCs w:val="24"/>
        </w:rPr>
        <w:t>DEGREE IN ECONOMICS</w:t>
      </w:r>
    </w:p>
    <w:p w:rsidR="00685E3B" w:rsidRDefault="00685E3B" w:rsidP="00685E3B">
      <w:pPr>
        <w:spacing w:after="0" w:line="480" w:lineRule="auto"/>
        <w:ind w:firstLine="710"/>
        <w:jc w:val="center"/>
        <w:rPr>
          <w:rFonts w:ascii="Times New Roman" w:hAnsi="Times New Roman" w:cs="Times New Roman"/>
          <w:b/>
          <w:bCs/>
          <w:sz w:val="26"/>
          <w:szCs w:val="24"/>
        </w:rPr>
      </w:pPr>
    </w:p>
    <w:p w:rsidR="003A7929" w:rsidRDefault="003A7929" w:rsidP="00685E3B">
      <w:pPr>
        <w:spacing w:after="0" w:line="480" w:lineRule="auto"/>
        <w:ind w:firstLine="710"/>
        <w:jc w:val="center"/>
        <w:rPr>
          <w:rFonts w:ascii="Times New Roman" w:hAnsi="Times New Roman" w:cs="Times New Roman"/>
          <w:b/>
          <w:bCs/>
          <w:sz w:val="26"/>
          <w:szCs w:val="24"/>
        </w:rPr>
      </w:pPr>
    </w:p>
    <w:p w:rsidR="003A7929" w:rsidRDefault="003A7929" w:rsidP="00685E3B">
      <w:pPr>
        <w:spacing w:after="0" w:line="480" w:lineRule="auto"/>
        <w:ind w:firstLine="710"/>
        <w:jc w:val="center"/>
        <w:rPr>
          <w:rFonts w:ascii="Times New Roman" w:hAnsi="Times New Roman" w:cs="Times New Roman"/>
          <w:b/>
          <w:bCs/>
          <w:sz w:val="26"/>
          <w:szCs w:val="24"/>
        </w:rPr>
      </w:pPr>
    </w:p>
    <w:p w:rsidR="003A7929" w:rsidRDefault="003A7929" w:rsidP="00685E3B">
      <w:pPr>
        <w:spacing w:after="0" w:line="480" w:lineRule="auto"/>
        <w:ind w:firstLine="710"/>
        <w:jc w:val="center"/>
        <w:rPr>
          <w:rFonts w:ascii="Times New Roman" w:hAnsi="Times New Roman" w:cs="Times New Roman"/>
          <w:b/>
          <w:bCs/>
          <w:sz w:val="26"/>
          <w:szCs w:val="24"/>
        </w:rPr>
      </w:pPr>
    </w:p>
    <w:p w:rsidR="003A7929" w:rsidRDefault="003A7929" w:rsidP="003A7929">
      <w:pPr>
        <w:spacing w:after="0" w:line="480" w:lineRule="auto"/>
        <w:rPr>
          <w:rFonts w:ascii="Times New Roman" w:hAnsi="Times New Roman" w:cs="Times New Roman"/>
          <w:b/>
          <w:bCs/>
          <w:sz w:val="26"/>
          <w:szCs w:val="24"/>
        </w:rPr>
      </w:pPr>
    </w:p>
    <w:p w:rsidR="00685E3B" w:rsidRDefault="00685E3B" w:rsidP="00685E3B">
      <w:pPr>
        <w:spacing w:after="0" w:line="480" w:lineRule="auto"/>
        <w:ind w:firstLine="710"/>
        <w:jc w:val="center"/>
        <w:rPr>
          <w:rFonts w:ascii="Times New Roman" w:hAnsi="Times New Roman" w:cs="Times New Roman"/>
          <w:b/>
          <w:bCs/>
          <w:sz w:val="26"/>
          <w:szCs w:val="24"/>
        </w:rPr>
      </w:pPr>
      <w:r>
        <w:rPr>
          <w:rFonts w:ascii="Times New Roman" w:hAnsi="Times New Roman" w:cs="Times New Roman"/>
          <w:b/>
          <w:bCs/>
          <w:sz w:val="26"/>
          <w:szCs w:val="24"/>
        </w:rPr>
        <w:t>OCTOBER, 2025</w:t>
      </w:r>
    </w:p>
    <w:p w:rsidR="00685E3B" w:rsidRDefault="00685E3B" w:rsidP="00685E3B"/>
    <w:p w:rsidR="00685E3B" w:rsidRDefault="00685E3B" w:rsidP="00685E3B"/>
    <w:p w:rsidR="00685E3B" w:rsidRDefault="00685E3B" w:rsidP="00685E3B">
      <w:pPr>
        <w:rPr>
          <w:rFonts w:ascii="Times New Roman" w:hAnsi="Times New Roman" w:cs="Times New Roman"/>
          <w:b/>
          <w:bCs/>
          <w:sz w:val="24"/>
          <w:szCs w:val="24"/>
        </w:rPr>
      </w:pPr>
      <w:r>
        <w:rPr>
          <w:rFonts w:ascii="Times New Roman" w:hAnsi="Times New Roman" w:cs="Times New Roman"/>
          <w:bCs/>
          <w:sz w:val="24"/>
          <w:szCs w:val="24"/>
        </w:rPr>
        <w:br w:type="page"/>
      </w:r>
    </w:p>
    <w:p w:rsidR="00685E3B" w:rsidRDefault="00685E3B" w:rsidP="00685E3B">
      <w:pPr>
        <w:pStyle w:val="Heading1"/>
        <w:spacing w:after="0" w:line="480" w:lineRule="auto"/>
        <w:ind w:left="-5" w:firstLine="710"/>
        <w:jc w:val="center"/>
        <w:rPr>
          <w:rFonts w:ascii="Times New Roman" w:hAnsi="Times New Roman" w:cs="Times New Roman"/>
          <w:bCs/>
          <w:szCs w:val="24"/>
        </w:rPr>
      </w:pPr>
      <w:bookmarkStart w:id="1" w:name="_Toc211945639"/>
      <w:r>
        <w:rPr>
          <w:rFonts w:ascii="Times New Roman" w:hAnsi="Times New Roman" w:cs="Times New Roman"/>
          <w:bCs/>
          <w:szCs w:val="24"/>
        </w:rPr>
        <w:lastRenderedPageBreak/>
        <w:t>CERTIFICATION</w:t>
      </w:r>
      <w:bookmarkEnd w:id="1"/>
    </w:p>
    <w:p w:rsidR="00685E3B" w:rsidRDefault="00685E3B" w:rsidP="003A792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This is to certify that this study was carried out by Adekunle, Abdullahi Adebayo, with ma</w:t>
      </w:r>
      <w:r w:rsidR="00047AFA">
        <w:rPr>
          <w:rFonts w:ascii="Times New Roman" w:hAnsi="Times New Roman" w:cs="Times New Roman"/>
          <w:sz w:val="24"/>
          <w:szCs w:val="24"/>
        </w:rPr>
        <w:t>triculation number 2010204015, i</w:t>
      </w:r>
      <w:r>
        <w:rPr>
          <w:rFonts w:ascii="Times New Roman" w:hAnsi="Times New Roman" w:cs="Times New Roman"/>
          <w:sz w:val="24"/>
          <w:szCs w:val="24"/>
        </w:rPr>
        <w:t>n partial fulfillment of the requirement</w:t>
      </w:r>
      <w:r w:rsidR="00345671">
        <w:rPr>
          <w:rFonts w:ascii="Times New Roman" w:hAnsi="Times New Roman" w:cs="Times New Roman"/>
          <w:sz w:val="24"/>
          <w:szCs w:val="24"/>
        </w:rPr>
        <w:t>s</w:t>
      </w:r>
      <w:r w:rsidR="008D574B">
        <w:rPr>
          <w:rFonts w:ascii="Times New Roman" w:hAnsi="Times New Roman" w:cs="Times New Roman"/>
          <w:sz w:val="24"/>
          <w:szCs w:val="24"/>
        </w:rPr>
        <w:t xml:space="preserve"> for the award of a bachelor’s degree in e</w:t>
      </w:r>
      <w:r>
        <w:rPr>
          <w:rFonts w:ascii="Times New Roman" w:hAnsi="Times New Roman" w:cs="Times New Roman"/>
          <w:sz w:val="24"/>
          <w:szCs w:val="24"/>
        </w:rPr>
        <w:t>conomics from the Department of Economics, Faculty of Social Sciences, Usmanu</w:t>
      </w:r>
      <w:r w:rsidR="00C33584">
        <w:rPr>
          <w:rFonts w:ascii="Times New Roman" w:hAnsi="Times New Roman" w:cs="Times New Roman"/>
          <w:sz w:val="24"/>
          <w:szCs w:val="24"/>
        </w:rPr>
        <w:t xml:space="preserve"> </w:t>
      </w:r>
      <w:r>
        <w:rPr>
          <w:rFonts w:ascii="Times New Roman" w:hAnsi="Times New Roman" w:cs="Times New Roman"/>
          <w:sz w:val="24"/>
          <w:szCs w:val="24"/>
        </w:rPr>
        <w:t>Danfodio University, Sokoto, Nigeria</w:t>
      </w:r>
      <w:r w:rsidR="00345671">
        <w:rPr>
          <w:rFonts w:ascii="Times New Roman" w:hAnsi="Times New Roman" w:cs="Times New Roman"/>
          <w:sz w:val="24"/>
          <w:szCs w:val="24"/>
        </w:rPr>
        <w:t>.</w:t>
      </w:r>
    </w:p>
    <w:p w:rsidR="00685E3B" w:rsidRDefault="00685E3B" w:rsidP="00685E3B">
      <w:pPr>
        <w:spacing w:after="0" w:line="480" w:lineRule="auto"/>
        <w:ind w:firstLine="710"/>
        <w:rPr>
          <w:rFonts w:ascii="Times New Roman" w:hAnsi="Times New Roman" w:cs="Times New Roman"/>
          <w:sz w:val="24"/>
          <w:szCs w:val="24"/>
        </w:rPr>
      </w:pPr>
    </w:p>
    <w:p w:rsidR="003A7929" w:rsidRDefault="003A7929" w:rsidP="00685E3B">
      <w:pPr>
        <w:spacing w:after="0" w:line="240" w:lineRule="auto"/>
        <w:rPr>
          <w:rFonts w:ascii="Times New Roman" w:hAnsi="Times New Roman" w:cs="Times New Roman"/>
          <w:sz w:val="24"/>
          <w:szCs w:val="24"/>
        </w:rPr>
      </w:pPr>
    </w:p>
    <w:p w:rsidR="00685E3B" w:rsidRDefault="00685E3B" w:rsidP="00685E3B">
      <w:pPr>
        <w:spacing w:after="0" w:line="240" w:lineRule="auto"/>
        <w:rPr>
          <w:rFonts w:ascii="Times New Roman" w:hAnsi="Times New Roman" w:cs="Times New Roman"/>
          <w:sz w:val="24"/>
          <w:szCs w:val="24"/>
        </w:rPr>
      </w:pPr>
      <w:r>
        <w:rPr>
          <w:rFonts w:ascii="Times New Roman" w:hAnsi="Times New Roman" w:cs="Times New Roman"/>
          <w:sz w:val="24"/>
          <w:szCs w:val="24"/>
        </w:rPr>
        <w:t>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w:t>
      </w:r>
    </w:p>
    <w:p w:rsidR="00685E3B" w:rsidRDefault="00685E3B" w:rsidP="00685E3B">
      <w:pPr>
        <w:spacing w:after="0" w:line="240" w:lineRule="auto"/>
        <w:rPr>
          <w:rFonts w:ascii="Times New Roman" w:hAnsi="Times New Roman" w:cs="Times New Roman"/>
          <w:sz w:val="24"/>
          <w:szCs w:val="24"/>
        </w:rPr>
      </w:pPr>
      <w:r>
        <w:rPr>
          <w:rFonts w:ascii="Times New Roman" w:hAnsi="Times New Roman" w:cs="Times New Roman"/>
          <w:sz w:val="24"/>
          <w:szCs w:val="24"/>
        </w:rPr>
        <w:t>Prof. H.U Malami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p>
    <w:p w:rsidR="00685E3B" w:rsidRPr="003A7929" w:rsidRDefault="003A7929" w:rsidP="003A7929">
      <w:pPr>
        <w:spacing w:after="0" w:line="480" w:lineRule="auto"/>
        <w:rPr>
          <w:rFonts w:ascii="Times New Roman" w:hAnsi="Times New Roman" w:cs="Times New Roman"/>
          <w:b/>
          <w:bCs/>
          <w:sz w:val="24"/>
          <w:szCs w:val="24"/>
        </w:rPr>
      </w:pPr>
      <w:r w:rsidRPr="003A7929">
        <w:rPr>
          <w:rFonts w:ascii="Times New Roman" w:hAnsi="Times New Roman" w:cs="Times New Roman"/>
          <w:b/>
          <w:bCs/>
          <w:sz w:val="24"/>
          <w:szCs w:val="24"/>
        </w:rPr>
        <w:t>Project Supervisor</w:t>
      </w:r>
    </w:p>
    <w:p w:rsidR="00685E3B" w:rsidRDefault="00685E3B" w:rsidP="00685E3B">
      <w:pPr>
        <w:spacing w:after="0" w:line="480" w:lineRule="auto"/>
        <w:ind w:firstLine="710"/>
        <w:rPr>
          <w:rFonts w:ascii="Times New Roman" w:hAnsi="Times New Roman" w:cs="Times New Roman"/>
          <w:sz w:val="24"/>
          <w:szCs w:val="24"/>
        </w:rPr>
      </w:pPr>
    </w:p>
    <w:p w:rsidR="00685E3B" w:rsidRDefault="00685E3B" w:rsidP="00685E3B">
      <w:pPr>
        <w:spacing w:after="0" w:line="480" w:lineRule="auto"/>
        <w:ind w:firstLine="710"/>
        <w:rPr>
          <w:rFonts w:ascii="Times New Roman" w:hAnsi="Times New Roman" w:cs="Times New Roman"/>
          <w:sz w:val="24"/>
          <w:szCs w:val="24"/>
        </w:rPr>
      </w:pPr>
    </w:p>
    <w:p w:rsidR="00685E3B" w:rsidRDefault="00685E3B" w:rsidP="00685E3B">
      <w:pPr>
        <w:spacing w:after="0" w:line="480" w:lineRule="auto"/>
        <w:ind w:firstLine="710"/>
        <w:rPr>
          <w:rFonts w:ascii="Times New Roman" w:hAnsi="Times New Roman" w:cs="Times New Roman"/>
          <w:sz w:val="24"/>
          <w:szCs w:val="24"/>
        </w:rPr>
      </w:pPr>
    </w:p>
    <w:p w:rsidR="00685E3B" w:rsidRDefault="00685E3B" w:rsidP="00685E3B">
      <w:pPr>
        <w:spacing w:after="0" w:line="240" w:lineRule="auto"/>
        <w:rPr>
          <w:rFonts w:ascii="Times New Roman" w:hAnsi="Times New Roman" w:cs="Times New Roman"/>
          <w:sz w:val="24"/>
          <w:szCs w:val="24"/>
        </w:rPr>
      </w:pPr>
      <w:r>
        <w:rPr>
          <w:rFonts w:ascii="Times New Roman" w:hAnsi="Times New Roman" w:cs="Times New Roman"/>
          <w:sz w:val="24"/>
          <w:szCs w:val="24"/>
        </w:rPr>
        <w:t>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w:t>
      </w:r>
    </w:p>
    <w:p w:rsidR="00685E3B" w:rsidRDefault="00685E3B" w:rsidP="00685E3B">
      <w:pPr>
        <w:spacing w:after="0" w:line="240" w:lineRule="auto"/>
        <w:rPr>
          <w:rFonts w:ascii="Times New Roman" w:hAnsi="Times New Roman" w:cs="Times New Roman"/>
          <w:sz w:val="24"/>
          <w:szCs w:val="24"/>
        </w:rPr>
      </w:pPr>
      <w:r>
        <w:rPr>
          <w:rFonts w:ascii="Times New Roman" w:hAnsi="Times New Roman" w:cs="Times New Roman"/>
          <w:sz w:val="24"/>
          <w:szCs w:val="24"/>
        </w:rPr>
        <w:t>Prof. Abubakar</w:t>
      </w:r>
      <w:r w:rsidR="005C08FC">
        <w:rPr>
          <w:rFonts w:ascii="Times New Roman" w:hAnsi="Times New Roman" w:cs="Times New Roman"/>
          <w:sz w:val="24"/>
          <w:szCs w:val="24"/>
        </w:rPr>
        <w:t xml:space="preserve"> </w:t>
      </w:r>
      <w:r>
        <w:rPr>
          <w:rFonts w:ascii="Times New Roman" w:hAnsi="Times New Roman" w:cs="Times New Roman"/>
          <w:sz w:val="24"/>
          <w:szCs w:val="24"/>
        </w:rPr>
        <w:t>Mika</w:t>
      </w:r>
      <w:r w:rsidR="005C08FC">
        <w:rPr>
          <w:rFonts w:ascii="Times New Roman" w:hAnsi="Times New Roman" w:cs="Times New Roman"/>
          <w:sz w:val="24"/>
          <w:szCs w:val="24"/>
        </w:rPr>
        <w:t>’</w:t>
      </w:r>
      <w:r>
        <w:rPr>
          <w:rFonts w:ascii="Times New Roman" w:hAnsi="Times New Roman" w:cs="Times New Roman"/>
          <w:sz w:val="24"/>
          <w:szCs w:val="24"/>
        </w:rPr>
        <w:t>ilu</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Date</w:t>
      </w:r>
    </w:p>
    <w:p w:rsidR="00685E3B" w:rsidRPr="003A7929" w:rsidRDefault="00047AFA" w:rsidP="003A7929">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Head o</w:t>
      </w:r>
      <w:r w:rsidR="003A7929" w:rsidRPr="003A7929">
        <w:rPr>
          <w:rFonts w:ascii="Times New Roman" w:hAnsi="Times New Roman" w:cs="Times New Roman"/>
          <w:b/>
          <w:bCs/>
          <w:sz w:val="24"/>
          <w:szCs w:val="24"/>
        </w:rPr>
        <w:t>f Department</w:t>
      </w:r>
    </w:p>
    <w:p w:rsidR="00685E3B" w:rsidRDefault="00685E3B" w:rsidP="00685E3B">
      <w:pPr>
        <w:spacing w:after="0" w:line="480" w:lineRule="auto"/>
        <w:ind w:firstLine="710"/>
        <w:rPr>
          <w:rFonts w:ascii="Times New Roman" w:hAnsi="Times New Roman" w:cs="Times New Roman"/>
          <w:sz w:val="24"/>
          <w:szCs w:val="24"/>
        </w:rPr>
      </w:pPr>
    </w:p>
    <w:p w:rsidR="00685E3B" w:rsidRDefault="00685E3B" w:rsidP="00685E3B">
      <w:pPr>
        <w:spacing w:after="0" w:line="480" w:lineRule="auto"/>
        <w:ind w:firstLine="710"/>
        <w:rPr>
          <w:rFonts w:ascii="Times New Roman" w:hAnsi="Times New Roman" w:cs="Times New Roman"/>
          <w:sz w:val="24"/>
          <w:szCs w:val="24"/>
        </w:rPr>
      </w:pPr>
    </w:p>
    <w:p w:rsidR="00685E3B" w:rsidRDefault="00685E3B" w:rsidP="00685E3B">
      <w:pPr>
        <w:spacing w:after="0" w:line="240" w:lineRule="auto"/>
        <w:ind w:firstLine="710"/>
        <w:rPr>
          <w:rFonts w:ascii="Times New Roman" w:hAnsi="Times New Roman" w:cs="Times New Roman"/>
          <w:sz w:val="24"/>
          <w:szCs w:val="24"/>
        </w:rPr>
      </w:pPr>
    </w:p>
    <w:p w:rsidR="004303DE" w:rsidRDefault="004303DE" w:rsidP="004303DE">
      <w:pPr>
        <w:spacing w:after="0" w:line="240" w:lineRule="auto"/>
        <w:rPr>
          <w:rFonts w:ascii="Times New Roman" w:hAnsi="Times New Roman" w:cs="Times New Roman"/>
          <w:sz w:val="24"/>
          <w:szCs w:val="24"/>
        </w:rPr>
      </w:pPr>
      <w:r>
        <w:rPr>
          <w:rFonts w:ascii="Times New Roman" w:hAnsi="Times New Roman" w:cs="Times New Roman"/>
          <w:sz w:val="24"/>
          <w:szCs w:val="24"/>
        </w:rPr>
        <w:t>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w:t>
      </w:r>
    </w:p>
    <w:p w:rsidR="004303DE" w:rsidRDefault="004303DE" w:rsidP="004303DE">
      <w:pPr>
        <w:spacing w:after="0" w:line="240" w:lineRule="auto"/>
        <w:rPr>
          <w:rFonts w:ascii="Times New Roman" w:hAnsi="Times New Roman" w:cs="Times New Roman"/>
          <w:sz w:val="24"/>
          <w:szCs w:val="24"/>
        </w:rPr>
      </w:pPr>
      <w:r w:rsidRPr="004303DE">
        <w:rPr>
          <w:rFonts w:ascii="Times New Roman" w:hAnsi="Times New Roman" w:cs="Times New Roman"/>
          <w:b/>
          <w:sz w:val="24"/>
          <w:szCs w:val="24"/>
        </w:rPr>
        <w:t xml:space="preserve">External </w:t>
      </w:r>
      <w:r w:rsidR="00D07A5C">
        <w:rPr>
          <w:rFonts w:ascii="Times New Roman" w:hAnsi="Times New Roman" w:cs="Times New Roman"/>
          <w:b/>
          <w:sz w:val="24"/>
          <w:szCs w:val="24"/>
        </w:rPr>
        <w:t>Examiner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p>
    <w:p w:rsidR="004303DE" w:rsidRPr="003A7929" w:rsidRDefault="004303DE" w:rsidP="004303DE">
      <w:pPr>
        <w:spacing w:after="0" w:line="480" w:lineRule="auto"/>
        <w:rPr>
          <w:rFonts w:ascii="Times New Roman" w:hAnsi="Times New Roman" w:cs="Times New Roman"/>
          <w:b/>
          <w:bCs/>
          <w:sz w:val="24"/>
          <w:szCs w:val="24"/>
        </w:rPr>
      </w:pPr>
    </w:p>
    <w:p w:rsidR="00685E3B" w:rsidRDefault="00685E3B" w:rsidP="00685E3B">
      <w:pPr>
        <w:spacing w:after="0" w:line="240" w:lineRule="auto"/>
        <w:jc w:val="both"/>
        <w:rPr>
          <w:rFonts w:ascii="Times New Roman" w:hAnsi="Times New Roman" w:cs="Times New Roman"/>
          <w:sz w:val="24"/>
          <w:szCs w:val="24"/>
        </w:rPr>
      </w:pPr>
    </w:p>
    <w:p w:rsidR="00685E3B" w:rsidRDefault="00685E3B" w:rsidP="00685E3B">
      <w:pPr>
        <w:spacing w:after="0" w:line="240" w:lineRule="auto"/>
        <w:jc w:val="center"/>
        <w:rPr>
          <w:rFonts w:ascii="Times New Roman" w:hAnsi="Times New Roman" w:cs="Times New Roman"/>
          <w:sz w:val="24"/>
          <w:szCs w:val="24"/>
        </w:rPr>
      </w:pPr>
    </w:p>
    <w:p w:rsidR="00685E3B" w:rsidRDefault="00685E3B" w:rsidP="00685E3B">
      <w:pPr>
        <w:spacing w:after="0" w:line="240" w:lineRule="auto"/>
        <w:jc w:val="center"/>
        <w:rPr>
          <w:rFonts w:ascii="Times New Roman" w:hAnsi="Times New Roman" w:cs="Times New Roman"/>
          <w:sz w:val="24"/>
          <w:szCs w:val="24"/>
        </w:rPr>
      </w:pPr>
    </w:p>
    <w:p w:rsidR="00685E3B" w:rsidRDefault="00685E3B" w:rsidP="00685E3B">
      <w:pPr>
        <w:spacing w:after="0" w:line="240" w:lineRule="auto"/>
        <w:jc w:val="center"/>
        <w:rPr>
          <w:rFonts w:ascii="Times New Roman" w:hAnsi="Times New Roman" w:cs="Times New Roman"/>
          <w:sz w:val="24"/>
          <w:szCs w:val="24"/>
        </w:rPr>
      </w:pPr>
    </w:p>
    <w:p w:rsidR="00685E3B" w:rsidRDefault="00685E3B" w:rsidP="00685E3B">
      <w:pPr>
        <w:spacing w:after="0" w:line="240" w:lineRule="auto"/>
        <w:jc w:val="center"/>
        <w:rPr>
          <w:rFonts w:ascii="Times New Roman" w:hAnsi="Times New Roman" w:cs="Times New Roman"/>
          <w:sz w:val="24"/>
          <w:szCs w:val="24"/>
        </w:rPr>
      </w:pPr>
    </w:p>
    <w:p w:rsidR="00685E3B" w:rsidRDefault="00685E3B" w:rsidP="00685E3B">
      <w:pPr>
        <w:spacing w:after="0" w:line="240" w:lineRule="auto"/>
        <w:jc w:val="center"/>
        <w:rPr>
          <w:rFonts w:ascii="Times New Roman" w:hAnsi="Times New Roman" w:cs="Times New Roman"/>
          <w:sz w:val="24"/>
          <w:szCs w:val="24"/>
        </w:rPr>
      </w:pPr>
    </w:p>
    <w:p w:rsidR="00685E3B" w:rsidRDefault="00685E3B" w:rsidP="00685E3B">
      <w:pPr>
        <w:spacing w:after="0" w:line="240" w:lineRule="auto"/>
        <w:jc w:val="center"/>
        <w:rPr>
          <w:rFonts w:ascii="Times New Roman" w:hAnsi="Times New Roman" w:cs="Times New Roman"/>
          <w:sz w:val="24"/>
          <w:szCs w:val="24"/>
        </w:rPr>
      </w:pPr>
    </w:p>
    <w:p w:rsidR="00685E3B" w:rsidRDefault="00685E3B" w:rsidP="00685E3B">
      <w:pPr>
        <w:spacing w:after="0" w:line="240" w:lineRule="auto"/>
        <w:jc w:val="center"/>
        <w:rPr>
          <w:rFonts w:ascii="Times New Roman" w:hAnsi="Times New Roman" w:cs="Times New Roman"/>
          <w:sz w:val="24"/>
          <w:szCs w:val="24"/>
        </w:rPr>
      </w:pPr>
    </w:p>
    <w:p w:rsidR="00685E3B" w:rsidRDefault="00685E3B" w:rsidP="00685E3B">
      <w:pPr>
        <w:spacing w:after="0" w:line="240" w:lineRule="auto"/>
        <w:jc w:val="center"/>
        <w:rPr>
          <w:rFonts w:ascii="Times New Roman" w:hAnsi="Times New Roman" w:cs="Times New Roman"/>
          <w:sz w:val="24"/>
          <w:szCs w:val="24"/>
        </w:rPr>
      </w:pPr>
    </w:p>
    <w:p w:rsidR="00685E3B" w:rsidRDefault="00685E3B" w:rsidP="00685E3B">
      <w:pPr>
        <w:spacing w:after="0" w:line="240" w:lineRule="auto"/>
        <w:jc w:val="center"/>
        <w:rPr>
          <w:rFonts w:ascii="Times New Roman" w:hAnsi="Times New Roman" w:cs="Times New Roman"/>
          <w:sz w:val="24"/>
          <w:szCs w:val="24"/>
        </w:rPr>
      </w:pPr>
    </w:p>
    <w:p w:rsidR="00685E3B" w:rsidRDefault="00685E3B" w:rsidP="00685E3B">
      <w:pPr>
        <w:spacing w:after="0" w:line="240" w:lineRule="auto"/>
        <w:jc w:val="center"/>
        <w:rPr>
          <w:rFonts w:ascii="Times New Roman" w:hAnsi="Times New Roman" w:cs="Times New Roman"/>
          <w:sz w:val="24"/>
          <w:szCs w:val="24"/>
        </w:rPr>
      </w:pPr>
    </w:p>
    <w:p w:rsidR="00685E3B" w:rsidRDefault="00685E3B" w:rsidP="00685E3B">
      <w:pPr>
        <w:spacing w:after="0" w:line="240" w:lineRule="auto"/>
        <w:jc w:val="center"/>
        <w:rPr>
          <w:rFonts w:ascii="Times New Roman" w:hAnsi="Times New Roman" w:cs="Times New Roman"/>
          <w:sz w:val="24"/>
          <w:szCs w:val="24"/>
        </w:rPr>
      </w:pPr>
    </w:p>
    <w:p w:rsidR="00685E3B" w:rsidRDefault="00685E3B" w:rsidP="00685E3B">
      <w:pPr>
        <w:rPr>
          <w:rFonts w:ascii="Times New Roman" w:hAnsi="Times New Roman" w:cs="Times New Roman"/>
          <w:b/>
          <w:bCs/>
          <w:sz w:val="24"/>
          <w:szCs w:val="24"/>
        </w:rPr>
      </w:pPr>
    </w:p>
    <w:p w:rsidR="00685E3B" w:rsidRDefault="00685E3B" w:rsidP="00685E3B">
      <w:pPr>
        <w:pStyle w:val="Heading1"/>
        <w:spacing w:after="0" w:line="480" w:lineRule="auto"/>
        <w:ind w:left="-5" w:firstLine="710"/>
        <w:jc w:val="center"/>
        <w:rPr>
          <w:rFonts w:ascii="Times New Roman" w:hAnsi="Times New Roman" w:cs="Times New Roman"/>
          <w:bCs/>
          <w:szCs w:val="24"/>
        </w:rPr>
      </w:pPr>
      <w:bookmarkStart w:id="2" w:name="_Toc211945640"/>
      <w:r>
        <w:rPr>
          <w:rFonts w:ascii="Times New Roman" w:hAnsi="Times New Roman" w:cs="Times New Roman"/>
          <w:bCs/>
          <w:szCs w:val="24"/>
        </w:rPr>
        <w:t>DEDICATION</w:t>
      </w:r>
      <w:bookmarkEnd w:id="2"/>
    </w:p>
    <w:p w:rsidR="00685E3B" w:rsidRDefault="00685E3B" w:rsidP="00685E3B">
      <w:pPr>
        <w:spacing w:after="0" w:line="480" w:lineRule="auto"/>
        <w:ind w:firstLine="710"/>
        <w:rPr>
          <w:rFonts w:ascii="Times New Roman" w:hAnsi="Times New Roman" w:cs="Times New Roman"/>
          <w:sz w:val="24"/>
          <w:szCs w:val="24"/>
        </w:rPr>
      </w:pPr>
      <w:r>
        <w:rPr>
          <w:rFonts w:ascii="Times New Roman" w:hAnsi="Times New Roman" w:cs="Times New Roman"/>
          <w:sz w:val="24"/>
          <w:szCs w:val="24"/>
        </w:rPr>
        <w:t>This project work is dedicated to Almighty Allah, the source of knowledge, wisdom</w:t>
      </w:r>
      <w:r w:rsidR="004609C5">
        <w:rPr>
          <w:rFonts w:ascii="Times New Roman" w:hAnsi="Times New Roman" w:cs="Times New Roman"/>
          <w:sz w:val="24"/>
          <w:szCs w:val="24"/>
        </w:rPr>
        <w:t>,</w:t>
      </w:r>
      <w:r>
        <w:rPr>
          <w:rFonts w:ascii="Times New Roman" w:hAnsi="Times New Roman" w:cs="Times New Roman"/>
          <w:sz w:val="24"/>
          <w:szCs w:val="24"/>
        </w:rPr>
        <w:t xml:space="preserve"> and understanding</w:t>
      </w:r>
      <w:r w:rsidR="007F2ABA">
        <w:rPr>
          <w:rFonts w:ascii="Times New Roman" w:hAnsi="Times New Roman" w:cs="Times New Roman"/>
          <w:sz w:val="24"/>
          <w:szCs w:val="24"/>
        </w:rPr>
        <w:t>,</w:t>
      </w:r>
      <w:r>
        <w:rPr>
          <w:rFonts w:ascii="Times New Roman" w:hAnsi="Times New Roman" w:cs="Times New Roman"/>
          <w:sz w:val="24"/>
          <w:szCs w:val="24"/>
        </w:rPr>
        <w:t xml:space="preserve"> and to my late father</w:t>
      </w:r>
      <w:r w:rsidR="007F2ABA">
        <w:rPr>
          <w:rFonts w:ascii="Times New Roman" w:hAnsi="Times New Roman" w:cs="Times New Roman"/>
          <w:sz w:val="24"/>
          <w:szCs w:val="24"/>
        </w:rPr>
        <w:t>,</w:t>
      </w:r>
      <w:r>
        <w:rPr>
          <w:rFonts w:ascii="Times New Roman" w:hAnsi="Times New Roman" w:cs="Times New Roman"/>
          <w:sz w:val="24"/>
          <w:szCs w:val="24"/>
        </w:rPr>
        <w:t xml:space="preserve"> Abdulhakeem</w:t>
      </w:r>
      <w:r w:rsidR="00C33584">
        <w:rPr>
          <w:rFonts w:ascii="Times New Roman" w:hAnsi="Times New Roman" w:cs="Times New Roman"/>
          <w:sz w:val="24"/>
          <w:szCs w:val="24"/>
        </w:rPr>
        <w:t xml:space="preserve"> </w:t>
      </w:r>
      <w:r>
        <w:rPr>
          <w:rFonts w:ascii="Times New Roman" w:hAnsi="Times New Roman" w:cs="Times New Roman"/>
          <w:sz w:val="24"/>
          <w:szCs w:val="24"/>
        </w:rPr>
        <w:t>Ariyo</w:t>
      </w:r>
      <w:r w:rsidR="00C33584">
        <w:rPr>
          <w:rFonts w:ascii="Times New Roman" w:hAnsi="Times New Roman" w:cs="Times New Roman"/>
          <w:sz w:val="24"/>
          <w:szCs w:val="24"/>
        </w:rPr>
        <w:t xml:space="preserve"> </w:t>
      </w:r>
      <w:r w:rsidR="00B66BF7">
        <w:rPr>
          <w:rFonts w:ascii="Times New Roman" w:hAnsi="Times New Roman" w:cs="Times New Roman"/>
          <w:sz w:val="24"/>
          <w:szCs w:val="24"/>
        </w:rPr>
        <w:t xml:space="preserve">Adekunle, May Almighty Allah </w:t>
      </w:r>
      <w:r>
        <w:rPr>
          <w:rFonts w:ascii="Times New Roman" w:hAnsi="Times New Roman" w:cs="Times New Roman"/>
          <w:sz w:val="24"/>
          <w:szCs w:val="24"/>
        </w:rPr>
        <w:t>grant him Al- Janat</w:t>
      </w:r>
      <w:r w:rsidR="00C33584">
        <w:rPr>
          <w:rFonts w:ascii="Times New Roman" w:hAnsi="Times New Roman" w:cs="Times New Roman"/>
          <w:sz w:val="24"/>
          <w:szCs w:val="24"/>
        </w:rPr>
        <w:t xml:space="preserve"> </w:t>
      </w:r>
      <w:r>
        <w:rPr>
          <w:rFonts w:ascii="Times New Roman" w:hAnsi="Times New Roman" w:cs="Times New Roman"/>
          <w:sz w:val="24"/>
          <w:szCs w:val="24"/>
        </w:rPr>
        <w:t>Fridausi.</w:t>
      </w:r>
    </w:p>
    <w:p w:rsidR="003A7929" w:rsidRDefault="003A7929">
      <w:pPr>
        <w:rPr>
          <w:rFonts w:asciiTheme="majorBidi" w:hAnsiTheme="majorBidi" w:cstheme="majorBidi"/>
          <w:b/>
          <w:sz w:val="24"/>
          <w:szCs w:val="24"/>
        </w:rPr>
      </w:pPr>
      <w:r>
        <w:rPr>
          <w:rFonts w:asciiTheme="majorBidi" w:hAnsiTheme="majorBidi" w:cstheme="majorBidi"/>
          <w:b/>
          <w:sz w:val="24"/>
          <w:szCs w:val="24"/>
        </w:rPr>
        <w:br w:type="page"/>
      </w:r>
    </w:p>
    <w:p w:rsidR="00016F5A" w:rsidRDefault="003A7929" w:rsidP="003A7929">
      <w:pPr>
        <w:pStyle w:val="Heading1"/>
        <w:jc w:val="center"/>
      </w:pPr>
      <w:bookmarkStart w:id="3" w:name="_Toc211945641"/>
      <w:r>
        <w:lastRenderedPageBreak/>
        <w:t>ACKNOWLEDGEMENT</w:t>
      </w:r>
      <w:bookmarkEnd w:id="3"/>
    </w:p>
    <w:p w:rsidR="003D626A" w:rsidRPr="00C83358" w:rsidRDefault="003D626A" w:rsidP="003D626A">
      <w:pPr>
        <w:spacing w:line="480" w:lineRule="auto"/>
        <w:jc w:val="both"/>
        <w:rPr>
          <w:rFonts w:ascii="Times New Roman" w:hAnsi="Times New Roman" w:cs="Times New Roman"/>
          <w:sz w:val="24"/>
          <w:szCs w:val="24"/>
        </w:rPr>
      </w:pPr>
      <w:r w:rsidRPr="00C83358">
        <w:rPr>
          <w:rFonts w:ascii="Times New Roman" w:hAnsi="Times New Roman" w:cs="Times New Roman"/>
          <w:sz w:val="24"/>
          <w:szCs w:val="24"/>
        </w:rPr>
        <w:t xml:space="preserve">All praise belongs to Allah (SWT), the creator of the universe, the cherisher, the absolute, </w:t>
      </w:r>
      <w:r w:rsidR="007B636B">
        <w:rPr>
          <w:rFonts w:ascii="Times New Roman" w:hAnsi="Times New Roman" w:cs="Times New Roman"/>
          <w:sz w:val="24"/>
          <w:szCs w:val="24"/>
        </w:rPr>
        <w:t xml:space="preserve">the </w:t>
      </w:r>
      <w:r w:rsidRPr="00C83358">
        <w:rPr>
          <w:rFonts w:ascii="Times New Roman" w:hAnsi="Times New Roman" w:cs="Times New Roman"/>
          <w:sz w:val="24"/>
          <w:szCs w:val="24"/>
        </w:rPr>
        <w:t>eternal, the most beneficial</w:t>
      </w:r>
      <w:r w:rsidR="007B636B">
        <w:rPr>
          <w:rFonts w:ascii="Times New Roman" w:hAnsi="Times New Roman" w:cs="Times New Roman"/>
          <w:sz w:val="24"/>
          <w:szCs w:val="24"/>
        </w:rPr>
        <w:t>,</w:t>
      </w:r>
      <w:r w:rsidRPr="00C83358">
        <w:rPr>
          <w:rFonts w:ascii="Times New Roman" w:hAnsi="Times New Roman" w:cs="Times New Roman"/>
          <w:sz w:val="24"/>
          <w:szCs w:val="24"/>
        </w:rPr>
        <w:t xml:space="preserve"> and the most merciful. I thank All</w:t>
      </w:r>
      <w:r w:rsidR="00C33584">
        <w:rPr>
          <w:rFonts w:ascii="Times New Roman" w:hAnsi="Times New Roman" w:cs="Times New Roman"/>
          <w:sz w:val="24"/>
          <w:szCs w:val="24"/>
        </w:rPr>
        <w:t xml:space="preserve">ah (SWT) who in his infinite mercy </w:t>
      </w:r>
      <w:r w:rsidRPr="00C83358">
        <w:rPr>
          <w:rFonts w:ascii="Times New Roman" w:hAnsi="Times New Roman" w:cs="Times New Roman"/>
          <w:sz w:val="24"/>
          <w:szCs w:val="24"/>
        </w:rPr>
        <w:t>spared my life, pro</w:t>
      </w:r>
      <w:r w:rsidR="00C33584">
        <w:rPr>
          <w:rFonts w:ascii="Times New Roman" w:hAnsi="Times New Roman" w:cs="Times New Roman"/>
          <w:sz w:val="24"/>
          <w:szCs w:val="24"/>
        </w:rPr>
        <w:t>tected me</w:t>
      </w:r>
      <w:r w:rsidR="007B636B">
        <w:rPr>
          <w:rFonts w:ascii="Times New Roman" w:hAnsi="Times New Roman" w:cs="Times New Roman"/>
          <w:sz w:val="24"/>
          <w:szCs w:val="24"/>
        </w:rPr>
        <w:t>,</w:t>
      </w:r>
      <w:r w:rsidR="00C33584">
        <w:rPr>
          <w:rFonts w:ascii="Times New Roman" w:hAnsi="Times New Roman" w:cs="Times New Roman"/>
          <w:sz w:val="24"/>
          <w:szCs w:val="24"/>
        </w:rPr>
        <w:t xml:space="preserve"> and guided me through</w:t>
      </w:r>
      <w:r w:rsidRPr="00C83358">
        <w:rPr>
          <w:rFonts w:ascii="Times New Roman" w:hAnsi="Times New Roman" w:cs="Times New Roman"/>
          <w:sz w:val="24"/>
          <w:szCs w:val="24"/>
        </w:rPr>
        <w:t>out the pe</w:t>
      </w:r>
      <w:r w:rsidR="007B636B">
        <w:rPr>
          <w:rFonts w:ascii="Times New Roman" w:hAnsi="Times New Roman" w:cs="Times New Roman"/>
          <w:sz w:val="24"/>
          <w:szCs w:val="24"/>
        </w:rPr>
        <w:t>riod of my academic pursuit making</w:t>
      </w:r>
      <w:r w:rsidRPr="00C83358">
        <w:rPr>
          <w:rFonts w:ascii="Times New Roman" w:hAnsi="Times New Roman" w:cs="Times New Roman"/>
          <w:sz w:val="24"/>
          <w:szCs w:val="24"/>
        </w:rPr>
        <w:t xml:space="preserve"> it an enormous success in spite of all the constraints and challenges encountered. May peace a</w:t>
      </w:r>
      <w:r w:rsidR="00C33584">
        <w:rPr>
          <w:rFonts w:ascii="Times New Roman" w:hAnsi="Times New Roman" w:cs="Times New Roman"/>
          <w:sz w:val="24"/>
          <w:szCs w:val="24"/>
        </w:rPr>
        <w:t>nd blessings be upon his noble P</w:t>
      </w:r>
      <w:r w:rsidRPr="00C83358">
        <w:rPr>
          <w:rFonts w:ascii="Times New Roman" w:hAnsi="Times New Roman" w:cs="Times New Roman"/>
          <w:sz w:val="24"/>
          <w:szCs w:val="24"/>
        </w:rPr>
        <w:t>rophet Muhammad (SAW)</w:t>
      </w:r>
      <w:r w:rsidR="007B636B">
        <w:rPr>
          <w:rFonts w:ascii="Times New Roman" w:hAnsi="Times New Roman" w:cs="Times New Roman"/>
          <w:sz w:val="24"/>
          <w:szCs w:val="24"/>
        </w:rPr>
        <w:t>,</w:t>
      </w:r>
      <w:r w:rsidRPr="00C83358">
        <w:rPr>
          <w:rFonts w:ascii="Times New Roman" w:hAnsi="Times New Roman" w:cs="Times New Roman"/>
          <w:sz w:val="24"/>
          <w:szCs w:val="24"/>
        </w:rPr>
        <w:t xml:space="preserve"> his household, companions</w:t>
      </w:r>
      <w:r w:rsidR="004A42B9">
        <w:rPr>
          <w:rFonts w:ascii="Times New Roman" w:hAnsi="Times New Roman" w:cs="Times New Roman"/>
          <w:sz w:val="24"/>
          <w:szCs w:val="24"/>
        </w:rPr>
        <w:t xml:space="preserve">, and </w:t>
      </w:r>
      <w:r w:rsidRPr="00C83358">
        <w:rPr>
          <w:rFonts w:ascii="Times New Roman" w:hAnsi="Times New Roman" w:cs="Times New Roman"/>
          <w:sz w:val="24"/>
          <w:szCs w:val="24"/>
        </w:rPr>
        <w:t>all those who follow his teachings till the day of resurrection.</w:t>
      </w:r>
    </w:p>
    <w:p w:rsidR="003D626A" w:rsidRPr="00C83358" w:rsidRDefault="003D626A" w:rsidP="003D626A">
      <w:pPr>
        <w:spacing w:line="480" w:lineRule="auto"/>
        <w:jc w:val="both"/>
        <w:rPr>
          <w:rFonts w:ascii="Times New Roman" w:hAnsi="Times New Roman" w:cs="Times New Roman"/>
          <w:sz w:val="24"/>
          <w:szCs w:val="24"/>
        </w:rPr>
      </w:pPr>
      <w:r w:rsidRPr="00C83358">
        <w:rPr>
          <w:rFonts w:ascii="Times New Roman" w:hAnsi="Times New Roman" w:cs="Times New Roman"/>
          <w:sz w:val="24"/>
          <w:szCs w:val="24"/>
        </w:rPr>
        <w:t xml:space="preserve">I wish to extend </w:t>
      </w:r>
      <w:r>
        <w:rPr>
          <w:rFonts w:ascii="Times New Roman" w:hAnsi="Times New Roman"/>
          <w:sz w:val="24"/>
          <w:szCs w:val="24"/>
        </w:rPr>
        <w:t>my profound gratitud</w:t>
      </w:r>
      <w:r w:rsidR="00C33584">
        <w:rPr>
          <w:rFonts w:ascii="Times New Roman" w:hAnsi="Times New Roman"/>
          <w:sz w:val="24"/>
          <w:szCs w:val="24"/>
        </w:rPr>
        <w:t>e to my supervisor</w:t>
      </w:r>
      <w:r w:rsidR="005C5A04">
        <w:rPr>
          <w:rFonts w:ascii="Times New Roman" w:hAnsi="Times New Roman"/>
          <w:sz w:val="24"/>
          <w:szCs w:val="24"/>
        </w:rPr>
        <w:t>,</w:t>
      </w:r>
      <w:r w:rsidR="00C33584">
        <w:rPr>
          <w:rFonts w:ascii="Times New Roman" w:hAnsi="Times New Roman"/>
          <w:sz w:val="24"/>
          <w:szCs w:val="24"/>
        </w:rPr>
        <w:t xml:space="preserve"> Prof. Hussaini</w:t>
      </w:r>
      <w:r>
        <w:rPr>
          <w:rFonts w:ascii="Times New Roman" w:hAnsi="Times New Roman"/>
          <w:sz w:val="24"/>
          <w:szCs w:val="24"/>
        </w:rPr>
        <w:t xml:space="preserve"> Usman</w:t>
      </w:r>
      <w:r w:rsidR="00C33584">
        <w:rPr>
          <w:rFonts w:ascii="Times New Roman" w:hAnsi="Times New Roman"/>
          <w:sz w:val="24"/>
          <w:szCs w:val="24"/>
        </w:rPr>
        <w:t xml:space="preserve"> </w:t>
      </w:r>
      <w:r>
        <w:rPr>
          <w:rFonts w:ascii="Times New Roman" w:hAnsi="Times New Roman"/>
          <w:sz w:val="24"/>
          <w:szCs w:val="24"/>
        </w:rPr>
        <w:t>Malami</w:t>
      </w:r>
      <w:r w:rsidR="005C5A04">
        <w:rPr>
          <w:rFonts w:ascii="Times New Roman" w:hAnsi="Times New Roman"/>
          <w:sz w:val="24"/>
          <w:szCs w:val="24"/>
        </w:rPr>
        <w:t>,</w:t>
      </w:r>
      <w:r w:rsidRPr="00C83358">
        <w:rPr>
          <w:rFonts w:ascii="Times New Roman" w:hAnsi="Times New Roman" w:cs="Times New Roman"/>
          <w:sz w:val="24"/>
          <w:szCs w:val="24"/>
        </w:rPr>
        <w:t xml:space="preserve"> for valuable comments, advice, guidance, encouragements</w:t>
      </w:r>
      <w:r w:rsidR="005C5A04">
        <w:rPr>
          <w:rFonts w:ascii="Times New Roman" w:hAnsi="Times New Roman" w:cs="Times New Roman"/>
          <w:sz w:val="24"/>
          <w:szCs w:val="24"/>
        </w:rPr>
        <w:t>,</w:t>
      </w:r>
      <w:r w:rsidRPr="00C83358">
        <w:rPr>
          <w:rFonts w:ascii="Times New Roman" w:hAnsi="Times New Roman" w:cs="Times New Roman"/>
          <w:sz w:val="24"/>
          <w:szCs w:val="24"/>
        </w:rPr>
        <w:t xml:space="preserve"> and const</w:t>
      </w:r>
      <w:r w:rsidR="005C5A04">
        <w:rPr>
          <w:rFonts w:ascii="Times New Roman" w:hAnsi="Times New Roman"/>
          <w:sz w:val="24"/>
          <w:szCs w:val="24"/>
        </w:rPr>
        <w:t>ructive criticism</w:t>
      </w:r>
      <w:r>
        <w:rPr>
          <w:rFonts w:ascii="Times New Roman" w:hAnsi="Times New Roman"/>
          <w:sz w:val="24"/>
          <w:szCs w:val="24"/>
        </w:rPr>
        <w:t xml:space="preserve"> in the course of </w:t>
      </w:r>
      <w:r w:rsidRPr="00C83358">
        <w:rPr>
          <w:rFonts w:ascii="Times New Roman" w:hAnsi="Times New Roman" w:cs="Times New Roman"/>
          <w:sz w:val="24"/>
          <w:szCs w:val="24"/>
        </w:rPr>
        <w:t>conducting this research work. I pray Almighty Allah in his endless blessing continue to incre</w:t>
      </w:r>
      <w:r>
        <w:rPr>
          <w:rFonts w:ascii="Times New Roman" w:hAnsi="Times New Roman"/>
          <w:sz w:val="24"/>
          <w:szCs w:val="24"/>
        </w:rPr>
        <w:t>ase</w:t>
      </w:r>
      <w:r w:rsidRPr="00C83358">
        <w:rPr>
          <w:rFonts w:ascii="Times New Roman" w:hAnsi="Times New Roman" w:cs="Times New Roman"/>
          <w:sz w:val="24"/>
          <w:szCs w:val="24"/>
        </w:rPr>
        <w:t xml:space="preserve"> him in valuable and beneficial knowledge, guide him to the right path</w:t>
      </w:r>
      <w:r w:rsidR="005C5A04">
        <w:rPr>
          <w:rFonts w:ascii="Times New Roman" w:hAnsi="Times New Roman" w:cs="Times New Roman"/>
          <w:sz w:val="24"/>
          <w:szCs w:val="24"/>
        </w:rPr>
        <w:t>,</w:t>
      </w:r>
      <w:r w:rsidRPr="00C83358">
        <w:rPr>
          <w:rFonts w:ascii="Times New Roman" w:hAnsi="Times New Roman" w:cs="Times New Roman"/>
          <w:sz w:val="24"/>
          <w:szCs w:val="24"/>
        </w:rPr>
        <w:t xml:space="preserve"> and make Aljannah Firda</w:t>
      </w:r>
      <w:r>
        <w:rPr>
          <w:rFonts w:ascii="Times New Roman" w:hAnsi="Times New Roman"/>
          <w:sz w:val="24"/>
          <w:szCs w:val="24"/>
        </w:rPr>
        <w:t>usi</w:t>
      </w:r>
      <w:r w:rsidRPr="00C83358">
        <w:rPr>
          <w:rFonts w:ascii="Times New Roman" w:hAnsi="Times New Roman" w:cs="Times New Roman"/>
          <w:sz w:val="24"/>
          <w:szCs w:val="24"/>
        </w:rPr>
        <w:t xml:space="preserve"> his final destination hereafter, amin</w:t>
      </w:r>
      <w:r>
        <w:rPr>
          <w:rFonts w:ascii="Times New Roman" w:hAnsi="Times New Roman"/>
          <w:sz w:val="24"/>
          <w:szCs w:val="24"/>
        </w:rPr>
        <w:t>.</w:t>
      </w:r>
      <w:r w:rsidR="00350443">
        <w:rPr>
          <w:rFonts w:ascii="Times New Roman" w:hAnsi="Times New Roman"/>
          <w:sz w:val="24"/>
          <w:szCs w:val="24"/>
        </w:rPr>
        <w:t xml:space="preserve"> Special thanks to Prof Mika’ilu</w:t>
      </w:r>
      <w:r w:rsidR="00C33584">
        <w:rPr>
          <w:rFonts w:ascii="Times New Roman" w:hAnsi="Times New Roman"/>
          <w:sz w:val="24"/>
          <w:szCs w:val="24"/>
        </w:rPr>
        <w:t xml:space="preserve"> </w:t>
      </w:r>
      <w:r w:rsidR="00350443">
        <w:rPr>
          <w:rFonts w:ascii="Times New Roman" w:hAnsi="Times New Roman"/>
          <w:sz w:val="24"/>
          <w:szCs w:val="24"/>
        </w:rPr>
        <w:t xml:space="preserve">Abubakar, </w:t>
      </w:r>
      <w:r w:rsidR="005C5A04">
        <w:rPr>
          <w:rFonts w:ascii="Times New Roman" w:hAnsi="Times New Roman"/>
          <w:sz w:val="24"/>
          <w:szCs w:val="24"/>
        </w:rPr>
        <w:t>of</w:t>
      </w:r>
      <w:r w:rsidR="00350443">
        <w:rPr>
          <w:rFonts w:ascii="Times New Roman" w:hAnsi="Times New Roman"/>
          <w:sz w:val="24"/>
          <w:szCs w:val="24"/>
        </w:rPr>
        <w:t xml:space="preserve"> Head of</w:t>
      </w:r>
      <w:r w:rsidR="005C5A04">
        <w:rPr>
          <w:rFonts w:ascii="Times New Roman" w:hAnsi="Times New Roman"/>
          <w:sz w:val="24"/>
          <w:szCs w:val="24"/>
        </w:rPr>
        <w:t xml:space="preserve"> the</w:t>
      </w:r>
      <w:r w:rsidR="00350443">
        <w:rPr>
          <w:rFonts w:ascii="Times New Roman" w:hAnsi="Times New Roman"/>
          <w:sz w:val="24"/>
          <w:szCs w:val="24"/>
        </w:rPr>
        <w:t xml:space="preserve"> Department </w:t>
      </w:r>
      <w:r w:rsidR="00C33584">
        <w:rPr>
          <w:rFonts w:ascii="Times New Roman" w:hAnsi="Times New Roman"/>
          <w:sz w:val="24"/>
          <w:szCs w:val="24"/>
        </w:rPr>
        <w:t>Economics, and the entire staff</w:t>
      </w:r>
      <w:r w:rsidR="005C5A04">
        <w:rPr>
          <w:rFonts w:ascii="Times New Roman" w:hAnsi="Times New Roman"/>
          <w:sz w:val="24"/>
          <w:szCs w:val="24"/>
        </w:rPr>
        <w:t xml:space="preserve"> of the D</w:t>
      </w:r>
      <w:r w:rsidR="00350443">
        <w:rPr>
          <w:rFonts w:ascii="Times New Roman" w:hAnsi="Times New Roman"/>
          <w:sz w:val="24"/>
          <w:szCs w:val="24"/>
        </w:rPr>
        <w:t>epartment of Economics.</w:t>
      </w:r>
      <w:bookmarkStart w:id="4" w:name="_GoBack"/>
      <w:bookmarkEnd w:id="4"/>
    </w:p>
    <w:p w:rsidR="003D626A" w:rsidRPr="00C83358" w:rsidRDefault="003D626A" w:rsidP="003D626A">
      <w:pPr>
        <w:spacing w:line="480" w:lineRule="auto"/>
        <w:jc w:val="both"/>
        <w:rPr>
          <w:rFonts w:ascii="Times New Roman" w:hAnsi="Times New Roman" w:cs="Times New Roman"/>
          <w:sz w:val="24"/>
          <w:szCs w:val="24"/>
        </w:rPr>
      </w:pPr>
      <w:r w:rsidRPr="00C83358">
        <w:rPr>
          <w:rFonts w:ascii="Times New Roman" w:hAnsi="Times New Roman" w:cs="Times New Roman"/>
          <w:sz w:val="24"/>
          <w:szCs w:val="24"/>
        </w:rPr>
        <w:t xml:space="preserve">To my role model, </w:t>
      </w:r>
      <w:r w:rsidR="00EE36ED">
        <w:rPr>
          <w:rFonts w:ascii="Times New Roman" w:hAnsi="Times New Roman" w:cs="Times New Roman"/>
          <w:sz w:val="24"/>
          <w:szCs w:val="24"/>
        </w:rPr>
        <w:t xml:space="preserve">who plays </w:t>
      </w:r>
      <w:r w:rsidR="006611F5">
        <w:rPr>
          <w:rFonts w:ascii="Times New Roman" w:hAnsi="Times New Roman" w:cs="Times New Roman"/>
          <w:sz w:val="24"/>
          <w:szCs w:val="24"/>
        </w:rPr>
        <w:t xml:space="preserve">a </w:t>
      </w:r>
      <w:r w:rsidR="00EE36ED">
        <w:rPr>
          <w:rFonts w:ascii="Times New Roman" w:hAnsi="Times New Roman" w:cs="Times New Roman"/>
          <w:sz w:val="24"/>
          <w:szCs w:val="24"/>
        </w:rPr>
        <w:t>fatherly role,</w:t>
      </w:r>
      <w:r w:rsidR="00BD5C60">
        <w:rPr>
          <w:rFonts w:ascii="Times New Roman" w:hAnsi="Times New Roman" w:cs="Times New Roman"/>
          <w:sz w:val="24"/>
          <w:szCs w:val="24"/>
        </w:rPr>
        <w:t xml:space="preserve"> </w:t>
      </w:r>
      <w:r w:rsidRPr="00C83358">
        <w:rPr>
          <w:rFonts w:ascii="Times New Roman" w:hAnsi="Times New Roman" w:cs="Times New Roman"/>
          <w:sz w:val="24"/>
          <w:szCs w:val="24"/>
        </w:rPr>
        <w:t xml:space="preserve">Alh. </w:t>
      </w:r>
      <w:r>
        <w:rPr>
          <w:rFonts w:ascii="Times New Roman" w:hAnsi="Times New Roman"/>
          <w:sz w:val="24"/>
          <w:szCs w:val="24"/>
        </w:rPr>
        <w:t>Dr</w:t>
      </w:r>
      <w:r w:rsidR="00EE36ED">
        <w:rPr>
          <w:rFonts w:ascii="Times New Roman" w:hAnsi="Times New Roman"/>
          <w:sz w:val="24"/>
          <w:szCs w:val="24"/>
        </w:rPr>
        <w:t>.</w:t>
      </w:r>
      <w:r w:rsidR="006611F5">
        <w:rPr>
          <w:rFonts w:ascii="Times New Roman" w:hAnsi="Times New Roman"/>
          <w:sz w:val="24"/>
          <w:szCs w:val="24"/>
        </w:rPr>
        <w:t xml:space="preserve"> </w:t>
      </w:r>
      <w:r w:rsidR="005C08FC">
        <w:rPr>
          <w:rFonts w:ascii="Times New Roman" w:hAnsi="Times New Roman"/>
          <w:sz w:val="24"/>
          <w:szCs w:val="24"/>
        </w:rPr>
        <w:t>Saeed Kolawole Adekunle</w:t>
      </w:r>
      <w:r w:rsidR="006611F5">
        <w:rPr>
          <w:rFonts w:ascii="Times New Roman" w:hAnsi="Times New Roman"/>
          <w:sz w:val="24"/>
          <w:szCs w:val="24"/>
        </w:rPr>
        <w:t>,</w:t>
      </w:r>
      <w:r w:rsidR="005C08FC">
        <w:rPr>
          <w:rFonts w:ascii="Times New Roman" w:hAnsi="Times New Roman"/>
          <w:sz w:val="24"/>
          <w:szCs w:val="24"/>
        </w:rPr>
        <w:t xml:space="preserve"> in</w:t>
      </w:r>
      <w:r>
        <w:rPr>
          <w:rFonts w:ascii="Times New Roman" w:hAnsi="Times New Roman"/>
          <w:sz w:val="24"/>
          <w:szCs w:val="24"/>
        </w:rPr>
        <w:t xml:space="preserve"> w</w:t>
      </w:r>
      <w:r w:rsidRPr="00C83358">
        <w:rPr>
          <w:rFonts w:ascii="Times New Roman" w:hAnsi="Times New Roman" w:cs="Times New Roman"/>
          <w:sz w:val="24"/>
          <w:szCs w:val="24"/>
        </w:rPr>
        <w:t>hose guidance and mentors</w:t>
      </w:r>
      <w:r w:rsidR="006611F5">
        <w:rPr>
          <w:rFonts w:ascii="Times New Roman" w:hAnsi="Times New Roman" w:cs="Times New Roman"/>
          <w:sz w:val="24"/>
          <w:szCs w:val="24"/>
        </w:rPr>
        <w:t>hip</w:t>
      </w:r>
      <w:r w:rsidR="005C08FC">
        <w:rPr>
          <w:rFonts w:ascii="Times New Roman" w:hAnsi="Times New Roman" w:cs="Times New Roman"/>
          <w:sz w:val="24"/>
          <w:szCs w:val="24"/>
        </w:rPr>
        <w:t xml:space="preserve"> I</w:t>
      </w:r>
      <w:r w:rsidRPr="00C83358">
        <w:rPr>
          <w:rFonts w:ascii="Times New Roman" w:hAnsi="Times New Roman" w:cs="Times New Roman"/>
          <w:sz w:val="24"/>
          <w:szCs w:val="24"/>
        </w:rPr>
        <w:t xml:space="preserve"> became acquainted with principles that make a person</w:t>
      </w:r>
      <w:r w:rsidR="005C08FC">
        <w:rPr>
          <w:rFonts w:ascii="Times New Roman" w:hAnsi="Times New Roman" w:cs="Times New Roman"/>
          <w:sz w:val="24"/>
          <w:szCs w:val="24"/>
        </w:rPr>
        <w:t xml:space="preserve"> </w:t>
      </w:r>
      <w:r w:rsidRPr="00C83358">
        <w:rPr>
          <w:rFonts w:ascii="Times New Roman" w:hAnsi="Times New Roman" w:cs="Times New Roman"/>
          <w:sz w:val="24"/>
          <w:szCs w:val="24"/>
        </w:rPr>
        <w:t>a</w:t>
      </w:r>
      <w:r>
        <w:rPr>
          <w:rFonts w:ascii="Times New Roman" w:hAnsi="Times New Roman"/>
          <w:sz w:val="24"/>
          <w:szCs w:val="24"/>
        </w:rPr>
        <w:t xml:space="preserve"> complete human being. Words are not</w:t>
      </w:r>
      <w:r w:rsidRPr="00C83358">
        <w:rPr>
          <w:rFonts w:ascii="Times New Roman" w:hAnsi="Times New Roman" w:cs="Times New Roman"/>
          <w:sz w:val="24"/>
          <w:szCs w:val="24"/>
        </w:rPr>
        <w:t xml:space="preserve"> really enough to describe what you are to me. May Allah continue to guide you, provide for</w:t>
      </w:r>
      <w:r>
        <w:rPr>
          <w:rFonts w:ascii="Times New Roman" w:hAnsi="Times New Roman"/>
          <w:sz w:val="24"/>
          <w:szCs w:val="24"/>
        </w:rPr>
        <w:t xml:space="preserve"> you,</w:t>
      </w:r>
      <w:r w:rsidRPr="00C83358">
        <w:rPr>
          <w:rFonts w:ascii="Times New Roman" w:hAnsi="Times New Roman" w:cs="Times New Roman"/>
          <w:sz w:val="24"/>
          <w:szCs w:val="24"/>
        </w:rPr>
        <w:t xml:space="preserve"> </w:t>
      </w:r>
      <w:r w:rsidR="002979D5">
        <w:rPr>
          <w:rFonts w:ascii="Times New Roman" w:hAnsi="Times New Roman" w:cs="Times New Roman"/>
          <w:sz w:val="24"/>
          <w:szCs w:val="24"/>
        </w:rPr>
        <w:t>and protect you,</w:t>
      </w:r>
      <w:r w:rsidRPr="00C83358">
        <w:rPr>
          <w:rFonts w:ascii="Times New Roman" w:hAnsi="Times New Roman" w:cs="Times New Roman"/>
          <w:sz w:val="24"/>
          <w:szCs w:val="24"/>
        </w:rPr>
        <w:t xml:space="preserve"> may the highest form of Jannah be your final home, amin. To my mother, </w:t>
      </w:r>
      <w:r>
        <w:rPr>
          <w:rFonts w:ascii="Times New Roman" w:hAnsi="Times New Roman"/>
          <w:sz w:val="24"/>
          <w:szCs w:val="24"/>
        </w:rPr>
        <w:t>Mufliat</w:t>
      </w:r>
      <w:r w:rsidR="005C08FC">
        <w:rPr>
          <w:rFonts w:ascii="Times New Roman" w:hAnsi="Times New Roman"/>
          <w:sz w:val="24"/>
          <w:szCs w:val="24"/>
        </w:rPr>
        <w:t xml:space="preserve"> </w:t>
      </w:r>
      <w:r>
        <w:rPr>
          <w:rFonts w:ascii="Times New Roman" w:hAnsi="Times New Roman"/>
          <w:sz w:val="24"/>
          <w:szCs w:val="24"/>
        </w:rPr>
        <w:t>Adekunle</w:t>
      </w:r>
      <w:r w:rsidR="002979D5">
        <w:rPr>
          <w:rFonts w:ascii="Times New Roman" w:hAnsi="Times New Roman" w:cs="Times New Roman"/>
          <w:sz w:val="24"/>
          <w:szCs w:val="24"/>
        </w:rPr>
        <w:t xml:space="preserve">, </w:t>
      </w:r>
      <w:r w:rsidRPr="00C83358">
        <w:rPr>
          <w:rFonts w:ascii="Times New Roman" w:hAnsi="Times New Roman" w:cs="Times New Roman"/>
          <w:sz w:val="24"/>
          <w:szCs w:val="24"/>
        </w:rPr>
        <w:t>who has been praying fervently for my success I say thank yo</w:t>
      </w:r>
      <w:r w:rsidR="005C08FC">
        <w:rPr>
          <w:rFonts w:ascii="Times New Roman" w:hAnsi="Times New Roman" w:cs="Times New Roman"/>
          <w:sz w:val="24"/>
          <w:szCs w:val="24"/>
        </w:rPr>
        <w:t>u and May Almighty Allah reward</w:t>
      </w:r>
      <w:r w:rsidRPr="00C83358">
        <w:rPr>
          <w:rFonts w:ascii="Times New Roman" w:hAnsi="Times New Roman" w:cs="Times New Roman"/>
          <w:sz w:val="24"/>
          <w:szCs w:val="24"/>
        </w:rPr>
        <w:t xml:space="preserve"> you with the highest form of Jannah, amin. I'm highly indebted to my </w:t>
      </w:r>
      <w:r w:rsidR="002979D5">
        <w:rPr>
          <w:rFonts w:ascii="Times New Roman" w:hAnsi="Times New Roman"/>
          <w:sz w:val="24"/>
          <w:szCs w:val="24"/>
        </w:rPr>
        <w:t>g</w:t>
      </w:r>
      <w:r w:rsidR="00C606C6">
        <w:rPr>
          <w:rFonts w:ascii="Times New Roman" w:hAnsi="Times New Roman"/>
          <w:sz w:val="24"/>
          <w:szCs w:val="24"/>
        </w:rPr>
        <w:t>randmother</w:t>
      </w:r>
      <w:r>
        <w:rPr>
          <w:rFonts w:ascii="Times New Roman" w:hAnsi="Times New Roman"/>
          <w:sz w:val="24"/>
          <w:szCs w:val="24"/>
        </w:rPr>
        <w:t xml:space="preserve"> Mrs</w:t>
      </w:r>
      <w:r w:rsidR="00C606C6">
        <w:rPr>
          <w:rFonts w:ascii="Times New Roman" w:hAnsi="Times New Roman"/>
          <w:sz w:val="24"/>
          <w:szCs w:val="24"/>
        </w:rPr>
        <w:t xml:space="preserve">. </w:t>
      </w:r>
      <w:r>
        <w:rPr>
          <w:rFonts w:ascii="Times New Roman" w:hAnsi="Times New Roman"/>
          <w:sz w:val="24"/>
          <w:szCs w:val="24"/>
        </w:rPr>
        <w:t>Muinat</w:t>
      </w:r>
      <w:r w:rsidR="00C606C6">
        <w:rPr>
          <w:rFonts w:ascii="Times New Roman" w:hAnsi="Times New Roman"/>
          <w:sz w:val="24"/>
          <w:szCs w:val="24"/>
        </w:rPr>
        <w:t xml:space="preserve"> </w:t>
      </w:r>
      <w:r>
        <w:rPr>
          <w:rFonts w:ascii="Times New Roman" w:hAnsi="Times New Roman"/>
          <w:sz w:val="24"/>
          <w:szCs w:val="24"/>
        </w:rPr>
        <w:t>Adekunle</w:t>
      </w:r>
      <w:r w:rsidR="002979D5">
        <w:rPr>
          <w:rFonts w:ascii="Times New Roman" w:hAnsi="Times New Roman"/>
          <w:sz w:val="24"/>
          <w:szCs w:val="24"/>
        </w:rPr>
        <w:t>,</w:t>
      </w:r>
      <w:r w:rsidR="00C606C6">
        <w:rPr>
          <w:rFonts w:ascii="Times New Roman" w:hAnsi="Times New Roman"/>
          <w:sz w:val="24"/>
          <w:szCs w:val="24"/>
        </w:rPr>
        <w:t xml:space="preserve"> </w:t>
      </w:r>
      <w:r w:rsidRPr="00C83358">
        <w:rPr>
          <w:rFonts w:ascii="Times New Roman" w:hAnsi="Times New Roman" w:cs="Times New Roman"/>
          <w:sz w:val="24"/>
          <w:szCs w:val="24"/>
        </w:rPr>
        <w:t>for the good up</w:t>
      </w:r>
      <w:r>
        <w:rPr>
          <w:rFonts w:ascii="Times New Roman" w:hAnsi="Times New Roman"/>
          <w:sz w:val="24"/>
          <w:szCs w:val="24"/>
        </w:rPr>
        <w:t>bringing and huge investment she</w:t>
      </w:r>
      <w:r w:rsidRPr="00C83358">
        <w:rPr>
          <w:rFonts w:ascii="Times New Roman" w:hAnsi="Times New Roman" w:cs="Times New Roman"/>
          <w:sz w:val="24"/>
          <w:szCs w:val="24"/>
        </w:rPr>
        <w:t xml:space="preserve"> had in me. May Allah accept that</w:t>
      </w:r>
      <w:r w:rsidR="001D2753">
        <w:rPr>
          <w:rFonts w:ascii="Times New Roman" w:hAnsi="Times New Roman" w:cs="Times New Roman"/>
          <w:sz w:val="24"/>
          <w:szCs w:val="24"/>
        </w:rPr>
        <w:t xml:space="preserve"> as an act of I</w:t>
      </w:r>
      <w:r w:rsidR="005C08FC">
        <w:rPr>
          <w:rFonts w:ascii="Times New Roman" w:hAnsi="Times New Roman" w:cs="Times New Roman"/>
          <w:sz w:val="24"/>
          <w:szCs w:val="24"/>
        </w:rPr>
        <w:t>badah and reward</w:t>
      </w:r>
      <w:r w:rsidRPr="00C83358">
        <w:rPr>
          <w:rFonts w:ascii="Times New Roman" w:hAnsi="Times New Roman" w:cs="Times New Roman"/>
          <w:sz w:val="24"/>
          <w:szCs w:val="24"/>
        </w:rPr>
        <w:t xml:space="preserve"> h</w:t>
      </w:r>
      <w:r w:rsidR="002979D5">
        <w:rPr>
          <w:rFonts w:ascii="Times New Roman" w:hAnsi="Times New Roman"/>
          <w:sz w:val="24"/>
          <w:szCs w:val="24"/>
        </w:rPr>
        <w:t>er with highest</w:t>
      </w:r>
      <w:r>
        <w:rPr>
          <w:rFonts w:ascii="Times New Roman" w:hAnsi="Times New Roman"/>
          <w:sz w:val="24"/>
          <w:szCs w:val="24"/>
        </w:rPr>
        <w:t xml:space="preserve"> </w:t>
      </w:r>
      <w:r>
        <w:rPr>
          <w:rFonts w:ascii="Times New Roman" w:hAnsi="Times New Roman"/>
          <w:sz w:val="24"/>
          <w:szCs w:val="24"/>
        </w:rPr>
        <w:lastRenderedPageBreak/>
        <w:t>of Jannah.</w:t>
      </w:r>
      <w:r w:rsidRPr="00C83358">
        <w:rPr>
          <w:rFonts w:ascii="Times New Roman" w:hAnsi="Times New Roman" w:cs="Times New Roman"/>
          <w:sz w:val="24"/>
          <w:szCs w:val="24"/>
        </w:rPr>
        <w:t xml:space="preserve"> To my </w:t>
      </w:r>
      <w:r>
        <w:rPr>
          <w:rFonts w:ascii="Times New Roman" w:hAnsi="Times New Roman"/>
          <w:sz w:val="24"/>
          <w:szCs w:val="24"/>
        </w:rPr>
        <w:t>dearest brother, Mr. Abeeb</w:t>
      </w:r>
      <w:r w:rsidR="005C08FC">
        <w:rPr>
          <w:rFonts w:ascii="Times New Roman" w:hAnsi="Times New Roman"/>
          <w:sz w:val="24"/>
          <w:szCs w:val="24"/>
        </w:rPr>
        <w:t xml:space="preserve"> </w:t>
      </w:r>
      <w:r>
        <w:rPr>
          <w:rFonts w:ascii="Times New Roman" w:hAnsi="Times New Roman"/>
          <w:sz w:val="24"/>
          <w:szCs w:val="24"/>
        </w:rPr>
        <w:t>Olalekan</w:t>
      </w:r>
      <w:r w:rsidR="005C08FC">
        <w:rPr>
          <w:rFonts w:ascii="Times New Roman" w:hAnsi="Times New Roman"/>
          <w:sz w:val="24"/>
          <w:szCs w:val="24"/>
        </w:rPr>
        <w:t xml:space="preserve"> Adekunle, I</w:t>
      </w:r>
      <w:r>
        <w:rPr>
          <w:rFonts w:ascii="Times New Roman" w:hAnsi="Times New Roman"/>
          <w:sz w:val="24"/>
          <w:szCs w:val="24"/>
        </w:rPr>
        <w:t xml:space="preserve"> say</w:t>
      </w:r>
      <w:r w:rsidR="005C08FC">
        <w:rPr>
          <w:rFonts w:ascii="Times New Roman" w:hAnsi="Times New Roman"/>
          <w:sz w:val="24"/>
          <w:szCs w:val="24"/>
        </w:rPr>
        <w:t>,</w:t>
      </w:r>
      <w:r>
        <w:rPr>
          <w:rFonts w:ascii="Times New Roman" w:hAnsi="Times New Roman"/>
          <w:sz w:val="24"/>
          <w:szCs w:val="24"/>
        </w:rPr>
        <w:t xml:space="preserve"> </w:t>
      </w:r>
      <w:r w:rsidR="00CB565F">
        <w:rPr>
          <w:rFonts w:ascii="Times New Roman" w:hAnsi="Times New Roman"/>
          <w:sz w:val="24"/>
          <w:szCs w:val="24"/>
        </w:rPr>
        <w:t>“</w:t>
      </w:r>
      <w:r>
        <w:rPr>
          <w:rFonts w:ascii="Times New Roman" w:hAnsi="Times New Roman"/>
          <w:sz w:val="24"/>
          <w:szCs w:val="24"/>
        </w:rPr>
        <w:t>jazakallah</w:t>
      </w:r>
      <w:r w:rsidR="005C08FC">
        <w:rPr>
          <w:rFonts w:ascii="Times New Roman" w:hAnsi="Times New Roman"/>
          <w:sz w:val="24"/>
          <w:szCs w:val="24"/>
        </w:rPr>
        <w:t xml:space="preserve"> </w:t>
      </w:r>
      <w:r>
        <w:rPr>
          <w:rFonts w:ascii="Times New Roman" w:hAnsi="Times New Roman"/>
          <w:sz w:val="24"/>
          <w:szCs w:val="24"/>
        </w:rPr>
        <w:t>Khaairan</w:t>
      </w:r>
      <w:r w:rsidR="00CB565F">
        <w:rPr>
          <w:rFonts w:ascii="Times New Roman" w:hAnsi="Times New Roman"/>
          <w:sz w:val="24"/>
          <w:szCs w:val="24"/>
        </w:rPr>
        <w:t>”</w:t>
      </w:r>
      <w:r>
        <w:rPr>
          <w:rFonts w:ascii="Times New Roman" w:hAnsi="Times New Roman"/>
          <w:sz w:val="24"/>
          <w:szCs w:val="24"/>
        </w:rPr>
        <w:t xml:space="preserve"> for everything you do for me. </w:t>
      </w:r>
    </w:p>
    <w:p w:rsidR="003D626A" w:rsidRDefault="003D626A" w:rsidP="003D626A">
      <w:pPr>
        <w:spacing w:line="480" w:lineRule="auto"/>
        <w:jc w:val="both"/>
        <w:rPr>
          <w:rFonts w:ascii="Times New Roman" w:hAnsi="Times New Roman"/>
          <w:sz w:val="24"/>
          <w:szCs w:val="24"/>
        </w:rPr>
      </w:pPr>
      <w:r w:rsidRPr="00C83358">
        <w:rPr>
          <w:rFonts w:ascii="Times New Roman" w:hAnsi="Times New Roman" w:cs="Times New Roman"/>
          <w:sz w:val="24"/>
          <w:szCs w:val="24"/>
        </w:rPr>
        <w:t xml:space="preserve">I'm equally indebted to my </w:t>
      </w:r>
      <w:r>
        <w:rPr>
          <w:rFonts w:ascii="Times New Roman" w:hAnsi="Times New Roman"/>
          <w:sz w:val="24"/>
          <w:szCs w:val="24"/>
        </w:rPr>
        <w:t>whole family</w:t>
      </w:r>
      <w:r w:rsidRPr="00C83358">
        <w:rPr>
          <w:rFonts w:ascii="Times New Roman" w:hAnsi="Times New Roman" w:cs="Times New Roman"/>
          <w:sz w:val="24"/>
          <w:szCs w:val="24"/>
        </w:rPr>
        <w:t xml:space="preserve">, </w:t>
      </w:r>
      <w:r>
        <w:rPr>
          <w:rFonts w:ascii="Times New Roman" w:hAnsi="Times New Roman"/>
          <w:sz w:val="24"/>
          <w:szCs w:val="24"/>
        </w:rPr>
        <w:t>the Adekunles’ who</w:t>
      </w:r>
      <w:r w:rsidRPr="00C83358">
        <w:rPr>
          <w:rFonts w:ascii="Times New Roman" w:hAnsi="Times New Roman" w:cs="Times New Roman"/>
          <w:sz w:val="24"/>
          <w:szCs w:val="24"/>
        </w:rPr>
        <w:t xml:space="preserve"> in </w:t>
      </w:r>
      <w:r>
        <w:rPr>
          <w:rFonts w:ascii="Times New Roman" w:hAnsi="Times New Roman"/>
          <w:sz w:val="24"/>
          <w:szCs w:val="24"/>
        </w:rPr>
        <w:t>all had</w:t>
      </w:r>
      <w:r w:rsidR="005F131C">
        <w:rPr>
          <w:rFonts w:ascii="Times New Roman" w:hAnsi="Times New Roman"/>
          <w:sz w:val="24"/>
          <w:szCs w:val="24"/>
        </w:rPr>
        <w:t xml:space="preserve"> been a great source of backing</w:t>
      </w:r>
      <w:r>
        <w:rPr>
          <w:rFonts w:ascii="Times New Roman" w:hAnsi="Times New Roman"/>
          <w:sz w:val="24"/>
          <w:szCs w:val="24"/>
        </w:rPr>
        <w:t xml:space="preserve"> for me throughout this academic pursuit, finan</w:t>
      </w:r>
      <w:r w:rsidR="005C08FC">
        <w:rPr>
          <w:rFonts w:ascii="Times New Roman" w:hAnsi="Times New Roman"/>
          <w:sz w:val="24"/>
          <w:szCs w:val="24"/>
        </w:rPr>
        <w:t>cially, emotionally, and morally</w:t>
      </w:r>
      <w:r>
        <w:rPr>
          <w:rFonts w:ascii="Times New Roman" w:hAnsi="Times New Roman"/>
          <w:sz w:val="24"/>
          <w:szCs w:val="24"/>
        </w:rPr>
        <w:t>. I can’t help but specifically appreciate the efforts of Mr. Taoreed</w:t>
      </w:r>
      <w:r w:rsidR="005C08FC">
        <w:rPr>
          <w:rFonts w:ascii="Times New Roman" w:hAnsi="Times New Roman"/>
          <w:sz w:val="24"/>
          <w:szCs w:val="24"/>
        </w:rPr>
        <w:t xml:space="preserve"> </w:t>
      </w:r>
      <w:r>
        <w:rPr>
          <w:rFonts w:ascii="Times New Roman" w:hAnsi="Times New Roman"/>
          <w:sz w:val="24"/>
          <w:szCs w:val="24"/>
        </w:rPr>
        <w:t>Adekunle, Mr. Ahmeed</w:t>
      </w:r>
      <w:r w:rsidR="001D2753">
        <w:rPr>
          <w:rFonts w:ascii="Times New Roman" w:hAnsi="Times New Roman"/>
          <w:sz w:val="24"/>
          <w:szCs w:val="24"/>
        </w:rPr>
        <w:t xml:space="preserve"> Adekunle (Adex),</w:t>
      </w:r>
      <w:r>
        <w:rPr>
          <w:rFonts w:ascii="Times New Roman" w:hAnsi="Times New Roman"/>
          <w:sz w:val="24"/>
          <w:szCs w:val="24"/>
        </w:rPr>
        <w:t xml:space="preserve"> Mr. Afeez</w:t>
      </w:r>
      <w:r w:rsidR="001D2753">
        <w:rPr>
          <w:rFonts w:ascii="Times New Roman" w:hAnsi="Times New Roman"/>
          <w:sz w:val="24"/>
          <w:szCs w:val="24"/>
        </w:rPr>
        <w:t xml:space="preserve"> </w:t>
      </w:r>
      <w:r>
        <w:rPr>
          <w:rFonts w:ascii="Times New Roman" w:hAnsi="Times New Roman"/>
          <w:sz w:val="24"/>
          <w:szCs w:val="24"/>
        </w:rPr>
        <w:t>Adekunle (Scoper),</w:t>
      </w:r>
      <w:r w:rsidR="001D2753">
        <w:rPr>
          <w:rFonts w:ascii="Times New Roman" w:hAnsi="Times New Roman"/>
          <w:sz w:val="24"/>
          <w:szCs w:val="24"/>
        </w:rPr>
        <w:t xml:space="preserve"> and</w:t>
      </w:r>
      <w:r>
        <w:rPr>
          <w:rFonts w:ascii="Times New Roman" w:hAnsi="Times New Roman"/>
          <w:sz w:val="24"/>
          <w:szCs w:val="24"/>
        </w:rPr>
        <w:t xml:space="preserve"> Mr. Maruf</w:t>
      </w:r>
      <w:r w:rsidR="001D2753">
        <w:rPr>
          <w:rFonts w:ascii="Times New Roman" w:hAnsi="Times New Roman"/>
          <w:sz w:val="24"/>
          <w:szCs w:val="24"/>
        </w:rPr>
        <w:t xml:space="preserve"> </w:t>
      </w:r>
      <w:r>
        <w:rPr>
          <w:rFonts w:ascii="Times New Roman" w:hAnsi="Times New Roman"/>
          <w:sz w:val="24"/>
          <w:szCs w:val="24"/>
        </w:rPr>
        <w:t>Lawal</w:t>
      </w:r>
      <w:r w:rsidR="00CB565F">
        <w:rPr>
          <w:rFonts w:ascii="Times New Roman" w:hAnsi="Times New Roman"/>
          <w:sz w:val="24"/>
          <w:szCs w:val="24"/>
        </w:rPr>
        <w:t>,</w:t>
      </w:r>
      <w:r>
        <w:rPr>
          <w:rFonts w:ascii="Times New Roman" w:hAnsi="Times New Roman"/>
          <w:sz w:val="24"/>
          <w:szCs w:val="24"/>
        </w:rPr>
        <w:t xml:space="preserve"> for all their special efforts for </w:t>
      </w:r>
      <w:r w:rsidR="005F131C">
        <w:rPr>
          <w:rFonts w:ascii="Times New Roman" w:hAnsi="Times New Roman"/>
          <w:sz w:val="24"/>
          <w:szCs w:val="24"/>
        </w:rPr>
        <w:t>making this journey a</w:t>
      </w:r>
      <w:r w:rsidR="001D2753">
        <w:rPr>
          <w:rFonts w:ascii="Times New Roman" w:hAnsi="Times New Roman"/>
          <w:sz w:val="24"/>
          <w:szCs w:val="24"/>
        </w:rPr>
        <w:t xml:space="preserve"> success, I</w:t>
      </w:r>
      <w:r>
        <w:rPr>
          <w:rFonts w:ascii="Times New Roman" w:hAnsi="Times New Roman"/>
          <w:sz w:val="24"/>
          <w:szCs w:val="24"/>
        </w:rPr>
        <w:t xml:space="preserve"> </w:t>
      </w:r>
      <w:r w:rsidR="001D2753">
        <w:rPr>
          <w:rFonts w:ascii="Times New Roman" w:hAnsi="Times New Roman"/>
          <w:sz w:val="24"/>
          <w:szCs w:val="24"/>
        </w:rPr>
        <w:t>say</w:t>
      </w:r>
      <w:r>
        <w:rPr>
          <w:rFonts w:ascii="Times New Roman" w:hAnsi="Times New Roman"/>
          <w:sz w:val="24"/>
          <w:szCs w:val="24"/>
        </w:rPr>
        <w:t xml:space="preserve"> </w:t>
      </w:r>
      <w:r w:rsidR="00CB565F">
        <w:rPr>
          <w:rFonts w:ascii="Times New Roman" w:hAnsi="Times New Roman"/>
          <w:sz w:val="24"/>
          <w:szCs w:val="24"/>
        </w:rPr>
        <w:t>“</w:t>
      </w:r>
      <w:r>
        <w:rPr>
          <w:rFonts w:ascii="Times New Roman" w:hAnsi="Times New Roman"/>
          <w:sz w:val="24"/>
          <w:szCs w:val="24"/>
        </w:rPr>
        <w:t>jazakumullah</w:t>
      </w:r>
      <w:r w:rsidR="001D2753">
        <w:rPr>
          <w:rFonts w:ascii="Times New Roman" w:hAnsi="Times New Roman"/>
          <w:sz w:val="24"/>
          <w:szCs w:val="24"/>
        </w:rPr>
        <w:t xml:space="preserve"> </w:t>
      </w:r>
      <w:r>
        <w:rPr>
          <w:rFonts w:ascii="Times New Roman" w:hAnsi="Times New Roman"/>
          <w:sz w:val="24"/>
          <w:szCs w:val="24"/>
        </w:rPr>
        <w:t>Khairan</w:t>
      </w:r>
      <w:r w:rsidR="00CB565F">
        <w:rPr>
          <w:rFonts w:ascii="Times New Roman" w:hAnsi="Times New Roman"/>
          <w:sz w:val="24"/>
          <w:szCs w:val="24"/>
        </w:rPr>
        <w:t>”</w:t>
      </w:r>
      <w:r w:rsidR="005F131C">
        <w:rPr>
          <w:rFonts w:ascii="Times New Roman" w:hAnsi="Times New Roman"/>
          <w:sz w:val="24"/>
          <w:szCs w:val="24"/>
        </w:rPr>
        <w:t>; may Almighty Allah accept</w:t>
      </w:r>
      <w:r>
        <w:rPr>
          <w:rFonts w:ascii="Times New Roman" w:hAnsi="Times New Roman"/>
          <w:sz w:val="24"/>
          <w:szCs w:val="24"/>
        </w:rPr>
        <w:t xml:space="preserve"> those sacrifices as an act of Ibadah. </w:t>
      </w:r>
    </w:p>
    <w:p w:rsidR="003D626A" w:rsidRDefault="001D2753" w:rsidP="003D626A">
      <w:pPr>
        <w:spacing w:line="480" w:lineRule="auto"/>
        <w:jc w:val="both"/>
        <w:rPr>
          <w:rFonts w:ascii="Times New Roman" w:hAnsi="Times New Roman"/>
          <w:sz w:val="24"/>
          <w:szCs w:val="24"/>
        </w:rPr>
      </w:pPr>
      <w:r>
        <w:rPr>
          <w:rFonts w:ascii="Times New Roman" w:hAnsi="Times New Roman"/>
          <w:sz w:val="24"/>
          <w:szCs w:val="24"/>
        </w:rPr>
        <w:t>To the whole family UDUS</w:t>
      </w:r>
      <w:r w:rsidR="003D626A">
        <w:rPr>
          <w:rFonts w:ascii="Times New Roman" w:hAnsi="Times New Roman"/>
          <w:sz w:val="24"/>
          <w:szCs w:val="24"/>
        </w:rPr>
        <w:t xml:space="preserve"> blessed me with, Alh. Issa</w:t>
      </w:r>
      <w:r w:rsidR="005F131C">
        <w:rPr>
          <w:rFonts w:ascii="Times New Roman" w:hAnsi="Times New Roman"/>
          <w:sz w:val="24"/>
          <w:szCs w:val="24"/>
        </w:rPr>
        <w:t>’s</w:t>
      </w:r>
      <w:r w:rsidR="003D626A">
        <w:rPr>
          <w:rFonts w:ascii="Times New Roman" w:hAnsi="Times New Roman"/>
          <w:sz w:val="24"/>
          <w:szCs w:val="24"/>
        </w:rPr>
        <w:t xml:space="preserve"> compound family (Mubarak, Shuaib, Toyin, Abdulakeem, and every other</w:t>
      </w:r>
      <w:r>
        <w:rPr>
          <w:rFonts w:ascii="Times New Roman" w:hAnsi="Times New Roman"/>
          <w:sz w:val="24"/>
          <w:szCs w:val="24"/>
        </w:rPr>
        <w:t xml:space="preserve"> member of the family), my UDUS</w:t>
      </w:r>
      <w:r w:rsidR="003D626A">
        <w:rPr>
          <w:rFonts w:ascii="Times New Roman" w:hAnsi="Times New Roman"/>
          <w:sz w:val="24"/>
          <w:szCs w:val="24"/>
        </w:rPr>
        <w:t xml:space="preserve"> family (Yasin, Ceediqoh, Toheeb, Aminat, Usman, Muideen, Nafeesah, </w:t>
      </w:r>
      <w:r w:rsidR="005F131C">
        <w:rPr>
          <w:rFonts w:ascii="Times New Roman" w:hAnsi="Times New Roman"/>
          <w:sz w:val="24"/>
          <w:szCs w:val="24"/>
        </w:rPr>
        <w:t xml:space="preserve">and </w:t>
      </w:r>
      <w:r w:rsidR="003D626A">
        <w:rPr>
          <w:rFonts w:ascii="Times New Roman" w:hAnsi="Times New Roman"/>
          <w:sz w:val="24"/>
          <w:szCs w:val="24"/>
        </w:rPr>
        <w:t>Maryam), and to every single individual wh</w:t>
      </w:r>
      <w:r>
        <w:rPr>
          <w:rFonts w:ascii="Times New Roman" w:hAnsi="Times New Roman"/>
          <w:sz w:val="24"/>
          <w:szCs w:val="24"/>
        </w:rPr>
        <w:t>o made this journey a success, I</w:t>
      </w:r>
      <w:r w:rsidR="003D626A">
        <w:rPr>
          <w:rFonts w:ascii="Times New Roman" w:hAnsi="Times New Roman"/>
          <w:sz w:val="24"/>
          <w:szCs w:val="24"/>
        </w:rPr>
        <w:t xml:space="preserve"> say jazakumullahKhairan.</w:t>
      </w:r>
    </w:p>
    <w:p w:rsidR="003D626A" w:rsidRPr="00C83358" w:rsidRDefault="003D626A" w:rsidP="003D626A">
      <w:pPr>
        <w:spacing w:line="480" w:lineRule="auto"/>
        <w:jc w:val="both"/>
        <w:rPr>
          <w:rFonts w:ascii="Times New Roman" w:hAnsi="Times New Roman" w:cs="Times New Roman"/>
          <w:sz w:val="24"/>
          <w:szCs w:val="24"/>
        </w:rPr>
      </w:pPr>
      <w:r>
        <w:rPr>
          <w:rFonts w:ascii="Times New Roman" w:hAnsi="Times New Roman"/>
          <w:sz w:val="24"/>
          <w:szCs w:val="24"/>
        </w:rPr>
        <w:t>To my course mates and my sis</w:t>
      </w:r>
      <w:r w:rsidR="006A23FD">
        <w:rPr>
          <w:rFonts w:ascii="Times New Roman" w:hAnsi="Times New Roman"/>
          <w:sz w:val="24"/>
          <w:szCs w:val="24"/>
        </w:rPr>
        <w:t>’s</w:t>
      </w:r>
      <w:r>
        <w:rPr>
          <w:rFonts w:ascii="Times New Roman" w:hAnsi="Times New Roman"/>
          <w:sz w:val="24"/>
          <w:szCs w:val="24"/>
        </w:rPr>
        <w:t xml:space="preserve"> department course mates, thanks for makin</w:t>
      </w:r>
      <w:r w:rsidR="006A23FD">
        <w:rPr>
          <w:rFonts w:ascii="Times New Roman" w:hAnsi="Times New Roman"/>
          <w:sz w:val="24"/>
          <w:szCs w:val="24"/>
        </w:rPr>
        <w:t>g this journey a wonderful one. M</w:t>
      </w:r>
      <w:r>
        <w:rPr>
          <w:rFonts w:ascii="Times New Roman" w:hAnsi="Times New Roman"/>
          <w:sz w:val="24"/>
          <w:szCs w:val="24"/>
        </w:rPr>
        <w:t>ay we all meet in higher places</w:t>
      </w:r>
      <w:r w:rsidR="006A23FD">
        <w:rPr>
          <w:rFonts w:ascii="Times New Roman" w:hAnsi="Times New Roman"/>
          <w:sz w:val="24"/>
          <w:szCs w:val="24"/>
        </w:rPr>
        <w:t>,</w:t>
      </w:r>
      <w:r>
        <w:rPr>
          <w:rFonts w:ascii="Times New Roman" w:hAnsi="Times New Roman"/>
          <w:sz w:val="24"/>
          <w:szCs w:val="24"/>
        </w:rPr>
        <w:t xml:space="preserve"> insha Allah. </w:t>
      </w:r>
    </w:p>
    <w:p w:rsidR="00016F5A" w:rsidRPr="00016F5A" w:rsidRDefault="00016F5A" w:rsidP="00016F5A">
      <w:pPr>
        <w:rPr>
          <w:rFonts w:ascii="Times New Roman" w:hAnsi="Times New Roman" w:cs="Times New Roman"/>
        </w:rPr>
      </w:pPr>
    </w:p>
    <w:p w:rsidR="003A7929" w:rsidRPr="00016F5A" w:rsidRDefault="00016F5A" w:rsidP="00016F5A">
      <w:pPr>
        <w:rPr>
          <w:rFonts w:asciiTheme="majorBidi" w:eastAsia="Verdana" w:hAnsiTheme="majorBidi" w:cs="Verdana"/>
          <w:sz w:val="24"/>
        </w:rPr>
      </w:pPr>
      <w:r>
        <w:br w:type="page"/>
      </w:r>
    </w:p>
    <w:sdt>
      <w:sdtPr>
        <w:rPr>
          <w:rFonts w:asciiTheme="minorHAnsi" w:eastAsiaTheme="minorHAnsi" w:hAnsiTheme="minorHAnsi" w:cstheme="minorBidi"/>
          <w:b w:val="0"/>
          <w:sz w:val="22"/>
        </w:rPr>
        <w:id w:val="-1340074315"/>
        <w:docPartObj>
          <w:docPartGallery w:val="Table of Contents"/>
          <w:docPartUnique/>
        </w:docPartObj>
      </w:sdtPr>
      <w:sdtEndPr>
        <w:rPr>
          <w:bCs/>
          <w:noProof/>
        </w:rPr>
      </w:sdtEndPr>
      <w:sdtContent>
        <w:bookmarkStart w:id="5" w:name="_Toc211945642" w:displacedByCustomXml="prev"/>
        <w:p w:rsidR="00BB4E7E" w:rsidRDefault="00BB4E7E" w:rsidP="00BB4E7E">
          <w:pPr>
            <w:pStyle w:val="Heading1"/>
            <w:spacing w:after="0"/>
            <w:jc w:val="center"/>
          </w:pPr>
          <w:r>
            <w:t>TABLE OF CONTENTS</w:t>
          </w:r>
          <w:bookmarkEnd w:id="5"/>
        </w:p>
        <w:p w:rsidR="009B785E" w:rsidRDefault="0084539B">
          <w:pPr>
            <w:pStyle w:val="TOC1"/>
            <w:tabs>
              <w:tab w:val="right" w:leader="dot" w:pos="9350"/>
            </w:tabs>
            <w:rPr>
              <w:rFonts w:eastAsiaTheme="minorEastAsia"/>
              <w:noProof/>
            </w:rPr>
          </w:pPr>
          <w:r w:rsidRPr="0084539B">
            <w:fldChar w:fldCharType="begin"/>
          </w:r>
          <w:r w:rsidR="00BB4E7E">
            <w:instrText xml:space="preserve"> TOC \o "1-3" \h \z \u </w:instrText>
          </w:r>
          <w:r w:rsidRPr="0084539B">
            <w:fldChar w:fldCharType="separate"/>
          </w:r>
          <w:hyperlink w:anchor="_Toc211945638" w:history="1">
            <w:r w:rsidR="009B785E" w:rsidRPr="00A32BFA">
              <w:rPr>
                <w:rStyle w:val="Hyperlink"/>
                <w:rFonts w:ascii="Times New Roman" w:hAnsi="Times New Roman" w:cs="Times New Roman"/>
                <w:bCs/>
                <w:noProof/>
              </w:rPr>
              <w:t>TITLE PAGE</w:t>
            </w:r>
            <w:r w:rsidR="009B785E">
              <w:rPr>
                <w:noProof/>
                <w:webHidden/>
              </w:rPr>
              <w:tab/>
            </w:r>
            <w:r>
              <w:rPr>
                <w:noProof/>
                <w:webHidden/>
              </w:rPr>
              <w:fldChar w:fldCharType="begin"/>
            </w:r>
            <w:r w:rsidR="009B785E">
              <w:rPr>
                <w:noProof/>
                <w:webHidden/>
              </w:rPr>
              <w:instrText xml:space="preserve"> PAGEREF _Toc211945638 \h </w:instrText>
            </w:r>
            <w:r>
              <w:rPr>
                <w:noProof/>
                <w:webHidden/>
              </w:rPr>
            </w:r>
            <w:r>
              <w:rPr>
                <w:noProof/>
                <w:webHidden/>
              </w:rPr>
              <w:fldChar w:fldCharType="separate"/>
            </w:r>
            <w:r w:rsidR="009B785E">
              <w:rPr>
                <w:noProof/>
                <w:webHidden/>
              </w:rPr>
              <w:t>i</w:t>
            </w:r>
            <w:r>
              <w:rPr>
                <w:noProof/>
                <w:webHidden/>
              </w:rPr>
              <w:fldChar w:fldCharType="end"/>
            </w:r>
          </w:hyperlink>
        </w:p>
        <w:p w:rsidR="009B785E" w:rsidRDefault="0084539B">
          <w:pPr>
            <w:pStyle w:val="TOC1"/>
            <w:tabs>
              <w:tab w:val="right" w:leader="dot" w:pos="9350"/>
            </w:tabs>
            <w:rPr>
              <w:rFonts w:eastAsiaTheme="minorEastAsia"/>
              <w:noProof/>
            </w:rPr>
          </w:pPr>
          <w:hyperlink w:anchor="_Toc211945639" w:history="1">
            <w:r w:rsidR="009B785E" w:rsidRPr="00A32BFA">
              <w:rPr>
                <w:rStyle w:val="Hyperlink"/>
                <w:rFonts w:ascii="Times New Roman" w:hAnsi="Times New Roman" w:cs="Times New Roman"/>
                <w:bCs/>
                <w:noProof/>
              </w:rPr>
              <w:t>CERTIFICATION</w:t>
            </w:r>
            <w:r w:rsidR="009B785E">
              <w:rPr>
                <w:noProof/>
                <w:webHidden/>
              </w:rPr>
              <w:tab/>
            </w:r>
            <w:r>
              <w:rPr>
                <w:noProof/>
                <w:webHidden/>
              </w:rPr>
              <w:fldChar w:fldCharType="begin"/>
            </w:r>
            <w:r w:rsidR="009B785E">
              <w:rPr>
                <w:noProof/>
                <w:webHidden/>
              </w:rPr>
              <w:instrText xml:space="preserve"> PAGEREF _Toc211945639 \h </w:instrText>
            </w:r>
            <w:r>
              <w:rPr>
                <w:noProof/>
                <w:webHidden/>
              </w:rPr>
            </w:r>
            <w:r>
              <w:rPr>
                <w:noProof/>
                <w:webHidden/>
              </w:rPr>
              <w:fldChar w:fldCharType="separate"/>
            </w:r>
            <w:r w:rsidR="009B785E">
              <w:rPr>
                <w:noProof/>
                <w:webHidden/>
              </w:rPr>
              <w:t>ii</w:t>
            </w:r>
            <w:r>
              <w:rPr>
                <w:noProof/>
                <w:webHidden/>
              </w:rPr>
              <w:fldChar w:fldCharType="end"/>
            </w:r>
          </w:hyperlink>
        </w:p>
        <w:p w:rsidR="009B785E" w:rsidRDefault="0084539B">
          <w:pPr>
            <w:pStyle w:val="TOC1"/>
            <w:tabs>
              <w:tab w:val="right" w:leader="dot" w:pos="9350"/>
            </w:tabs>
            <w:rPr>
              <w:rFonts w:eastAsiaTheme="minorEastAsia"/>
              <w:noProof/>
            </w:rPr>
          </w:pPr>
          <w:hyperlink w:anchor="_Toc211945640" w:history="1">
            <w:r w:rsidR="009B785E" w:rsidRPr="00A32BFA">
              <w:rPr>
                <w:rStyle w:val="Hyperlink"/>
                <w:rFonts w:ascii="Times New Roman" w:hAnsi="Times New Roman" w:cs="Times New Roman"/>
                <w:bCs/>
                <w:noProof/>
              </w:rPr>
              <w:t>DEDICATION</w:t>
            </w:r>
            <w:r w:rsidR="009B785E">
              <w:rPr>
                <w:noProof/>
                <w:webHidden/>
              </w:rPr>
              <w:tab/>
            </w:r>
            <w:r>
              <w:rPr>
                <w:noProof/>
                <w:webHidden/>
              </w:rPr>
              <w:fldChar w:fldCharType="begin"/>
            </w:r>
            <w:r w:rsidR="009B785E">
              <w:rPr>
                <w:noProof/>
                <w:webHidden/>
              </w:rPr>
              <w:instrText xml:space="preserve"> PAGEREF _Toc211945640 \h </w:instrText>
            </w:r>
            <w:r>
              <w:rPr>
                <w:noProof/>
                <w:webHidden/>
              </w:rPr>
            </w:r>
            <w:r>
              <w:rPr>
                <w:noProof/>
                <w:webHidden/>
              </w:rPr>
              <w:fldChar w:fldCharType="separate"/>
            </w:r>
            <w:r w:rsidR="009B785E">
              <w:rPr>
                <w:noProof/>
                <w:webHidden/>
              </w:rPr>
              <w:t>iii</w:t>
            </w:r>
            <w:r>
              <w:rPr>
                <w:noProof/>
                <w:webHidden/>
              </w:rPr>
              <w:fldChar w:fldCharType="end"/>
            </w:r>
          </w:hyperlink>
        </w:p>
        <w:p w:rsidR="009B785E" w:rsidRDefault="0084539B">
          <w:pPr>
            <w:pStyle w:val="TOC1"/>
            <w:tabs>
              <w:tab w:val="right" w:leader="dot" w:pos="9350"/>
            </w:tabs>
            <w:rPr>
              <w:rFonts w:eastAsiaTheme="minorEastAsia"/>
              <w:noProof/>
            </w:rPr>
          </w:pPr>
          <w:hyperlink w:anchor="_Toc211945641" w:history="1">
            <w:r w:rsidR="009B785E" w:rsidRPr="00A32BFA">
              <w:rPr>
                <w:rStyle w:val="Hyperlink"/>
                <w:noProof/>
              </w:rPr>
              <w:t>ACKNOWLEDGEMENT</w:t>
            </w:r>
            <w:r w:rsidR="009B785E">
              <w:rPr>
                <w:noProof/>
                <w:webHidden/>
              </w:rPr>
              <w:tab/>
            </w:r>
            <w:r>
              <w:rPr>
                <w:noProof/>
                <w:webHidden/>
              </w:rPr>
              <w:fldChar w:fldCharType="begin"/>
            </w:r>
            <w:r w:rsidR="009B785E">
              <w:rPr>
                <w:noProof/>
                <w:webHidden/>
              </w:rPr>
              <w:instrText xml:space="preserve"> PAGEREF _Toc211945641 \h </w:instrText>
            </w:r>
            <w:r>
              <w:rPr>
                <w:noProof/>
                <w:webHidden/>
              </w:rPr>
            </w:r>
            <w:r>
              <w:rPr>
                <w:noProof/>
                <w:webHidden/>
              </w:rPr>
              <w:fldChar w:fldCharType="separate"/>
            </w:r>
            <w:r w:rsidR="009B785E">
              <w:rPr>
                <w:noProof/>
                <w:webHidden/>
              </w:rPr>
              <w:t>iv</w:t>
            </w:r>
            <w:r>
              <w:rPr>
                <w:noProof/>
                <w:webHidden/>
              </w:rPr>
              <w:fldChar w:fldCharType="end"/>
            </w:r>
          </w:hyperlink>
        </w:p>
        <w:p w:rsidR="009B785E" w:rsidRDefault="0084539B">
          <w:pPr>
            <w:pStyle w:val="TOC1"/>
            <w:tabs>
              <w:tab w:val="right" w:leader="dot" w:pos="9350"/>
            </w:tabs>
            <w:rPr>
              <w:rFonts w:eastAsiaTheme="minorEastAsia"/>
              <w:noProof/>
            </w:rPr>
          </w:pPr>
          <w:hyperlink w:anchor="_Toc211945642" w:history="1">
            <w:r w:rsidR="009B785E" w:rsidRPr="00A32BFA">
              <w:rPr>
                <w:rStyle w:val="Hyperlink"/>
                <w:noProof/>
              </w:rPr>
              <w:t>TABLE OF CONTENTS</w:t>
            </w:r>
            <w:r w:rsidR="009B785E">
              <w:rPr>
                <w:noProof/>
                <w:webHidden/>
              </w:rPr>
              <w:tab/>
            </w:r>
            <w:r>
              <w:rPr>
                <w:noProof/>
                <w:webHidden/>
              </w:rPr>
              <w:fldChar w:fldCharType="begin"/>
            </w:r>
            <w:r w:rsidR="009B785E">
              <w:rPr>
                <w:noProof/>
                <w:webHidden/>
              </w:rPr>
              <w:instrText xml:space="preserve"> PAGEREF _Toc211945642 \h </w:instrText>
            </w:r>
            <w:r>
              <w:rPr>
                <w:noProof/>
                <w:webHidden/>
              </w:rPr>
            </w:r>
            <w:r>
              <w:rPr>
                <w:noProof/>
                <w:webHidden/>
              </w:rPr>
              <w:fldChar w:fldCharType="separate"/>
            </w:r>
            <w:r w:rsidR="009B785E">
              <w:rPr>
                <w:noProof/>
                <w:webHidden/>
              </w:rPr>
              <w:t>vi</w:t>
            </w:r>
            <w:r>
              <w:rPr>
                <w:noProof/>
                <w:webHidden/>
              </w:rPr>
              <w:fldChar w:fldCharType="end"/>
            </w:r>
          </w:hyperlink>
        </w:p>
        <w:p w:rsidR="009B785E" w:rsidRDefault="0084539B">
          <w:pPr>
            <w:pStyle w:val="TOC1"/>
            <w:tabs>
              <w:tab w:val="right" w:leader="dot" w:pos="9350"/>
            </w:tabs>
            <w:rPr>
              <w:rFonts w:eastAsiaTheme="minorEastAsia"/>
              <w:noProof/>
            </w:rPr>
          </w:pPr>
          <w:hyperlink w:anchor="_Toc211945643" w:history="1">
            <w:r w:rsidR="009B785E" w:rsidRPr="00A32BFA">
              <w:rPr>
                <w:rStyle w:val="Hyperlink"/>
                <w:noProof/>
              </w:rPr>
              <w:t>LIST OF TABLES</w:t>
            </w:r>
            <w:r w:rsidR="009B785E">
              <w:rPr>
                <w:noProof/>
                <w:webHidden/>
              </w:rPr>
              <w:tab/>
            </w:r>
            <w:r>
              <w:rPr>
                <w:noProof/>
                <w:webHidden/>
              </w:rPr>
              <w:fldChar w:fldCharType="begin"/>
            </w:r>
            <w:r w:rsidR="009B785E">
              <w:rPr>
                <w:noProof/>
                <w:webHidden/>
              </w:rPr>
              <w:instrText xml:space="preserve"> PAGEREF _Toc211945643 \h </w:instrText>
            </w:r>
            <w:r>
              <w:rPr>
                <w:noProof/>
                <w:webHidden/>
              </w:rPr>
            </w:r>
            <w:r>
              <w:rPr>
                <w:noProof/>
                <w:webHidden/>
              </w:rPr>
              <w:fldChar w:fldCharType="separate"/>
            </w:r>
            <w:r w:rsidR="009B785E">
              <w:rPr>
                <w:noProof/>
                <w:webHidden/>
              </w:rPr>
              <w:t>ix</w:t>
            </w:r>
            <w:r>
              <w:rPr>
                <w:noProof/>
                <w:webHidden/>
              </w:rPr>
              <w:fldChar w:fldCharType="end"/>
            </w:r>
          </w:hyperlink>
        </w:p>
        <w:p w:rsidR="009B785E" w:rsidRDefault="0084539B">
          <w:pPr>
            <w:pStyle w:val="TOC1"/>
            <w:tabs>
              <w:tab w:val="right" w:leader="dot" w:pos="9350"/>
            </w:tabs>
            <w:rPr>
              <w:rFonts w:eastAsiaTheme="minorEastAsia"/>
              <w:noProof/>
            </w:rPr>
          </w:pPr>
          <w:hyperlink w:anchor="_Toc211945644" w:history="1">
            <w:r w:rsidR="009B785E" w:rsidRPr="00A32BFA">
              <w:rPr>
                <w:rStyle w:val="Hyperlink"/>
                <w:noProof/>
              </w:rPr>
              <w:t>ABSTRACT</w:t>
            </w:r>
            <w:r w:rsidR="009B785E">
              <w:rPr>
                <w:noProof/>
                <w:webHidden/>
              </w:rPr>
              <w:tab/>
            </w:r>
            <w:r>
              <w:rPr>
                <w:noProof/>
                <w:webHidden/>
              </w:rPr>
              <w:fldChar w:fldCharType="begin"/>
            </w:r>
            <w:r w:rsidR="009B785E">
              <w:rPr>
                <w:noProof/>
                <w:webHidden/>
              </w:rPr>
              <w:instrText xml:space="preserve"> PAGEREF _Toc211945644 \h </w:instrText>
            </w:r>
            <w:r>
              <w:rPr>
                <w:noProof/>
                <w:webHidden/>
              </w:rPr>
            </w:r>
            <w:r>
              <w:rPr>
                <w:noProof/>
                <w:webHidden/>
              </w:rPr>
              <w:fldChar w:fldCharType="separate"/>
            </w:r>
            <w:r w:rsidR="009B785E">
              <w:rPr>
                <w:noProof/>
                <w:webHidden/>
              </w:rPr>
              <w:t>xi</w:t>
            </w:r>
            <w:r>
              <w:rPr>
                <w:noProof/>
                <w:webHidden/>
              </w:rPr>
              <w:fldChar w:fldCharType="end"/>
            </w:r>
          </w:hyperlink>
        </w:p>
        <w:p w:rsidR="009B785E" w:rsidRDefault="0084539B">
          <w:pPr>
            <w:pStyle w:val="TOC1"/>
            <w:tabs>
              <w:tab w:val="right" w:leader="dot" w:pos="9350"/>
            </w:tabs>
            <w:rPr>
              <w:rFonts w:eastAsiaTheme="minorEastAsia"/>
              <w:noProof/>
            </w:rPr>
          </w:pPr>
          <w:hyperlink w:anchor="_Toc211945645" w:history="1">
            <w:r w:rsidR="009B785E" w:rsidRPr="00A32BFA">
              <w:rPr>
                <w:rStyle w:val="Hyperlink"/>
                <w:noProof/>
              </w:rPr>
              <w:t>CHAPTER ONE</w:t>
            </w:r>
            <w:r w:rsidR="009B785E">
              <w:rPr>
                <w:noProof/>
                <w:webHidden/>
              </w:rPr>
              <w:tab/>
            </w:r>
            <w:r>
              <w:rPr>
                <w:noProof/>
                <w:webHidden/>
              </w:rPr>
              <w:fldChar w:fldCharType="begin"/>
            </w:r>
            <w:r w:rsidR="009B785E">
              <w:rPr>
                <w:noProof/>
                <w:webHidden/>
              </w:rPr>
              <w:instrText xml:space="preserve"> PAGEREF _Toc211945645 \h </w:instrText>
            </w:r>
            <w:r>
              <w:rPr>
                <w:noProof/>
                <w:webHidden/>
              </w:rPr>
            </w:r>
            <w:r>
              <w:rPr>
                <w:noProof/>
                <w:webHidden/>
              </w:rPr>
              <w:fldChar w:fldCharType="separate"/>
            </w:r>
            <w:r w:rsidR="009B785E">
              <w:rPr>
                <w:noProof/>
                <w:webHidden/>
              </w:rPr>
              <w:t>1</w:t>
            </w:r>
            <w:r>
              <w:rPr>
                <w:noProof/>
                <w:webHidden/>
              </w:rPr>
              <w:fldChar w:fldCharType="end"/>
            </w:r>
          </w:hyperlink>
        </w:p>
        <w:p w:rsidR="009B785E" w:rsidRDefault="0084539B">
          <w:pPr>
            <w:pStyle w:val="TOC1"/>
            <w:tabs>
              <w:tab w:val="right" w:leader="dot" w:pos="9350"/>
            </w:tabs>
            <w:rPr>
              <w:rFonts w:eastAsiaTheme="minorEastAsia"/>
              <w:noProof/>
            </w:rPr>
          </w:pPr>
          <w:hyperlink w:anchor="_Toc211945646" w:history="1">
            <w:r w:rsidR="009B785E" w:rsidRPr="00A32BFA">
              <w:rPr>
                <w:rStyle w:val="Hyperlink"/>
                <w:noProof/>
              </w:rPr>
              <w:t>1.0 INTRODUCTION</w:t>
            </w:r>
            <w:r w:rsidR="009B785E">
              <w:rPr>
                <w:noProof/>
                <w:webHidden/>
              </w:rPr>
              <w:tab/>
            </w:r>
            <w:r>
              <w:rPr>
                <w:noProof/>
                <w:webHidden/>
              </w:rPr>
              <w:fldChar w:fldCharType="begin"/>
            </w:r>
            <w:r w:rsidR="009B785E">
              <w:rPr>
                <w:noProof/>
                <w:webHidden/>
              </w:rPr>
              <w:instrText xml:space="preserve"> PAGEREF _Toc211945646 \h </w:instrText>
            </w:r>
            <w:r>
              <w:rPr>
                <w:noProof/>
                <w:webHidden/>
              </w:rPr>
            </w:r>
            <w:r>
              <w:rPr>
                <w:noProof/>
                <w:webHidden/>
              </w:rPr>
              <w:fldChar w:fldCharType="separate"/>
            </w:r>
            <w:r w:rsidR="009B785E">
              <w:rPr>
                <w:noProof/>
                <w:webHidden/>
              </w:rPr>
              <w:t>1</w:t>
            </w:r>
            <w:r>
              <w:rPr>
                <w:noProof/>
                <w:webHidden/>
              </w:rPr>
              <w:fldChar w:fldCharType="end"/>
            </w:r>
          </w:hyperlink>
        </w:p>
        <w:p w:rsidR="009B785E" w:rsidRDefault="0084539B">
          <w:pPr>
            <w:pStyle w:val="TOC1"/>
            <w:tabs>
              <w:tab w:val="right" w:leader="dot" w:pos="9350"/>
            </w:tabs>
            <w:rPr>
              <w:rFonts w:eastAsiaTheme="minorEastAsia"/>
              <w:noProof/>
            </w:rPr>
          </w:pPr>
          <w:hyperlink w:anchor="_Toc211945647" w:history="1">
            <w:r w:rsidR="009B785E" w:rsidRPr="00A32BFA">
              <w:rPr>
                <w:rStyle w:val="Hyperlink"/>
                <w:noProof/>
              </w:rPr>
              <w:t>1.1 Background to the study</w:t>
            </w:r>
            <w:r w:rsidR="009B785E">
              <w:rPr>
                <w:noProof/>
                <w:webHidden/>
              </w:rPr>
              <w:tab/>
            </w:r>
            <w:r>
              <w:rPr>
                <w:noProof/>
                <w:webHidden/>
              </w:rPr>
              <w:fldChar w:fldCharType="begin"/>
            </w:r>
            <w:r w:rsidR="009B785E">
              <w:rPr>
                <w:noProof/>
                <w:webHidden/>
              </w:rPr>
              <w:instrText xml:space="preserve"> PAGEREF _Toc211945647 \h </w:instrText>
            </w:r>
            <w:r>
              <w:rPr>
                <w:noProof/>
                <w:webHidden/>
              </w:rPr>
            </w:r>
            <w:r>
              <w:rPr>
                <w:noProof/>
                <w:webHidden/>
              </w:rPr>
              <w:fldChar w:fldCharType="separate"/>
            </w:r>
            <w:r w:rsidR="009B785E">
              <w:rPr>
                <w:noProof/>
                <w:webHidden/>
              </w:rPr>
              <w:t>3</w:t>
            </w:r>
            <w:r>
              <w:rPr>
                <w:noProof/>
                <w:webHidden/>
              </w:rPr>
              <w:fldChar w:fldCharType="end"/>
            </w:r>
          </w:hyperlink>
        </w:p>
        <w:p w:rsidR="009B785E" w:rsidRDefault="0084539B">
          <w:pPr>
            <w:pStyle w:val="TOC1"/>
            <w:tabs>
              <w:tab w:val="right" w:leader="dot" w:pos="9350"/>
            </w:tabs>
            <w:rPr>
              <w:rFonts w:eastAsiaTheme="minorEastAsia"/>
              <w:noProof/>
            </w:rPr>
          </w:pPr>
          <w:hyperlink w:anchor="_Toc211945648" w:history="1">
            <w:r w:rsidR="009B785E" w:rsidRPr="00A32BFA">
              <w:rPr>
                <w:rStyle w:val="Hyperlink"/>
                <w:noProof/>
              </w:rPr>
              <w:t>1.2 Statement of the Problem</w:t>
            </w:r>
            <w:r w:rsidR="009B785E">
              <w:rPr>
                <w:noProof/>
                <w:webHidden/>
              </w:rPr>
              <w:tab/>
            </w:r>
            <w:r>
              <w:rPr>
                <w:noProof/>
                <w:webHidden/>
              </w:rPr>
              <w:fldChar w:fldCharType="begin"/>
            </w:r>
            <w:r w:rsidR="009B785E">
              <w:rPr>
                <w:noProof/>
                <w:webHidden/>
              </w:rPr>
              <w:instrText xml:space="preserve"> PAGEREF _Toc211945648 \h </w:instrText>
            </w:r>
            <w:r>
              <w:rPr>
                <w:noProof/>
                <w:webHidden/>
              </w:rPr>
            </w:r>
            <w:r>
              <w:rPr>
                <w:noProof/>
                <w:webHidden/>
              </w:rPr>
              <w:fldChar w:fldCharType="separate"/>
            </w:r>
            <w:r w:rsidR="009B785E">
              <w:rPr>
                <w:noProof/>
                <w:webHidden/>
              </w:rPr>
              <w:t>6</w:t>
            </w:r>
            <w:r>
              <w:rPr>
                <w:noProof/>
                <w:webHidden/>
              </w:rPr>
              <w:fldChar w:fldCharType="end"/>
            </w:r>
          </w:hyperlink>
        </w:p>
        <w:p w:rsidR="009B785E" w:rsidRDefault="0084539B">
          <w:pPr>
            <w:pStyle w:val="TOC1"/>
            <w:tabs>
              <w:tab w:val="right" w:leader="dot" w:pos="9350"/>
            </w:tabs>
            <w:rPr>
              <w:rFonts w:eastAsiaTheme="minorEastAsia"/>
              <w:noProof/>
            </w:rPr>
          </w:pPr>
          <w:hyperlink w:anchor="_Toc211945649" w:history="1">
            <w:r w:rsidR="009B785E" w:rsidRPr="00A32BFA">
              <w:rPr>
                <w:rStyle w:val="Hyperlink"/>
                <w:noProof/>
              </w:rPr>
              <w:t>1.3</w:t>
            </w:r>
            <w:r w:rsidR="00BD5C60">
              <w:rPr>
                <w:rStyle w:val="Hyperlink"/>
                <w:noProof/>
              </w:rPr>
              <w:t xml:space="preserve">  </w:t>
            </w:r>
            <w:r w:rsidR="009B785E" w:rsidRPr="00A32BFA">
              <w:rPr>
                <w:rStyle w:val="Hyperlink"/>
                <w:noProof/>
              </w:rPr>
              <w:t>Research Questions</w:t>
            </w:r>
            <w:r w:rsidR="009B785E">
              <w:rPr>
                <w:noProof/>
                <w:webHidden/>
              </w:rPr>
              <w:tab/>
            </w:r>
            <w:r>
              <w:rPr>
                <w:noProof/>
                <w:webHidden/>
              </w:rPr>
              <w:fldChar w:fldCharType="begin"/>
            </w:r>
            <w:r w:rsidR="009B785E">
              <w:rPr>
                <w:noProof/>
                <w:webHidden/>
              </w:rPr>
              <w:instrText xml:space="preserve"> PAGEREF _Toc211945649 \h </w:instrText>
            </w:r>
            <w:r>
              <w:rPr>
                <w:noProof/>
                <w:webHidden/>
              </w:rPr>
            </w:r>
            <w:r>
              <w:rPr>
                <w:noProof/>
                <w:webHidden/>
              </w:rPr>
              <w:fldChar w:fldCharType="separate"/>
            </w:r>
            <w:r w:rsidR="009B785E">
              <w:rPr>
                <w:noProof/>
                <w:webHidden/>
              </w:rPr>
              <w:t>7</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50" w:history="1">
            <w:r w:rsidR="009B785E" w:rsidRPr="00A32BFA">
              <w:rPr>
                <w:rStyle w:val="Hyperlink"/>
                <w:noProof/>
              </w:rPr>
              <w:t>1.4</w:t>
            </w:r>
            <w:r w:rsidR="00BD5C60">
              <w:rPr>
                <w:rStyle w:val="Hyperlink"/>
                <w:noProof/>
              </w:rPr>
              <w:t xml:space="preserve">  </w:t>
            </w:r>
            <w:r w:rsidR="009B785E" w:rsidRPr="00A32BFA">
              <w:rPr>
                <w:rStyle w:val="Hyperlink"/>
                <w:noProof/>
              </w:rPr>
              <w:t>Objectives of the Study</w:t>
            </w:r>
            <w:r w:rsidR="009B785E">
              <w:rPr>
                <w:noProof/>
                <w:webHidden/>
              </w:rPr>
              <w:tab/>
            </w:r>
            <w:r>
              <w:rPr>
                <w:noProof/>
                <w:webHidden/>
              </w:rPr>
              <w:fldChar w:fldCharType="begin"/>
            </w:r>
            <w:r w:rsidR="009B785E">
              <w:rPr>
                <w:noProof/>
                <w:webHidden/>
              </w:rPr>
              <w:instrText xml:space="preserve"> PAGEREF _Toc211945650 \h </w:instrText>
            </w:r>
            <w:r>
              <w:rPr>
                <w:noProof/>
                <w:webHidden/>
              </w:rPr>
            </w:r>
            <w:r>
              <w:rPr>
                <w:noProof/>
                <w:webHidden/>
              </w:rPr>
              <w:fldChar w:fldCharType="separate"/>
            </w:r>
            <w:r w:rsidR="009B785E">
              <w:rPr>
                <w:noProof/>
                <w:webHidden/>
              </w:rPr>
              <w:t>7</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51" w:history="1">
            <w:r w:rsidR="009B785E" w:rsidRPr="00A32BFA">
              <w:rPr>
                <w:rStyle w:val="Hyperlink"/>
                <w:noProof/>
              </w:rPr>
              <w:t>1.5</w:t>
            </w:r>
            <w:r w:rsidR="00BD5C60">
              <w:rPr>
                <w:rFonts w:eastAsiaTheme="minorEastAsia"/>
                <w:noProof/>
              </w:rPr>
              <w:t xml:space="preserve">   </w:t>
            </w:r>
            <w:r w:rsidR="009B785E" w:rsidRPr="00A32BFA">
              <w:rPr>
                <w:rStyle w:val="Hyperlink"/>
                <w:noProof/>
              </w:rPr>
              <w:t>Research Hypothesis</w:t>
            </w:r>
            <w:r w:rsidR="009B785E">
              <w:rPr>
                <w:noProof/>
                <w:webHidden/>
              </w:rPr>
              <w:tab/>
            </w:r>
            <w:r>
              <w:rPr>
                <w:noProof/>
                <w:webHidden/>
              </w:rPr>
              <w:fldChar w:fldCharType="begin"/>
            </w:r>
            <w:r w:rsidR="009B785E">
              <w:rPr>
                <w:noProof/>
                <w:webHidden/>
              </w:rPr>
              <w:instrText xml:space="preserve"> PAGEREF _Toc211945651 \h </w:instrText>
            </w:r>
            <w:r>
              <w:rPr>
                <w:noProof/>
                <w:webHidden/>
              </w:rPr>
            </w:r>
            <w:r>
              <w:rPr>
                <w:noProof/>
                <w:webHidden/>
              </w:rPr>
              <w:fldChar w:fldCharType="separate"/>
            </w:r>
            <w:r w:rsidR="009B785E">
              <w:rPr>
                <w:noProof/>
                <w:webHidden/>
              </w:rPr>
              <w:t>8</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52" w:history="1">
            <w:r w:rsidR="009B785E" w:rsidRPr="00A32BFA">
              <w:rPr>
                <w:rStyle w:val="Hyperlink"/>
                <w:noProof/>
              </w:rPr>
              <w:t>1.6</w:t>
            </w:r>
            <w:r w:rsidR="00BD5C60">
              <w:rPr>
                <w:rFonts w:eastAsiaTheme="minorEastAsia"/>
                <w:noProof/>
              </w:rPr>
              <w:t xml:space="preserve">   </w:t>
            </w:r>
            <w:r w:rsidR="009B785E" w:rsidRPr="00A32BFA">
              <w:rPr>
                <w:rStyle w:val="Hyperlink"/>
                <w:noProof/>
              </w:rPr>
              <w:t>Scope of the Study</w:t>
            </w:r>
            <w:r w:rsidR="009B785E">
              <w:rPr>
                <w:noProof/>
                <w:webHidden/>
              </w:rPr>
              <w:tab/>
            </w:r>
            <w:r>
              <w:rPr>
                <w:noProof/>
                <w:webHidden/>
              </w:rPr>
              <w:fldChar w:fldCharType="begin"/>
            </w:r>
            <w:r w:rsidR="009B785E">
              <w:rPr>
                <w:noProof/>
                <w:webHidden/>
              </w:rPr>
              <w:instrText xml:space="preserve"> PAGEREF _Toc211945652 \h </w:instrText>
            </w:r>
            <w:r>
              <w:rPr>
                <w:noProof/>
                <w:webHidden/>
              </w:rPr>
            </w:r>
            <w:r>
              <w:rPr>
                <w:noProof/>
                <w:webHidden/>
              </w:rPr>
              <w:fldChar w:fldCharType="separate"/>
            </w:r>
            <w:r w:rsidR="009B785E">
              <w:rPr>
                <w:noProof/>
                <w:webHidden/>
              </w:rPr>
              <w:t>8</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53" w:history="1">
            <w:r w:rsidR="009B785E" w:rsidRPr="00A32BFA">
              <w:rPr>
                <w:rStyle w:val="Hyperlink"/>
                <w:noProof/>
              </w:rPr>
              <w:t>1.7</w:t>
            </w:r>
            <w:r w:rsidR="00BD5C60">
              <w:rPr>
                <w:rFonts w:eastAsiaTheme="minorEastAsia"/>
                <w:noProof/>
              </w:rPr>
              <w:t xml:space="preserve">   </w:t>
            </w:r>
            <w:r w:rsidR="009B785E" w:rsidRPr="00A32BFA">
              <w:rPr>
                <w:rStyle w:val="Hyperlink"/>
                <w:noProof/>
              </w:rPr>
              <w:t>Significance of the Study</w:t>
            </w:r>
            <w:r w:rsidR="009B785E">
              <w:rPr>
                <w:noProof/>
                <w:webHidden/>
              </w:rPr>
              <w:tab/>
            </w:r>
            <w:r>
              <w:rPr>
                <w:noProof/>
                <w:webHidden/>
              </w:rPr>
              <w:fldChar w:fldCharType="begin"/>
            </w:r>
            <w:r w:rsidR="009B785E">
              <w:rPr>
                <w:noProof/>
                <w:webHidden/>
              </w:rPr>
              <w:instrText xml:space="preserve"> PAGEREF _Toc211945653 \h </w:instrText>
            </w:r>
            <w:r>
              <w:rPr>
                <w:noProof/>
                <w:webHidden/>
              </w:rPr>
            </w:r>
            <w:r>
              <w:rPr>
                <w:noProof/>
                <w:webHidden/>
              </w:rPr>
              <w:fldChar w:fldCharType="separate"/>
            </w:r>
            <w:r w:rsidR="009B785E">
              <w:rPr>
                <w:noProof/>
                <w:webHidden/>
              </w:rPr>
              <w:t>9</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54" w:history="1">
            <w:r w:rsidR="009B785E" w:rsidRPr="00A32BFA">
              <w:rPr>
                <w:rStyle w:val="Hyperlink"/>
                <w:noProof/>
              </w:rPr>
              <w:t>1.8</w:t>
            </w:r>
            <w:r w:rsidR="00BD5C60">
              <w:rPr>
                <w:rFonts w:eastAsiaTheme="minorEastAsia"/>
                <w:noProof/>
              </w:rPr>
              <w:t xml:space="preserve">   </w:t>
            </w:r>
            <w:r w:rsidR="009B785E" w:rsidRPr="00A32BFA">
              <w:rPr>
                <w:rStyle w:val="Hyperlink"/>
                <w:noProof/>
              </w:rPr>
              <w:t>Limitations of the Study</w:t>
            </w:r>
            <w:r w:rsidR="009B785E">
              <w:rPr>
                <w:noProof/>
                <w:webHidden/>
              </w:rPr>
              <w:tab/>
            </w:r>
            <w:r>
              <w:rPr>
                <w:noProof/>
                <w:webHidden/>
              </w:rPr>
              <w:fldChar w:fldCharType="begin"/>
            </w:r>
            <w:r w:rsidR="009B785E">
              <w:rPr>
                <w:noProof/>
                <w:webHidden/>
              </w:rPr>
              <w:instrText xml:space="preserve"> PAGEREF _Toc211945654 \h </w:instrText>
            </w:r>
            <w:r>
              <w:rPr>
                <w:noProof/>
                <w:webHidden/>
              </w:rPr>
            </w:r>
            <w:r>
              <w:rPr>
                <w:noProof/>
                <w:webHidden/>
              </w:rPr>
              <w:fldChar w:fldCharType="separate"/>
            </w:r>
            <w:r w:rsidR="009B785E">
              <w:rPr>
                <w:noProof/>
                <w:webHidden/>
              </w:rPr>
              <w:t>9</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55" w:history="1">
            <w:r w:rsidR="009B785E" w:rsidRPr="00A32BFA">
              <w:rPr>
                <w:rStyle w:val="Hyperlink"/>
                <w:noProof/>
              </w:rPr>
              <w:t>1.9</w:t>
            </w:r>
            <w:r w:rsidR="00BD5C60">
              <w:rPr>
                <w:rFonts w:eastAsiaTheme="minorEastAsia"/>
                <w:noProof/>
              </w:rPr>
              <w:t xml:space="preserve">  </w:t>
            </w:r>
            <w:r w:rsidR="009B785E" w:rsidRPr="00A32BFA">
              <w:rPr>
                <w:rStyle w:val="Hyperlink"/>
                <w:noProof/>
              </w:rPr>
              <w:t>Scheme of Chapters</w:t>
            </w:r>
            <w:r w:rsidR="009B785E">
              <w:rPr>
                <w:noProof/>
                <w:webHidden/>
              </w:rPr>
              <w:tab/>
            </w:r>
            <w:r>
              <w:rPr>
                <w:noProof/>
                <w:webHidden/>
              </w:rPr>
              <w:fldChar w:fldCharType="begin"/>
            </w:r>
            <w:r w:rsidR="009B785E">
              <w:rPr>
                <w:noProof/>
                <w:webHidden/>
              </w:rPr>
              <w:instrText xml:space="preserve"> PAGEREF _Toc211945655 \h </w:instrText>
            </w:r>
            <w:r>
              <w:rPr>
                <w:noProof/>
                <w:webHidden/>
              </w:rPr>
            </w:r>
            <w:r>
              <w:rPr>
                <w:noProof/>
                <w:webHidden/>
              </w:rPr>
              <w:fldChar w:fldCharType="separate"/>
            </w:r>
            <w:r w:rsidR="009B785E">
              <w:rPr>
                <w:noProof/>
                <w:webHidden/>
              </w:rPr>
              <w:t>10</w:t>
            </w:r>
            <w:r>
              <w:rPr>
                <w:noProof/>
                <w:webHidden/>
              </w:rPr>
              <w:fldChar w:fldCharType="end"/>
            </w:r>
          </w:hyperlink>
        </w:p>
        <w:p w:rsidR="009B785E" w:rsidRDefault="0084539B">
          <w:pPr>
            <w:pStyle w:val="TOC1"/>
            <w:tabs>
              <w:tab w:val="right" w:leader="dot" w:pos="9350"/>
            </w:tabs>
            <w:rPr>
              <w:rFonts w:eastAsiaTheme="minorEastAsia"/>
              <w:noProof/>
            </w:rPr>
          </w:pPr>
          <w:hyperlink w:anchor="_Toc211945656" w:history="1">
            <w:r w:rsidR="009B785E" w:rsidRPr="00A32BFA">
              <w:rPr>
                <w:rStyle w:val="Hyperlink"/>
                <w:noProof/>
              </w:rPr>
              <w:t>CHAPTER TWO</w:t>
            </w:r>
            <w:r w:rsidR="009B785E">
              <w:rPr>
                <w:noProof/>
                <w:webHidden/>
              </w:rPr>
              <w:tab/>
            </w:r>
            <w:r>
              <w:rPr>
                <w:noProof/>
                <w:webHidden/>
              </w:rPr>
              <w:fldChar w:fldCharType="begin"/>
            </w:r>
            <w:r w:rsidR="009B785E">
              <w:rPr>
                <w:noProof/>
                <w:webHidden/>
              </w:rPr>
              <w:instrText xml:space="preserve"> PAGEREF _Toc211945656 \h </w:instrText>
            </w:r>
            <w:r>
              <w:rPr>
                <w:noProof/>
                <w:webHidden/>
              </w:rPr>
            </w:r>
            <w:r>
              <w:rPr>
                <w:noProof/>
                <w:webHidden/>
              </w:rPr>
              <w:fldChar w:fldCharType="separate"/>
            </w:r>
            <w:r w:rsidR="009B785E">
              <w:rPr>
                <w:noProof/>
                <w:webHidden/>
              </w:rPr>
              <w:t>11</w:t>
            </w:r>
            <w:r>
              <w:rPr>
                <w:noProof/>
                <w:webHidden/>
              </w:rPr>
              <w:fldChar w:fldCharType="end"/>
            </w:r>
          </w:hyperlink>
        </w:p>
        <w:p w:rsidR="009B785E" w:rsidRDefault="0084539B">
          <w:pPr>
            <w:pStyle w:val="TOC1"/>
            <w:tabs>
              <w:tab w:val="right" w:leader="dot" w:pos="9350"/>
            </w:tabs>
            <w:rPr>
              <w:rFonts w:eastAsiaTheme="minorEastAsia"/>
              <w:noProof/>
            </w:rPr>
          </w:pPr>
          <w:hyperlink w:anchor="_Toc211945657" w:history="1">
            <w:r w:rsidR="009B785E" w:rsidRPr="00A32BFA">
              <w:rPr>
                <w:rStyle w:val="Hyperlink"/>
                <w:noProof/>
              </w:rPr>
              <w:t>LITERATURE REVIEW</w:t>
            </w:r>
            <w:r w:rsidR="009B785E">
              <w:rPr>
                <w:noProof/>
                <w:webHidden/>
              </w:rPr>
              <w:tab/>
            </w:r>
            <w:r>
              <w:rPr>
                <w:noProof/>
                <w:webHidden/>
              </w:rPr>
              <w:fldChar w:fldCharType="begin"/>
            </w:r>
            <w:r w:rsidR="009B785E">
              <w:rPr>
                <w:noProof/>
                <w:webHidden/>
              </w:rPr>
              <w:instrText xml:space="preserve"> PAGEREF _Toc211945657 \h </w:instrText>
            </w:r>
            <w:r>
              <w:rPr>
                <w:noProof/>
                <w:webHidden/>
              </w:rPr>
            </w:r>
            <w:r>
              <w:rPr>
                <w:noProof/>
                <w:webHidden/>
              </w:rPr>
              <w:fldChar w:fldCharType="separate"/>
            </w:r>
            <w:r w:rsidR="009B785E">
              <w:rPr>
                <w:noProof/>
                <w:webHidden/>
              </w:rPr>
              <w:t>11</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58" w:history="1">
            <w:r w:rsidR="009B785E" w:rsidRPr="00A32BFA">
              <w:rPr>
                <w:rStyle w:val="Hyperlink"/>
                <w:noProof/>
              </w:rPr>
              <w:t>2.0</w:t>
            </w:r>
            <w:r w:rsidR="00600BB4">
              <w:rPr>
                <w:rFonts w:eastAsiaTheme="minorEastAsia"/>
                <w:noProof/>
              </w:rPr>
              <w:t xml:space="preserve">   </w:t>
            </w:r>
            <w:r w:rsidR="009B785E" w:rsidRPr="00A32BFA">
              <w:rPr>
                <w:rStyle w:val="Hyperlink"/>
                <w:noProof/>
              </w:rPr>
              <w:t>INTRODUCTION</w:t>
            </w:r>
            <w:r w:rsidR="009B785E">
              <w:rPr>
                <w:noProof/>
                <w:webHidden/>
              </w:rPr>
              <w:tab/>
            </w:r>
            <w:r>
              <w:rPr>
                <w:noProof/>
                <w:webHidden/>
              </w:rPr>
              <w:fldChar w:fldCharType="begin"/>
            </w:r>
            <w:r w:rsidR="009B785E">
              <w:rPr>
                <w:noProof/>
                <w:webHidden/>
              </w:rPr>
              <w:instrText xml:space="preserve"> PAGEREF _Toc211945658 \h </w:instrText>
            </w:r>
            <w:r>
              <w:rPr>
                <w:noProof/>
                <w:webHidden/>
              </w:rPr>
            </w:r>
            <w:r>
              <w:rPr>
                <w:noProof/>
                <w:webHidden/>
              </w:rPr>
              <w:fldChar w:fldCharType="separate"/>
            </w:r>
            <w:r w:rsidR="009B785E">
              <w:rPr>
                <w:noProof/>
                <w:webHidden/>
              </w:rPr>
              <w:t>11</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59" w:history="1">
            <w:r w:rsidR="009B785E" w:rsidRPr="00A32BFA">
              <w:rPr>
                <w:rStyle w:val="Hyperlink"/>
                <w:noProof/>
              </w:rPr>
              <w:t>2.1</w:t>
            </w:r>
            <w:r w:rsidR="00600BB4">
              <w:rPr>
                <w:rFonts w:eastAsiaTheme="minorEastAsia"/>
                <w:noProof/>
              </w:rPr>
              <w:t xml:space="preserve">   </w:t>
            </w:r>
            <w:r w:rsidR="009B785E" w:rsidRPr="00A32BFA">
              <w:rPr>
                <w:rStyle w:val="Hyperlink"/>
                <w:noProof/>
              </w:rPr>
              <w:t>Conceptual Review</w:t>
            </w:r>
            <w:r w:rsidR="009B785E">
              <w:rPr>
                <w:noProof/>
                <w:webHidden/>
              </w:rPr>
              <w:tab/>
            </w:r>
            <w:r>
              <w:rPr>
                <w:noProof/>
                <w:webHidden/>
              </w:rPr>
              <w:fldChar w:fldCharType="begin"/>
            </w:r>
            <w:r w:rsidR="009B785E">
              <w:rPr>
                <w:noProof/>
                <w:webHidden/>
              </w:rPr>
              <w:instrText xml:space="preserve"> PAGEREF _Toc211945659 \h </w:instrText>
            </w:r>
            <w:r>
              <w:rPr>
                <w:noProof/>
                <w:webHidden/>
              </w:rPr>
            </w:r>
            <w:r>
              <w:rPr>
                <w:noProof/>
                <w:webHidden/>
              </w:rPr>
              <w:fldChar w:fldCharType="separate"/>
            </w:r>
            <w:r w:rsidR="009B785E">
              <w:rPr>
                <w:noProof/>
                <w:webHidden/>
              </w:rPr>
              <w:t>11</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60" w:history="1">
            <w:r w:rsidR="009B785E" w:rsidRPr="00A32BFA">
              <w:rPr>
                <w:rStyle w:val="Hyperlink"/>
                <w:noProof/>
              </w:rPr>
              <w:t>2.1.1</w:t>
            </w:r>
            <w:r w:rsidR="00600BB4">
              <w:rPr>
                <w:rFonts w:eastAsiaTheme="minorEastAsia"/>
                <w:noProof/>
              </w:rPr>
              <w:t xml:space="preserve"> </w:t>
            </w:r>
            <w:r w:rsidR="009B785E" w:rsidRPr="00A32BFA">
              <w:rPr>
                <w:rStyle w:val="Hyperlink"/>
                <w:noProof/>
              </w:rPr>
              <w:t>Concept of Microfinance Banks</w:t>
            </w:r>
            <w:r w:rsidR="009B785E">
              <w:rPr>
                <w:noProof/>
                <w:webHidden/>
              </w:rPr>
              <w:tab/>
            </w:r>
            <w:r>
              <w:rPr>
                <w:noProof/>
                <w:webHidden/>
              </w:rPr>
              <w:fldChar w:fldCharType="begin"/>
            </w:r>
            <w:r w:rsidR="009B785E">
              <w:rPr>
                <w:noProof/>
                <w:webHidden/>
              </w:rPr>
              <w:instrText xml:space="preserve"> PAGEREF _Toc211945660 \h </w:instrText>
            </w:r>
            <w:r>
              <w:rPr>
                <w:noProof/>
                <w:webHidden/>
              </w:rPr>
            </w:r>
            <w:r>
              <w:rPr>
                <w:noProof/>
                <w:webHidden/>
              </w:rPr>
              <w:fldChar w:fldCharType="separate"/>
            </w:r>
            <w:r w:rsidR="009B785E">
              <w:rPr>
                <w:noProof/>
                <w:webHidden/>
              </w:rPr>
              <w:t>11</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61" w:history="1">
            <w:r w:rsidR="009B785E" w:rsidRPr="00A32BFA">
              <w:rPr>
                <w:rStyle w:val="Hyperlink"/>
                <w:noProof/>
              </w:rPr>
              <w:t>2.1.1.1</w:t>
            </w:r>
            <w:r w:rsidR="00600BB4">
              <w:rPr>
                <w:rFonts w:eastAsiaTheme="minorEastAsia"/>
                <w:noProof/>
              </w:rPr>
              <w:t xml:space="preserve"> </w:t>
            </w:r>
            <w:r w:rsidR="009B785E" w:rsidRPr="00A32BFA">
              <w:rPr>
                <w:rStyle w:val="Hyperlink"/>
                <w:noProof/>
              </w:rPr>
              <w:t>History of Microfinance Banks</w:t>
            </w:r>
            <w:r w:rsidR="009B785E">
              <w:rPr>
                <w:noProof/>
                <w:webHidden/>
              </w:rPr>
              <w:tab/>
            </w:r>
            <w:r>
              <w:rPr>
                <w:noProof/>
                <w:webHidden/>
              </w:rPr>
              <w:fldChar w:fldCharType="begin"/>
            </w:r>
            <w:r w:rsidR="009B785E">
              <w:rPr>
                <w:noProof/>
                <w:webHidden/>
              </w:rPr>
              <w:instrText xml:space="preserve"> PAGEREF _Toc211945661 \h </w:instrText>
            </w:r>
            <w:r>
              <w:rPr>
                <w:noProof/>
                <w:webHidden/>
              </w:rPr>
            </w:r>
            <w:r>
              <w:rPr>
                <w:noProof/>
                <w:webHidden/>
              </w:rPr>
              <w:fldChar w:fldCharType="separate"/>
            </w:r>
            <w:r w:rsidR="009B785E">
              <w:rPr>
                <w:noProof/>
                <w:webHidden/>
              </w:rPr>
              <w:t>12</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62" w:history="1">
            <w:r w:rsidR="009B785E" w:rsidRPr="00A32BFA">
              <w:rPr>
                <w:rStyle w:val="Hyperlink"/>
                <w:noProof/>
              </w:rPr>
              <w:t>2.1.1.2</w:t>
            </w:r>
            <w:r w:rsidR="00600BB4">
              <w:rPr>
                <w:rFonts w:eastAsiaTheme="minorEastAsia"/>
                <w:noProof/>
              </w:rPr>
              <w:t xml:space="preserve"> </w:t>
            </w:r>
            <w:r w:rsidR="009B785E" w:rsidRPr="00A32BFA">
              <w:rPr>
                <w:rStyle w:val="Hyperlink"/>
                <w:noProof/>
              </w:rPr>
              <w:t>Role of Microfinance banks in Nigeria</w:t>
            </w:r>
            <w:r w:rsidR="009B785E">
              <w:rPr>
                <w:noProof/>
                <w:webHidden/>
              </w:rPr>
              <w:tab/>
            </w:r>
            <w:r>
              <w:rPr>
                <w:noProof/>
                <w:webHidden/>
              </w:rPr>
              <w:fldChar w:fldCharType="begin"/>
            </w:r>
            <w:r w:rsidR="009B785E">
              <w:rPr>
                <w:noProof/>
                <w:webHidden/>
              </w:rPr>
              <w:instrText xml:space="preserve"> PAGEREF _Toc211945662 \h </w:instrText>
            </w:r>
            <w:r>
              <w:rPr>
                <w:noProof/>
                <w:webHidden/>
              </w:rPr>
            </w:r>
            <w:r>
              <w:rPr>
                <w:noProof/>
                <w:webHidden/>
              </w:rPr>
              <w:fldChar w:fldCharType="separate"/>
            </w:r>
            <w:r w:rsidR="009B785E">
              <w:rPr>
                <w:noProof/>
                <w:webHidden/>
              </w:rPr>
              <w:t>14</w:t>
            </w:r>
            <w:r>
              <w:rPr>
                <w:noProof/>
                <w:webHidden/>
              </w:rPr>
              <w:fldChar w:fldCharType="end"/>
            </w:r>
          </w:hyperlink>
        </w:p>
        <w:p w:rsidR="009B785E" w:rsidRDefault="0084539B">
          <w:pPr>
            <w:pStyle w:val="TOC1"/>
            <w:tabs>
              <w:tab w:val="right" w:leader="dot" w:pos="9350"/>
            </w:tabs>
            <w:rPr>
              <w:rFonts w:eastAsiaTheme="minorEastAsia"/>
              <w:noProof/>
            </w:rPr>
          </w:pPr>
          <w:hyperlink w:anchor="_Toc211945663" w:history="1">
            <w:r w:rsidR="009B785E" w:rsidRPr="00A32BFA">
              <w:rPr>
                <w:rStyle w:val="Hyperlink"/>
                <w:noProof/>
              </w:rPr>
              <w:t>2.1.1.3</w:t>
            </w:r>
            <w:r w:rsidR="00600BB4">
              <w:rPr>
                <w:rStyle w:val="Hyperlink"/>
                <w:noProof/>
              </w:rPr>
              <w:t xml:space="preserve"> </w:t>
            </w:r>
            <w:r w:rsidR="009B785E" w:rsidRPr="00A32BFA">
              <w:rPr>
                <w:rStyle w:val="Hyperlink"/>
                <w:noProof/>
              </w:rPr>
              <w:t>Microfinance Policy in Nigeria</w:t>
            </w:r>
            <w:r w:rsidR="009B785E">
              <w:rPr>
                <w:noProof/>
                <w:webHidden/>
              </w:rPr>
              <w:tab/>
            </w:r>
            <w:r>
              <w:rPr>
                <w:noProof/>
                <w:webHidden/>
              </w:rPr>
              <w:fldChar w:fldCharType="begin"/>
            </w:r>
            <w:r w:rsidR="009B785E">
              <w:rPr>
                <w:noProof/>
                <w:webHidden/>
              </w:rPr>
              <w:instrText xml:space="preserve"> PAGEREF _Toc211945663 \h </w:instrText>
            </w:r>
            <w:r>
              <w:rPr>
                <w:noProof/>
                <w:webHidden/>
              </w:rPr>
            </w:r>
            <w:r>
              <w:rPr>
                <w:noProof/>
                <w:webHidden/>
              </w:rPr>
              <w:fldChar w:fldCharType="separate"/>
            </w:r>
            <w:r w:rsidR="009B785E">
              <w:rPr>
                <w:noProof/>
                <w:webHidden/>
              </w:rPr>
              <w:t>15</w:t>
            </w:r>
            <w:r>
              <w:rPr>
                <w:noProof/>
                <w:webHidden/>
              </w:rPr>
              <w:fldChar w:fldCharType="end"/>
            </w:r>
          </w:hyperlink>
        </w:p>
        <w:p w:rsidR="009B785E" w:rsidRDefault="0084539B">
          <w:pPr>
            <w:pStyle w:val="TOC1"/>
            <w:tabs>
              <w:tab w:val="right" w:leader="dot" w:pos="9350"/>
            </w:tabs>
            <w:rPr>
              <w:rFonts w:eastAsiaTheme="minorEastAsia"/>
              <w:noProof/>
            </w:rPr>
          </w:pPr>
          <w:hyperlink w:anchor="_Toc211945664" w:history="1">
            <w:r w:rsidR="009B785E" w:rsidRPr="00A32BFA">
              <w:rPr>
                <w:rStyle w:val="Hyperlink"/>
                <w:noProof/>
              </w:rPr>
              <w:t>2.1.1.4</w:t>
            </w:r>
            <w:r w:rsidR="00600BB4">
              <w:rPr>
                <w:rStyle w:val="Hyperlink"/>
                <w:noProof/>
              </w:rPr>
              <w:t xml:space="preserve"> </w:t>
            </w:r>
            <w:r w:rsidR="009B785E" w:rsidRPr="00A32BFA">
              <w:rPr>
                <w:rStyle w:val="Hyperlink"/>
                <w:noProof/>
              </w:rPr>
              <w:t>Challenges Faced by MFBs</w:t>
            </w:r>
            <w:r w:rsidR="009B785E">
              <w:rPr>
                <w:noProof/>
                <w:webHidden/>
              </w:rPr>
              <w:tab/>
            </w:r>
            <w:r>
              <w:rPr>
                <w:noProof/>
                <w:webHidden/>
              </w:rPr>
              <w:fldChar w:fldCharType="begin"/>
            </w:r>
            <w:r w:rsidR="009B785E">
              <w:rPr>
                <w:noProof/>
                <w:webHidden/>
              </w:rPr>
              <w:instrText xml:space="preserve"> PAGEREF _Toc211945664 \h </w:instrText>
            </w:r>
            <w:r>
              <w:rPr>
                <w:noProof/>
                <w:webHidden/>
              </w:rPr>
            </w:r>
            <w:r>
              <w:rPr>
                <w:noProof/>
                <w:webHidden/>
              </w:rPr>
              <w:fldChar w:fldCharType="separate"/>
            </w:r>
            <w:r w:rsidR="009B785E">
              <w:rPr>
                <w:noProof/>
                <w:webHidden/>
              </w:rPr>
              <w:t>16</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65" w:history="1">
            <w:r w:rsidR="009B785E" w:rsidRPr="00A32BFA">
              <w:rPr>
                <w:rStyle w:val="Hyperlink"/>
                <w:noProof/>
              </w:rPr>
              <w:t>2.1.1.5</w:t>
            </w:r>
            <w:r w:rsidR="00600BB4">
              <w:rPr>
                <w:rFonts w:eastAsiaTheme="minorEastAsia"/>
                <w:noProof/>
              </w:rPr>
              <w:t xml:space="preserve">  </w:t>
            </w:r>
            <w:r w:rsidR="009B785E" w:rsidRPr="00A32BFA">
              <w:rPr>
                <w:rStyle w:val="Hyperlink"/>
                <w:noProof/>
              </w:rPr>
              <w:t>Strategies for Enhancing MFI Effectiveness</w:t>
            </w:r>
            <w:r w:rsidR="009B785E">
              <w:rPr>
                <w:noProof/>
                <w:webHidden/>
              </w:rPr>
              <w:tab/>
            </w:r>
            <w:r>
              <w:rPr>
                <w:noProof/>
                <w:webHidden/>
              </w:rPr>
              <w:fldChar w:fldCharType="begin"/>
            </w:r>
            <w:r w:rsidR="009B785E">
              <w:rPr>
                <w:noProof/>
                <w:webHidden/>
              </w:rPr>
              <w:instrText xml:space="preserve"> PAGEREF _Toc211945665 \h </w:instrText>
            </w:r>
            <w:r>
              <w:rPr>
                <w:noProof/>
                <w:webHidden/>
              </w:rPr>
            </w:r>
            <w:r>
              <w:rPr>
                <w:noProof/>
                <w:webHidden/>
              </w:rPr>
              <w:fldChar w:fldCharType="separate"/>
            </w:r>
            <w:r w:rsidR="009B785E">
              <w:rPr>
                <w:noProof/>
                <w:webHidden/>
              </w:rPr>
              <w:t>18</w:t>
            </w:r>
            <w:r>
              <w:rPr>
                <w:noProof/>
                <w:webHidden/>
              </w:rPr>
              <w:fldChar w:fldCharType="end"/>
            </w:r>
          </w:hyperlink>
        </w:p>
        <w:p w:rsidR="009B785E" w:rsidRDefault="0084539B">
          <w:pPr>
            <w:pStyle w:val="TOC1"/>
            <w:tabs>
              <w:tab w:val="right" w:leader="dot" w:pos="9350"/>
            </w:tabs>
            <w:rPr>
              <w:rFonts w:eastAsiaTheme="minorEastAsia"/>
              <w:noProof/>
            </w:rPr>
          </w:pPr>
          <w:hyperlink w:anchor="_Toc211945666" w:history="1">
            <w:r w:rsidR="009B785E" w:rsidRPr="00A32BFA">
              <w:rPr>
                <w:rStyle w:val="Hyperlink"/>
                <w:noProof/>
              </w:rPr>
              <w:t>2.1.1.6</w:t>
            </w:r>
            <w:r w:rsidR="00600BB4">
              <w:rPr>
                <w:rStyle w:val="Hyperlink"/>
                <w:noProof/>
              </w:rPr>
              <w:t xml:space="preserve">  </w:t>
            </w:r>
            <w:r w:rsidR="009B785E" w:rsidRPr="00A32BFA">
              <w:rPr>
                <w:rStyle w:val="Hyperlink"/>
                <w:noProof/>
              </w:rPr>
              <w:t>Regulatory and Policy Framework</w:t>
            </w:r>
            <w:r w:rsidR="009B785E">
              <w:rPr>
                <w:noProof/>
                <w:webHidden/>
              </w:rPr>
              <w:tab/>
            </w:r>
            <w:r>
              <w:rPr>
                <w:noProof/>
                <w:webHidden/>
              </w:rPr>
              <w:fldChar w:fldCharType="begin"/>
            </w:r>
            <w:r w:rsidR="009B785E">
              <w:rPr>
                <w:noProof/>
                <w:webHidden/>
              </w:rPr>
              <w:instrText xml:space="preserve"> PAGEREF _Toc211945666 \h </w:instrText>
            </w:r>
            <w:r>
              <w:rPr>
                <w:noProof/>
                <w:webHidden/>
              </w:rPr>
            </w:r>
            <w:r>
              <w:rPr>
                <w:noProof/>
                <w:webHidden/>
              </w:rPr>
              <w:fldChar w:fldCharType="separate"/>
            </w:r>
            <w:r w:rsidR="009B785E">
              <w:rPr>
                <w:noProof/>
                <w:webHidden/>
              </w:rPr>
              <w:t>19</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67" w:history="1">
            <w:r w:rsidR="009B785E" w:rsidRPr="00A32BFA">
              <w:rPr>
                <w:rStyle w:val="Hyperlink"/>
                <w:noProof/>
              </w:rPr>
              <w:t>2.1.2</w:t>
            </w:r>
            <w:r w:rsidR="00600BB4">
              <w:rPr>
                <w:rFonts w:eastAsiaTheme="minorEastAsia"/>
                <w:noProof/>
              </w:rPr>
              <w:t xml:space="preserve">      </w:t>
            </w:r>
            <w:r w:rsidR="009B785E" w:rsidRPr="00A32BFA">
              <w:rPr>
                <w:rStyle w:val="Hyperlink"/>
                <w:noProof/>
              </w:rPr>
              <w:t>Concept of Financial Inclusion</w:t>
            </w:r>
            <w:r w:rsidR="009B785E">
              <w:rPr>
                <w:noProof/>
                <w:webHidden/>
              </w:rPr>
              <w:tab/>
            </w:r>
            <w:r>
              <w:rPr>
                <w:noProof/>
                <w:webHidden/>
              </w:rPr>
              <w:fldChar w:fldCharType="begin"/>
            </w:r>
            <w:r w:rsidR="009B785E">
              <w:rPr>
                <w:noProof/>
                <w:webHidden/>
              </w:rPr>
              <w:instrText xml:space="preserve"> PAGEREF _Toc211945667 \h </w:instrText>
            </w:r>
            <w:r>
              <w:rPr>
                <w:noProof/>
                <w:webHidden/>
              </w:rPr>
            </w:r>
            <w:r>
              <w:rPr>
                <w:noProof/>
                <w:webHidden/>
              </w:rPr>
              <w:fldChar w:fldCharType="separate"/>
            </w:r>
            <w:r w:rsidR="009B785E">
              <w:rPr>
                <w:noProof/>
                <w:webHidden/>
              </w:rPr>
              <w:t>20</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68" w:history="1">
            <w:r w:rsidR="009B785E" w:rsidRPr="00A32BFA">
              <w:rPr>
                <w:rStyle w:val="Hyperlink"/>
                <w:noProof/>
              </w:rPr>
              <w:t>2.1.2.1</w:t>
            </w:r>
            <w:r w:rsidR="00600BB4">
              <w:rPr>
                <w:rFonts w:eastAsiaTheme="minorEastAsia"/>
                <w:noProof/>
              </w:rPr>
              <w:t xml:space="preserve">   </w:t>
            </w:r>
            <w:r w:rsidR="009B785E" w:rsidRPr="00A32BFA">
              <w:rPr>
                <w:rStyle w:val="Hyperlink"/>
                <w:noProof/>
              </w:rPr>
              <w:t>Rationale for Financial Inclusion</w:t>
            </w:r>
            <w:r w:rsidR="009B785E">
              <w:rPr>
                <w:noProof/>
                <w:webHidden/>
              </w:rPr>
              <w:tab/>
            </w:r>
            <w:r>
              <w:rPr>
                <w:noProof/>
                <w:webHidden/>
              </w:rPr>
              <w:fldChar w:fldCharType="begin"/>
            </w:r>
            <w:r w:rsidR="009B785E">
              <w:rPr>
                <w:noProof/>
                <w:webHidden/>
              </w:rPr>
              <w:instrText xml:space="preserve"> PAGEREF _Toc211945668 \h </w:instrText>
            </w:r>
            <w:r>
              <w:rPr>
                <w:noProof/>
                <w:webHidden/>
              </w:rPr>
            </w:r>
            <w:r>
              <w:rPr>
                <w:noProof/>
                <w:webHidden/>
              </w:rPr>
              <w:fldChar w:fldCharType="separate"/>
            </w:r>
            <w:r w:rsidR="009B785E">
              <w:rPr>
                <w:noProof/>
                <w:webHidden/>
              </w:rPr>
              <w:t>24</w:t>
            </w:r>
            <w:r>
              <w:rPr>
                <w:noProof/>
                <w:webHidden/>
              </w:rPr>
              <w:fldChar w:fldCharType="end"/>
            </w:r>
          </w:hyperlink>
        </w:p>
        <w:p w:rsidR="009B785E" w:rsidRDefault="0084539B">
          <w:pPr>
            <w:pStyle w:val="TOC1"/>
            <w:tabs>
              <w:tab w:val="right" w:leader="dot" w:pos="9350"/>
            </w:tabs>
            <w:rPr>
              <w:rFonts w:eastAsiaTheme="minorEastAsia"/>
              <w:noProof/>
            </w:rPr>
          </w:pPr>
          <w:hyperlink w:anchor="_Toc211945669" w:history="1">
            <w:r w:rsidR="009B785E" w:rsidRPr="00A32BFA">
              <w:rPr>
                <w:rStyle w:val="Hyperlink"/>
                <w:noProof/>
              </w:rPr>
              <w:t>2.1.2.2Financial Inclusion in Nigeria</w:t>
            </w:r>
            <w:r w:rsidR="009B785E">
              <w:rPr>
                <w:noProof/>
                <w:webHidden/>
              </w:rPr>
              <w:tab/>
            </w:r>
            <w:r>
              <w:rPr>
                <w:noProof/>
                <w:webHidden/>
              </w:rPr>
              <w:fldChar w:fldCharType="begin"/>
            </w:r>
            <w:r w:rsidR="009B785E">
              <w:rPr>
                <w:noProof/>
                <w:webHidden/>
              </w:rPr>
              <w:instrText xml:space="preserve"> PAGEREF _Toc211945669 \h </w:instrText>
            </w:r>
            <w:r>
              <w:rPr>
                <w:noProof/>
                <w:webHidden/>
              </w:rPr>
            </w:r>
            <w:r>
              <w:rPr>
                <w:noProof/>
                <w:webHidden/>
              </w:rPr>
              <w:fldChar w:fldCharType="separate"/>
            </w:r>
            <w:r w:rsidR="009B785E">
              <w:rPr>
                <w:noProof/>
                <w:webHidden/>
              </w:rPr>
              <w:t>26</w:t>
            </w:r>
            <w:r>
              <w:rPr>
                <w:noProof/>
                <w:webHidden/>
              </w:rPr>
              <w:fldChar w:fldCharType="end"/>
            </w:r>
          </w:hyperlink>
        </w:p>
        <w:p w:rsidR="009B785E" w:rsidRDefault="0084539B">
          <w:pPr>
            <w:pStyle w:val="TOC1"/>
            <w:tabs>
              <w:tab w:val="right" w:leader="dot" w:pos="9350"/>
            </w:tabs>
            <w:rPr>
              <w:rFonts w:eastAsiaTheme="minorEastAsia"/>
              <w:noProof/>
            </w:rPr>
          </w:pPr>
          <w:hyperlink w:anchor="_Toc211945670" w:history="1">
            <w:r w:rsidR="009B785E" w:rsidRPr="00A32BFA">
              <w:rPr>
                <w:rStyle w:val="Hyperlink"/>
                <w:noProof/>
              </w:rPr>
              <w:t>2.1.2.3Barriers to Achieving Inclusive Financial Inclusion</w:t>
            </w:r>
            <w:r w:rsidR="009B785E">
              <w:rPr>
                <w:noProof/>
                <w:webHidden/>
              </w:rPr>
              <w:tab/>
            </w:r>
            <w:r>
              <w:rPr>
                <w:noProof/>
                <w:webHidden/>
              </w:rPr>
              <w:fldChar w:fldCharType="begin"/>
            </w:r>
            <w:r w:rsidR="009B785E">
              <w:rPr>
                <w:noProof/>
                <w:webHidden/>
              </w:rPr>
              <w:instrText xml:space="preserve"> PAGEREF _Toc211945670 \h </w:instrText>
            </w:r>
            <w:r>
              <w:rPr>
                <w:noProof/>
                <w:webHidden/>
              </w:rPr>
            </w:r>
            <w:r>
              <w:rPr>
                <w:noProof/>
                <w:webHidden/>
              </w:rPr>
              <w:fldChar w:fldCharType="separate"/>
            </w:r>
            <w:r w:rsidR="009B785E">
              <w:rPr>
                <w:noProof/>
                <w:webHidden/>
              </w:rPr>
              <w:t>27</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71" w:history="1">
            <w:r w:rsidR="009B785E" w:rsidRPr="00A32BFA">
              <w:rPr>
                <w:rStyle w:val="Hyperlink"/>
                <w:noProof/>
              </w:rPr>
              <w:t>2.1.3</w:t>
            </w:r>
            <w:r w:rsidR="009B785E">
              <w:rPr>
                <w:rFonts w:eastAsiaTheme="minorEastAsia"/>
                <w:noProof/>
              </w:rPr>
              <w:tab/>
            </w:r>
            <w:r w:rsidR="009B785E" w:rsidRPr="00A32BFA">
              <w:rPr>
                <w:rStyle w:val="Hyperlink"/>
                <w:noProof/>
              </w:rPr>
              <w:t>Concept of Economic Growth</w:t>
            </w:r>
            <w:r w:rsidR="009B785E">
              <w:rPr>
                <w:noProof/>
                <w:webHidden/>
              </w:rPr>
              <w:tab/>
            </w:r>
            <w:r>
              <w:rPr>
                <w:noProof/>
                <w:webHidden/>
              </w:rPr>
              <w:fldChar w:fldCharType="begin"/>
            </w:r>
            <w:r w:rsidR="009B785E">
              <w:rPr>
                <w:noProof/>
                <w:webHidden/>
              </w:rPr>
              <w:instrText xml:space="preserve"> PAGEREF _Toc211945671 \h </w:instrText>
            </w:r>
            <w:r>
              <w:rPr>
                <w:noProof/>
                <w:webHidden/>
              </w:rPr>
            </w:r>
            <w:r>
              <w:rPr>
                <w:noProof/>
                <w:webHidden/>
              </w:rPr>
              <w:fldChar w:fldCharType="separate"/>
            </w:r>
            <w:r w:rsidR="009B785E">
              <w:rPr>
                <w:noProof/>
                <w:webHidden/>
              </w:rPr>
              <w:t>28</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72" w:history="1">
            <w:r w:rsidR="009B785E" w:rsidRPr="00A32BFA">
              <w:rPr>
                <w:rStyle w:val="Hyperlink"/>
                <w:noProof/>
              </w:rPr>
              <w:t>2.1.3.1</w:t>
            </w:r>
            <w:r w:rsidR="009B785E">
              <w:rPr>
                <w:rFonts w:eastAsiaTheme="minorEastAsia"/>
                <w:noProof/>
              </w:rPr>
              <w:tab/>
            </w:r>
            <w:r w:rsidR="009B785E" w:rsidRPr="00A32BFA">
              <w:rPr>
                <w:rStyle w:val="Hyperlink"/>
                <w:noProof/>
              </w:rPr>
              <w:t>Determinants of Economic Growth</w:t>
            </w:r>
            <w:r w:rsidR="009B785E">
              <w:rPr>
                <w:noProof/>
                <w:webHidden/>
              </w:rPr>
              <w:tab/>
            </w:r>
            <w:r>
              <w:rPr>
                <w:noProof/>
                <w:webHidden/>
              </w:rPr>
              <w:fldChar w:fldCharType="begin"/>
            </w:r>
            <w:r w:rsidR="009B785E">
              <w:rPr>
                <w:noProof/>
                <w:webHidden/>
              </w:rPr>
              <w:instrText xml:space="preserve"> PAGEREF _Toc211945672 \h </w:instrText>
            </w:r>
            <w:r>
              <w:rPr>
                <w:noProof/>
                <w:webHidden/>
              </w:rPr>
            </w:r>
            <w:r>
              <w:rPr>
                <w:noProof/>
                <w:webHidden/>
              </w:rPr>
              <w:fldChar w:fldCharType="separate"/>
            </w:r>
            <w:r w:rsidR="009B785E">
              <w:rPr>
                <w:noProof/>
                <w:webHidden/>
              </w:rPr>
              <w:t>30</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73" w:history="1">
            <w:r w:rsidR="009B785E" w:rsidRPr="00A32BFA">
              <w:rPr>
                <w:rStyle w:val="Hyperlink"/>
                <w:noProof/>
              </w:rPr>
              <w:t>2.1.4</w:t>
            </w:r>
            <w:r w:rsidR="009B785E">
              <w:rPr>
                <w:rFonts w:eastAsiaTheme="minorEastAsia"/>
                <w:noProof/>
              </w:rPr>
              <w:tab/>
            </w:r>
            <w:r w:rsidR="009B785E" w:rsidRPr="00A32BFA">
              <w:rPr>
                <w:rStyle w:val="Hyperlink"/>
                <w:noProof/>
              </w:rPr>
              <w:t>Contributions of Microfinance to Financial Inclusion</w:t>
            </w:r>
            <w:r w:rsidR="009B785E">
              <w:rPr>
                <w:noProof/>
                <w:webHidden/>
              </w:rPr>
              <w:tab/>
            </w:r>
            <w:r>
              <w:rPr>
                <w:noProof/>
                <w:webHidden/>
              </w:rPr>
              <w:fldChar w:fldCharType="begin"/>
            </w:r>
            <w:r w:rsidR="009B785E">
              <w:rPr>
                <w:noProof/>
                <w:webHidden/>
              </w:rPr>
              <w:instrText xml:space="preserve"> PAGEREF _Toc211945673 \h </w:instrText>
            </w:r>
            <w:r>
              <w:rPr>
                <w:noProof/>
                <w:webHidden/>
              </w:rPr>
            </w:r>
            <w:r>
              <w:rPr>
                <w:noProof/>
                <w:webHidden/>
              </w:rPr>
              <w:fldChar w:fldCharType="separate"/>
            </w:r>
            <w:r w:rsidR="009B785E">
              <w:rPr>
                <w:noProof/>
                <w:webHidden/>
              </w:rPr>
              <w:t>30</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74" w:history="1">
            <w:r w:rsidR="009B785E" w:rsidRPr="00A32BFA">
              <w:rPr>
                <w:rStyle w:val="Hyperlink"/>
                <w:noProof/>
              </w:rPr>
              <w:t>2.1.5</w:t>
            </w:r>
            <w:r w:rsidR="009B785E">
              <w:rPr>
                <w:rFonts w:eastAsiaTheme="minorEastAsia"/>
                <w:noProof/>
              </w:rPr>
              <w:tab/>
            </w:r>
            <w:r w:rsidR="009B785E" w:rsidRPr="00A32BFA">
              <w:rPr>
                <w:rStyle w:val="Hyperlink"/>
                <w:noProof/>
              </w:rPr>
              <w:t>The Relationship between Financial Inclusion and Gross Domestic Product</w:t>
            </w:r>
            <w:r w:rsidR="009B785E">
              <w:rPr>
                <w:noProof/>
                <w:webHidden/>
              </w:rPr>
              <w:tab/>
            </w:r>
            <w:r>
              <w:rPr>
                <w:noProof/>
                <w:webHidden/>
              </w:rPr>
              <w:fldChar w:fldCharType="begin"/>
            </w:r>
            <w:r w:rsidR="009B785E">
              <w:rPr>
                <w:noProof/>
                <w:webHidden/>
              </w:rPr>
              <w:instrText xml:space="preserve"> PAGEREF _Toc211945674 \h </w:instrText>
            </w:r>
            <w:r>
              <w:rPr>
                <w:noProof/>
                <w:webHidden/>
              </w:rPr>
            </w:r>
            <w:r>
              <w:rPr>
                <w:noProof/>
                <w:webHidden/>
              </w:rPr>
              <w:fldChar w:fldCharType="separate"/>
            </w:r>
            <w:r w:rsidR="009B785E">
              <w:rPr>
                <w:noProof/>
                <w:webHidden/>
              </w:rPr>
              <w:t>31</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75" w:history="1">
            <w:r w:rsidR="009B785E" w:rsidRPr="00A32BFA">
              <w:rPr>
                <w:rStyle w:val="Hyperlink"/>
                <w:noProof/>
              </w:rPr>
              <w:t>2.1.6</w:t>
            </w:r>
            <w:r w:rsidR="009B785E">
              <w:rPr>
                <w:rFonts w:eastAsiaTheme="minorEastAsia"/>
                <w:noProof/>
              </w:rPr>
              <w:tab/>
            </w:r>
            <w:r w:rsidR="009B785E" w:rsidRPr="00A32BFA">
              <w:rPr>
                <w:rStyle w:val="Hyperlink"/>
                <w:noProof/>
              </w:rPr>
              <w:t>Linkages among Microfinance Banks, Financial Inclusion and Economic Growth</w:t>
            </w:r>
            <w:r w:rsidR="009B785E">
              <w:rPr>
                <w:noProof/>
                <w:webHidden/>
              </w:rPr>
              <w:tab/>
            </w:r>
            <w:r>
              <w:rPr>
                <w:noProof/>
                <w:webHidden/>
              </w:rPr>
              <w:fldChar w:fldCharType="begin"/>
            </w:r>
            <w:r w:rsidR="009B785E">
              <w:rPr>
                <w:noProof/>
                <w:webHidden/>
              </w:rPr>
              <w:instrText xml:space="preserve"> PAGEREF _Toc211945675 \h </w:instrText>
            </w:r>
            <w:r>
              <w:rPr>
                <w:noProof/>
                <w:webHidden/>
              </w:rPr>
            </w:r>
            <w:r>
              <w:rPr>
                <w:noProof/>
                <w:webHidden/>
              </w:rPr>
              <w:fldChar w:fldCharType="separate"/>
            </w:r>
            <w:r w:rsidR="009B785E">
              <w:rPr>
                <w:noProof/>
                <w:webHidden/>
              </w:rPr>
              <w:t>32</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76" w:history="1">
            <w:r w:rsidR="009B785E" w:rsidRPr="00A32BFA">
              <w:rPr>
                <w:rStyle w:val="Hyperlink"/>
                <w:noProof/>
              </w:rPr>
              <w:t>2.2</w:t>
            </w:r>
            <w:r w:rsidR="009B785E">
              <w:rPr>
                <w:rFonts w:eastAsiaTheme="minorEastAsia"/>
                <w:noProof/>
              </w:rPr>
              <w:tab/>
            </w:r>
            <w:r w:rsidR="009B785E" w:rsidRPr="00A32BFA">
              <w:rPr>
                <w:rStyle w:val="Hyperlink"/>
                <w:noProof/>
              </w:rPr>
              <w:t>Theoretical Review</w:t>
            </w:r>
            <w:r w:rsidR="009B785E">
              <w:rPr>
                <w:noProof/>
                <w:webHidden/>
              </w:rPr>
              <w:tab/>
            </w:r>
            <w:r>
              <w:rPr>
                <w:noProof/>
                <w:webHidden/>
              </w:rPr>
              <w:fldChar w:fldCharType="begin"/>
            </w:r>
            <w:r w:rsidR="009B785E">
              <w:rPr>
                <w:noProof/>
                <w:webHidden/>
              </w:rPr>
              <w:instrText xml:space="preserve"> PAGEREF _Toc211945676 \h </w:instrText>
            </w:r>
            <w:r>
              <w:rPr>
                <w:noProof/>
                <w:webHidden/>
              </w:rPr>
            </w:r>
            <w:r>
              <w:rPr>
                <w:noProof/>
                <w:webHidden/>
              </w:rPr>
              <w:fldChar w:fldCharType="separate"/>
            </w:r>
            <w:r w:rsidR="009B785E">
              <w:rPr>
                <w:noProof/>
                <w:webHidden/>
              </w:rPr>
              <w:t>33</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77" w:history="1">
            <w:r w:rsidR="009B785E" w:rsidRPr="00A32BFA">
              <w:rPr>
                <w:rStyle w:val="Hyperlink"/>
                <w:noProof/>
              </w:rPr>
              <w:t>2.2.1</w:t>
            </w:r>
            <w:r w:rsidR="009B785E">
              <w:rPr>
                <w:rFonts w:eastAsiaTheme="minorEastAsia"/>
                <w:noProof/>
              </w:rPr>
              <w:tab/>
            </w:r>
            <w:r w:rsidR="009B785E" w:rsidRPr="00A32BFA">
              <w:rPr>
                <w:rStyle w:val="Hyperlink"/>
                <w:noProof/>
              </w:rPr>
              <w:t>Financial Intermediation Theory</w:t>
            </w:r>
            <w:r w:rsidR="009B785E">
              <w:rPr>
                <w:noProof/>
                <w:webHidden/>
              </w:rPr>
              <w:tab/>
            </w:r>
            <w:r>
              <w:rPr>
                <w:noProof/>
                <w:webHidden/>
              </w:rPr>
              <w:fldChar w:fldCharType="begin"/>
            </w:r>
            <w:r w:rsidR="009B785E">
              <w:rPr>
                <w:noProof/>
                <w:webHidden/>
              </w:rPr>
              <w:instrText xml:space="preserve"> PAGEREF _Toc211945677 \h </w:instrText>
            </w:r>
            <w:r>
              <w:rPr>
                <w:noProof/>
                <w:webHidden/>
              </w:rPr>
            </w:r>
            <w:r>
              <w:rPr>
                <w:noProof/>
                <w:webHidden/>
              </w:rPr>
              <w:fldChar w:fldCharType="separate"/>
            </w:r>
            <w:r w:rsidR="009B785E">
              <w:rPr>
                <w:noProof/>
                <w:webHidden/>
              </w:rPr>
              <w:t>33</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78" w:history="1">
            <w:r w:rsidR="009B785E" w:rsidRPr="00A32BFA">
              <w:rPr>
                <w:rStyle w:val="Hyperlink"/>
                <w:noProof/>
              </w:rPr>
              <w:t>2.2.2</w:t>
            </w:r>
            <w:r w:rsidR="009B785E">
              <w:rPr>
                <w:rFonts w:eastAsiaTheme="minorEastAsia"/>
                <w:noProof/>
              </w:rPr>
              <w:tab/>
            </w:r>
            <w:r w:rsidR="009B785E" w:rsidRPr="00A32BFA">
              <w:rPr>
                <w:rStyle w:val="Hyperlink"/>
                <w:noProof/>
              </w:rPr>
              <w:t>Finance-led growth theory</w:t>
            </w:r>
            <w:r w:rsidR="009B785E">
              <w:rPr>
                <w:noProof/>
                <w:webHidden/>
              </w:rPr>
              <w:tab/>
            </w:r>
            <w:r>
              <w:rPr>
                <w:noProof/>
                <w:webHidden/>
              </w:rPr>
              <w:fldChar w:fldCharType="begin"/>
            </w:r>
            <w:r w:rsidR="009B785E">
              <w:rPr>
                <w:noProof/>
                <w:webHidden/>
              </w:rPr>
              <w:instrText xml:space="preserve"> PAGEREF _Toc211945678 \h </w:instrText>
            </w:r>
            <w:r>
              <w:rPr>
                <w:noProof/>
                <w:webHidden/>
              </w:rPr>
            </w:r>
            <w:r>
              <w:rPr>
                <w:noProof/>
                <w:webHidden/>
              </w:rPr>
              <w:fldChar w:fldCharType="separate"/>
            </w:r>
            <w:r w:rsidR="009B785E">
              <w:rPr>
                <w:noProof/>
                <w:webHidden/>
              </w:rPr>
              <w:t>35</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79" w:history="1">
            <w:r w:rsidR="009B785E" w:rsidRPr="00A32BFA">
              <w:rPr>
                <w:rStyle w:val="Hyperlink"/>
                <w:noProof/>
              </w:rPr>
              <w:t>2.2.3</w:t>
            </w:r>
            <w:r w:rsidR="009B785E">
              <w:rPr>
                <w:rFonts w:eastAsiaTheme="minorEastAsia"/>
                <w:noProof/>
              </w:rPr>
              <w:tab/>
            </w:r>
            <w:r w:rsidR="009B785E" w:rsidRPr="00A32BFA">
              <w:rPr>
                <w:rStyle w:val="Hyperlink"/>
                <w:noProof/>
              </w:rPr>
              <w:t>Institutional Theory</w:t>
            </w:r>
            <w:r w:rsidR="009B785E">
              <w:rPr>
                <w:noProof/>
                <w:webHidden/>
              </w:rPr>
              <w:tab/>
            </w:r>
            <w:r>
              <w:rPr>
                <w:noProof/>
                <w:webHidden/>
              </w:rPr>
              <w:fldChar w:fldCharType="begin"/>
            </w:r>
            <w:r w:rsidR="009B785E">
              <w:rPr>
                <w:noProof/>
                <w:webHidden/>
              </w:rPr>
              <w:instrText xml:space="preserve"> PAGEREF _Toc211945679 \h </w:instrText>
            </w:r>
            <w:r>
              <w:rPr>
                <w:noProof/>
                <w:webHidden/>
              </w:rPr>
            </w:r>
            <w:r>
              <w:rPr>
                <w:noProof/>
                <w:webHidden/>
              </w:rPr>
              <w:fldChar w:fldCharType="separate"/>
            </w:r>
            <w:r w:rsidR="009B785E">
              <w:rPr>
                <w:noProof/>
                <w:webHidden/>
              </w:rPr>
              <w:t>35</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80" w:history="1">
            <w:r w:rsidR="009B785E" w:rsidRPr="00A32BFA">
              <w:rPr>
                <w:rStyle w:val="Hyperlink"/>
                <w:noProof/>
              </w:rPr>
              <w:t>2.2.4</w:t>
            </w:r>
            <w:r w:rsidR="009B785E">
              <w:rPr>
                <w:rFonts w:eastAsiaTheme="minorEastAsia"/>
                <w:noProof/>
              </w:rPr>
              <w:tab/>
            </w:r>
            <w:r w:rsidR="009B785E" w:rsidRPr="00A32BFA">
              <w:rPr>
                <w:rStyle w:val="Hyperlink"/>
                <w:noProof/>
              </w:rPr>
              <w:t>Social Capital Theory</w:t>
            </w:r>
            <w:r w:rsidR="009B785E">
              <w:rPr>
                <w:noProof/>
                <w:webHidden/>
              </w:rPr>
              <w:tab/>
            </w:r>
            <w:r>
              <w:rPr>
                <w:noProof/>
                <w:webHidden/>
              </w:rPr>
              <w:fldChar w:fldCharType="begin"/>
            </w:r>
            <w:r w:rsidR="009B785E">
              <w:rPr>
                <w:noProof/>
                <w:webHidden/>
              </w:rPr>
              <w:instrText xml:space="preserve"> PAGEREF _Toc211945680 \h </w:instrText>
            </w:r>
            <w:r>
              <w:rPr>
                <w:noProof/>
                <w:webHidden/>
              </w:rPr>
            </w:r>
            <w:r>
              <w:rPr>
                <w:noProof/>
                <w:webHidden/>
              </w:rPr>
              <w:fldChar w:fldCharType="separate"/>
            </w:r>
            <w:r w:rsidR="009B785E">
              <w:rPr>
                <w:noProof/>
                <w:webHidden/>
              </w:rPr>
              <w:t>36</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81" w:history="1">
            <w:r w:rsidR="009B785E" w:rsidRPr="00A32BFA">
              <w:rPr>
                <w:rStyle w:val="Hyperlink"/>
                <w:noProof/>
              </w:rPr>
              <w:t>2.2.5</w:t>
            </w:r>
            <w:r w:rsidR="009B785E">
              <w:rPr>
                <w:rFonts w:eastAsiaTheme="minorEastAsia"/>
                <w:noProof/>
              </w:rPr>
              <w:tab/>
            </w:r>
            <w:r w:rsidR="009B785E" w:rsidRPr="00A32BFA">
              <w:rPr>
                <w:rStyle w:val="Hyperlink"/>
                <w:bCs/>
                <w:noProof/>
              </w:rPr>
              <w:t xml:space="preserve">Asymmetric Information Theory </w:t>
            </w:r>
            <w:r w:rsidR="009B785E" w:rsidRPr="00A32BFA">
              <w:rPr>
                <w:rStyle w:val="Hyperlink"/>
                <w:noProof/>
              </w:rPr>
              <w:t>(Stiglitz&amp; Weiss, 1981).</w:t>
            </w:r>
            <w:r w:rsidR="009B785E">
              <w:rPr>
                <w:noProof/>
                <w:webHidden/>
              </w:rPr>
              <w:tab/>
            </w:r>
            <w:r>
              <w:rPr>
                <w:noProof/>
                <w:webHidden/>
              </w:rPr>
              <w:fldChar w:fldCharType="begin"/>
            </w:r>
            <w:r w:rsidR="009B785E">
              <w:rPr>
                <w:noProof/>
                <w:webHidden/>
              </w:rPr>
              <w:instrText xml:space="preserve"> PAGEREF _Toc211945681 \h </w:instrText>
            </w:r>
            <w:r>
              <w:rPr>
                <w:noProof/>
                <w:webHidden/>
              </w:rPr>
            </w:r>
            <w:r>
              <w:rPr>
                <w:noProof/>
                <w:webHidden/>
              </w:rPr>
              <w:fldChar w:fldCharType="separate"/>
            </w:r>
            <w:r w:rsidR="009B785E">
              <w:rPr>
                <w:noProof/>
                <w:webHidden/>
              </w:rPr>
              <w:t>36</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82" w:history="1">
            <w:r w:rsidR="009B785E" w:rsidRPr="00A32BFA">
              <w:rPr>
                <w:rStyle w:val="Hyperlink"/>
                <w:noProof/>
              </w:rPr>
              <w:t>2.3</w:t>
            </w:r>
            <w:r w:rsidR="009B785E">
              <w:rPr>
                <w:rFonts w:eastAsiaTheme="minorEastAsia"/>
                <w:noProof/>
              </w:rPr>
              <w:tab/>
            </w:r>
            <w:r w:rsidR="009B785E" w:rsidRPr="00A32BFA">
              <w:rPr>
                <w:rStyle w:val="Hyperlink"/>
                <w:noProof/>
              </w:rPr>
              <w:t>Theoretical Framework</w:t>
            </w:r>
            <w:r w:rsidR="009B785E">
              <w:rPr>
                <w:noProof/>
                <w:webHidden/>
              </w:rPr>
              <w:tab/>
            </w:r>
            <w:r>
              <w:rPr>
                <w:noProof/>
                <w:webHidden/>
              </w:rPr>
              <w:fldChar w:fldCharType="begin"/>
            </w:r>
            <w:r w:rsidR="009B785E">
              <w:rPr>
                <w:noProof/>
                <w:webHidden/>
              </w:rPr>
              <w:instrText xml:space="preserve"> PAGEREF _Toc211945682 \h </w:instrText>
            </w:r>
            <w:r>
              <w:rPr>
                <w:noProof/>
                <w:webHidden/>
              </w:rPr>
            </w:r>
            <w:r>
              <w:rPr>
                <w:noProof/>
                <w:webHidden/>
              </w:rPr>
              <w:fldChar w:fldCharType="separate"/>
            </w:r>
            <w:r w:rsidR="009B785E">
              <w:rPr>
                <w:noProof/>
                <w:webHidden/>
              </w:rPr>
              <w:t>37</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83" w:history="1">
            <w:r w:rsidR="009B785E" w:rsidRPr="00A32BFA">
              <w:rPr>
                <w:rStyle w:val="Hyperlink"/>
                <w:noProof/>
              </w:rPr>
              <w:t>2.4</w:t>
            </w:r>
            <w:r w:rsidR="009B785E">
              <w:rPr>
                <w:rFonts w:eastAsiaTheme="minorEastAsia"/>
                <w:noProof/>
              </w:rPr>
              <w:tab/>
            </w:r>
            <w:r w:rsidR="009B785E" w:rsidRPr="00A32BFA">
              <w:rPr>
                <w:rStyle w:val="Hyperlink"/>
                <w:noProof/>
              </w:rPr>
              <w:t>Empirical Literature</w:t>
            </w:r>
            <w:r w:rsidR="009B785E">
              <w:rPr>
                <w:noProof/>
                <w:webHidden/>
              </w:rPr>
              <w:tab/>
            </w:r>
            <w:r>
              <w:rPr>
                <w:noProof/>
                <w:webHidden/>
              </w:rPr>
              <w:fldChar w:fldCharType="begin"/>
            </w:r>
            <w:r w:rsidR="009B785E">
              <w:rPr>
                <w:noProof/>
                <w:webHidden/>
              </w:rPr>
              <w:instrText xml:space="preserve"> PAGEREF _Toc211945683 \h </w:instrText>
            </w:r>
            <w:r>
              <w:rPr>
                <w:noProof/>
                <w:webHidden/>
              </w:rPr>
            </w:r>
            <w:r>
              <w:rPr>
                <w:noProof/>
                <w:webHidden/>
              </w:rPr>
              <w:fldChar w:fldCharType="separate"/>
            </w:r>
            <w:r w:rsidR="009B785E">
              <w:rPr>
                <w:noProof/>
                <w:webHidden/>
              </w:rPr>
              <w:t>38</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84" w:history="1">
            <w:r w:rsidR="009B785E" w:rsidRPr="00A32BFA">
              <w:rPr>
                <w:rStyle w:val="Hyperlink"/>
                <w:noProof/>
              </w:rPr>
              <w:t>2.5</w:t>
            </w:r>
            <w:r w:rsidR="009B785E">
              <w:rPr>
                <w:rFonts w:eastAsiaTheme="minorEastAsia"/>
                <w:noProof/>
              </w:rPr>
              <w:tab/>
            </w:r>
            <w:r w:rsidR="009B785E" w:rsidRPr="00A32BFA">
              <w:rPr>
                <w:rStyle w:val="Hyperlink"/>
                <w:noProof/>
              </w:rPr>
              <w:t>Research Gap</w:t>
            </w:r>
            <w:r w:rsidR="009B785E">
              <w:rPr>
                <w:noProof/>
                <w:webHidden/>
              </w:rPr>
              <w:tab/>
            </w:r>
            <w:r>
              <w:rPr>
                <w:noProof/>
                <w:webHidden/>
              </w:rPr>
              <w:fldChar w:fldCharType="begin"/>
            </w:r>
            <w:r w:rsidR="009B785E">
              <w:rPr>
                <w:noProof/>
                <w:webHidden/>
              </w:rPr>
              <w:instrText xml:space="preserve"> PAGEREF _Toc211945684 \h </w:instrText>
            </w:r>
            <w:r>
              <w:rPr>
                <w:noProof/>
                <w:webHidden/>
              </w:rPr>
            </w:r>
            <w:r>
              <w:rPr>
                <w:noProof/>
                <w:webHidden/>
              </w:rPr>
              <w:fldChar w:fldCharType="separate"/>
            </w:r>
            <w:r w:rsidR="009B785E">
              <w:rPr>
                <w:noProof/>
                <w:webHidden/>
              </w:rPr>
              <w:t>44</w:t>
            </w:r>
            <w:r>
              <w:rPr>
                <w:noProof/>
                <w:webHidden/>
              </w:rPr>
              <w:fldChar w:fldCharType="end"/>
            </w:r>
          </w:hyperlink>
        </w:p>
        <w:p w:rsidR="009B785E" w:rsidRDefault="0084539B">
          <w:pPr>
            <w:pStyle w:val="TOC1"/>
            <w:tabs>
              <w:tab w:val="right" w:leader="dot" w:pos="9350"/>
            </w:tabs>
            <w:rPr>
              <w:rFonts w:eastAsiaTheme="minorEastAsia"/>
              <w:noProof/>
            </w:rPr>
          </w:pPr>
          <w:hyperlink w:anchor="_Toc211945685" w:history="1">
            <w:r w:rsidR="009B785E" w:rsidRPr="00A32BFA">
              <w:rPr>
                <w:rStyle w:val="Hyperlink"/>
                <w:noProof/>
              </w:rPr>
              <w:t>CHAPTER THREE</w:t>
            </w:r>
            <w:r w:rsidR="009B785E">
              <w:rPr>
                <w:noProof/>
                <w:webHidden/>
              </w:rPr>
              <w:tab/>
            </w:r>
            <w:r>
              <w:rPr>
                <w:noProof/>
                <w:webHidden/>
              </w:rPr>
              <w:fldChar w:fldCharType="begin"/>
            </w:r>
            <w:r w:rsidR="009B785E">
              <w:rPr>
                <w:noProof/>
                <w:webHidden/>
              </w:rPr>
              <w:instrText xml:space="preserve"> PAGEREF _Toc211945685 \h </w:instrText>
            </w:r>
            <w:r>
              <w:rPr>
                <w:noProof/>
                <w:webHidden/>
              </w:rPr>
            </w:r>
            <w:r>
              <w:rPr>
                <w:noProof/>
                <w:webHidden/>
              </w:rPr>
              <w:fldChar w:fldCharType="separate"/>
            </w:r>
            <w:r w:rsidR="009B785E">
              <w:rPr>
                <w:noProof/>
                <w:webHidden/>
              </w:rPr>
              <w:t>46</w:t>
            </w:r>
            <w:r>
              <w:rPr>
                <w:noProof/>
                <w:webHidden/>
              </w:rPr>
              <w:fldChar w:fldCharType="end"/>
            </w:r>
          </w:hyperlink>
        </w:p>
        <w:p w:rsidR="009B785E" w:rsidRDefault="0084539B">
          <w:pPr>
            <w:pStyle w:val="TOC1"/>
            <w:tabs>
              <w:tab w:val="right" w:leader="dot" w:pos="9350"/>
            </w:tabs>
            <w:rPr>
              <w:rFonts w:eastAsiaTheme="minorEastAsia"/>
              <w:noProof/>
            </w:rPr>
          </w:pPr>
          <w:hyperlink w:anchor="_Toc211945686" w:history="1">
            <w:r w:rsidR="009B785E" w:rsidRPr="00A32BFA">
              <w:rPr>
                <w:rStyle w:val="Hyperlink"/>
                <w:noProof/>
              </w:rPr>
              <w:t>RESEARCH METHODOLOGY</w:t>
            </w:r>
            <w:r w:rsidR="009B785E">
              <w:rPr>
                <w:noProof/>
                <w:webHidden/>
              </w:rPr>
              <w:tab/>
            </w:r>
            <w:r>
              <w:rPr>
                <w:noProof/>
                <w:webHidden/>
              </w:rPr>
              <w:fldChar w:fldCharType="begin"/>
            </w:r>
            <w:r w:rsidR="009B785E">
              <w:rPr>
                <w:noProof/>
                <w:webHidden/>
              </w:rPr>
              <w:instrText xml:space="preserve"> PAGEREF _Toc211945686 \h </w:instrText>
            </w:r>
            <w:r>
              <w:rPr>
                <w:noProof/>
                <w:webHidden/>
              </w:rPr>
            </w:r>
            <w:r>
              <w:rPr>
                <w:noProof/>
                <w:webHidden/>
              </w:rPr>
              <w:fldChar w:fldCharType="separate"/>
            </w:r>
            <w:r w:rsidR="009B785E">
              <w:rPr>
                <w:noProof/>
                <w:webHidden/>
              </w:rPr>
              <w:t>46</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87" w:history="1">
            <w:r w:rsidR="009B785E" w:rsidRPr="00A32BFA">
              <w:rPr>
                <w:rStyle w:val="Hyperlink"/>
                <w:noProof/>
              </w:rPr>
              <w:t>3.0</w:t>
            </w:r>
            <w:r w:rsidR="009B785E">
              <w:rPr>
                <w:rFonts w:eastAsiaTheme="minorEastAsia"/>
                <w:noProof/>
              </w:rPr>
              <w:tab/>
            </w:r>
            <w:r w:rsidR="009B785E" w:rsidRPr="00A32BFA">
              <w:rPr>
                <w:rStyle w:val="Hyperlink"/>
                <w:noProof/>
              </w:rPr>
              <w:t>Introduction</w:t>
            </w:r>
            <w:r w:rsidR="009B785E">
              <w:rPr>
                <w:noProof/>
                <w:webHidden/>
              </w:rPr>
              <w:tab/>
            </w:r>
            <w:r>
              <w:rPr>
                <w:noProof/>
                <w:webHidden/>
              </w:rPr>
              <w:fldChar w:fldCharType="begin"/>
            </w:r>
            <w:r w:rsidR="009B785E">
              <w:rPr>
                <w:noProof/>
                <w:webHidden/>
              </w:rPr>
              <w:instrText xml:space="preserve"> PAGEREF _Toc211945687 \h </w:instrText>
            </w:r>
            <w:r>
              <w:rPr>
                <w:noProof/>
                <w:webHidden/>
              </w:rPr>
            </w:r>
            <w:r>
              <w:rPr>
                <w:noProof/>
                <w:webHidden/>
              </w:rPr>
              <w:fldChar w:fldCharType="separate"/>
            </w:r>
            <w:r w:rsidR="009B785E">
              <w:rPr>
                <w:noProof/>
                <w:webHidden/>
              </w:rPr>
              <w:t>46</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88" w:history="1">
            <w:r w:rsidR="009B785E" w:rsidRPr="00A32BFA">
              <w:rPr>
                <w:rStyle w:val="Hyperlink"/>
                <w:noProof/>
              </w:rPr>
              <w:t>3.1</w:t>
            </w:r>
            <w:r w:rsidR="009B785E">
              <w:rPr>
                <w:rFonts w:eastAsiaTheme="minorEastAsia"/>
                <w:noProof/>
              </w:rPr>
              <w:tab/>
            </w:r>
            <w:r w:rsidR="009B785E" w:rsidRPr="00A32BFA">
              <w:rPr>
                <w:rStyle w:val="Hyperlink"/>
                <w:noProof/>
              </w:rPr>
              <w:t>Research Design</w:t>
            </w:r>
            <w:r w:rsidR="009B785E">
              <w:rPr>
                <w:noProof/>
                <w:webHidden/>
              </w:rPr>
              <w:tab/>
            </w:r>
            <w:r>
              <w:rPr>
                <w:noProof/>
                <w:webHidden/>
              </w:rPr>
              <w:fldChar w:fldCharType="begin"/>
            </w:r>
            <w:r w:rsidR="009B785E">
              <w:rPr>
                <w:noProof/>
                <w:webHidden/>
              </w:rPr>
              <w:instrText xml:space="preserve"> PAGEREF _Toc211945688 \h </w:instrText>
            </w:r>
            <w:r>
              <w:rPr>
                <w:noProof/>
                <w:webHidden/>
              </w:rPr>
            </w:r>
            <w:r>
              <w:rPr>
                <w:noProof/>
                <w:webHidden/>
              </w:rPr>
              <w:fldChar w:fldCharType="separate"/>
            </w:r>
            <w:r w:rsidR="009B785E">
              <w:rPr>
                <w:noProof/>
                <w:webHidden/>
              </w:rPr>
              <w:t>46</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89" w:history="1">
            <w:r w:rsidR="009B785E" w:rsidRPr="00A32BFA">
              <w:rPr>
                <w:rStyle w:val="Hyperlink"/>
                <w:noProof/>
              </w:rPr>
              <w:t>3.1.1</w:t>
            </w:r>
            <w:r w:rsidR="009B785E">
              <w:rPr>
                <w:rFonts w:eastAsiaTheme="minorEastAsia"/>
                <w:noProof/>
              </w:rPr>
              <w:tab/>
            </w:r>
            <w:r w:rsidR="009B785E" w:rsidRPr="00A32BFA">
              <w:rPr>
                <w:rStyle w:val="Hyperlink"/>
                <w:noProof/>
              </w:rPr>
              <w:t>Sources and types of data</w:t>
            </w:r>
            <w:r w:rsidR="009B785E">
              <w:rPr>
                <w:noProof/>
                <w:webHidden/>
              </w:rPr>
              <w:tab/>
            </w:r>
            <w:r>
              <w:rPr>
                <w:noProof/>
                <w:webHidden/>
              </w:rPr>
              <w:fldChar w:fldCharType="begin"/>
            </w:r>
            <w:r w:rsidR="009B785E">
              <w:rPr>
                <w:noProof/>
                <w:webHidden/>
              </w:rPr>
              <w:instrText xml:space="preserve"> PAGEREF _Toc211945689 \h </w:instrText>
            </w:r>
            <w:r>
              <w:rPr>
                <w:noProof/>
                <w:webHidden/>
              </w:rPr>
            </w:r>
            <w:r>
              <w:rPr>
                <w:noProof/>
                <w:webHidden/>
              </w:rPr>
              <w:fldChar w:fldCharType="separate"/>
            </w:r>
            <w:r w:rsidR="009B785E">
              <w:rPr>
                <w:noProof/>
                <w:webHidden/>
              </w:rPr>
              <w:t>46</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90" w:history="1">
            <w:r w:rsidR="009B785E" w:rsidRPr="00A32BFA">
              <w:rPr>
                <w:rStyle w:val="Hyperlink"/>
                <w:noProof/>
              </w:rPr>
              <w:t>3.1.2</w:t>
            </w:r>
            <w:r w:rsidR="009B785E">
              <w:rPr>
                <w:rFonts w:eastAsiaTheme="minorEastAsia"/>
                <w:noProof/>
              </w:rPr>
              <w:tab/>
            </w:r>
            <w:r w:rsidR="009B785E" w:rsidRPr="00A32BFA">
              <w:rPr>
                <w:rStyle w:val="Hyperlink"/>
                <w:noProof/>
              </w:rPr>
              <w:t>Methods of Data Collection</w:t>
            </w:r>
            <w:r w:rsidR="009B785E">
              <w:rPr>
                <w:noProof/>
                <w:webHidden/>
              </w:rPr>
              <w:tab/>
            </w:r>
            <w:r>
              <w:rPr>
                <w:noProof/>
                <w:webHidden/>
              </w:rPr>
              <w:fldChar w:fldCharType="begin"/>
            </w:r>
            <w:r w:rsidR="009B785E">
              <w:rPr>
                <w:noProof/>
                <w:webHidden/>
              </w:rPr>
              <w:instrText xml:space="preserve"> PAGEREF _Toc211945690 \h </w:instrText>
            </w:r>
            <w:r>
              <w:rPr>
                <w:noProof/>
                <w:webHidden/>
              </w:rPr>
            </w:r>
            <w:r>
              <w:rPr>
                <w:noProof/>
                <w:webHidden/>
              </w:rPr>
              <w:fldChar w:fldCharType="separate"/>
            </w:r>
            <w:r w:rsidR="009B785E">
              <w:rPr>
                <w:noProof/>
                <w:webHidden/>
              </w:rPr>
              <w:t>47</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91" w:history="1">
            <w:r w:rsidR="009B785E" w:rsidRPr="00A32BFA">
              <w:rPr>
                <w:rStyle w:val="Hyperlink"/>
                <w:noProof/>
              </w:rPr>
              <w:t>3.2</w:t>
            </w:r>
            <w:r w:rsidR="009B785E">
              <w:rPr>
                <w:rFonts w:eastAsiaTheme="minorEastAsia"/>
                <w:noProof/>
              </w:rPr>
              <w:tab/>
            </w:r>
            <w:r w:rsidR="009B785E" w:rsidRPr="00A32BFA">
              <w:rPr>
                <w:rStyle w:val="Hyperlink"/>
                <w:noProof/>
              </w:rPr>
              <w:t>Sample Size and Technique</w:t>
            </w:r>
            <w:r w:rsidR="009B785E">
              <w:rPr>
                <w:noProof/>
                <w:webHidden/>
              </w:rPr>
              <w:tab/>
            </w:r>
            <w:r>
              <w:rPr>
                <w:noProof/>
                <w:webHidden/>
              </w:rPr>
              <w:fldChar w:fldCharType="begin"/>
            </w:r>
            <w:r w:rsidR="009B785E">
              <w:rPr>
                <w:noProof/>
                <w:webHidden/>
              </w:rPr>
              <w:instrText xml:space="preserve"> PAGEREF _Toc211945691 \h </w:instrText>
            </w:r>
            <w:r>
              <w:rPr>
                <w:noProof/>
                <w:webHidden/>
              </w:rPr>
            </w:r>
            <w:r>
              <w:rPr>
                <w:noProof/>
                <w:webHidden/>
              </w:rPr>
              <w:fldChar w:fldCharType="separate"/>
            </w:r>
            <w:r w:rsidR="009B785E">
              <w:rPr>
                <w:noProof/>
                <w:webHidden/>
              </w:rPr>
              <w:t>47</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92" w:history="1">
            <w:r w:rsidR="009B785E" w:rsidRPr="00A32BFA">
              <w:rPr>
                <w:rStyle w:val="Hyperlink"/>
                <w:noProof/>
                <w:lang w:val="en-GB"/>
              </w:rPr>
              <w:t>3.3</w:t>
            </w:r>
            <w:r w:rsidR="009B785E">
              <w:rPr>
                <w:rFonts w:eastAsiaTheme="minorEastAsia"/>
                <w:noProof/>
              </w:rPr>
              <w:tab/>
            </w:r>
            <w:r w:rsidR="009B785E" w:rsidRPr="00A32BFA">
              <w:rPr>
                <w:rStyle w:val="Hyperlink"/>
                <w:noProof/>
                <w:lang w:val="en-GB"/>
              </w:rPr>
              <w:t>Model Specification</w:t>
            </w:r>
            <w:r w:rsidR="009B785E">
              <w:rPr>
                <w:noProof/>
                <w:webHidden/>
              </w:rPr>
              <w:tab/>
            </w:r>
            <w:r>
              <w:rPr>
                <w:noProof/>
                <w:webHidden/>
              </w:rPr>
              <w:fldChar w:fldCharType="begin"/>
            </w:r>
            <w:r w:rsidR="009B785E">
              <w:rPr>
                <w:noProof/>
                <w:webHidden/>
              </w:rPr>
              <w:instrText xml:space="preserve"> PAGEREF _Toc211945692 \h </w:instrText>
            </w:r>
            <w:r>
              <w:rPr>
                <w:noProof/>
                <w:webHidden/>
              </w:rPr>
            </w:r>
            <w:r>
              <w:rPr>
                <w:noProof/>
                <w:webHidden/>
              </w:rPr>
              <w:fldChar w:fldCharType="separate"/>
            </w:r>
            <w:r w:rsidR="009B785E">
              <w:rPr>
                <w:noProof/>
                <w:webHidden/>
              </w:rPr>
              <w:t>48</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693" w:history="1">
            <w:r w:rsidR="009B785E" w:rsidRPr="00A32BFA">
              <w:rPr>
                <w:rStyle w:val="Hyperlink"/>
                <w:noProof/>
              </w:rPr>
              <w:t>3.3.1</w:t>
            </w:r>
            <w:r w:rsidR="009B785E">
              <w:rPr>
                <w:rFonts w:eastAsiaTheme="minorEastAsia"/>
                <w:noProof/>
              </w:rPr>
              <w:tab/>
            </w:r>
            <w:r w:rsidR="009B785E" w:rsidRPr="00A32BFA">
              <w:rPr>
                <w:rStyle w:val="Hyperlink"/>
                <w:noProof/>
              </w:rPr>
              <w:t>Variable Definitions and Measurements</w:t>
            </w:r>
            <w:r w:rsidR="009B785E">
              <w:rPr>
                <w:noProof/>
                <w:webHidden/>
              </w:rPr>
              <w:tab/>
            </w:r>
            <w:r>
              <w:rPr>
                <w:noProof/>
                <w:webHidden/>
              </w:rPr>
              <w:fldChar w:fldCharType="begin"/>
            </w:r>
            <w:r w:rsidR="009B785E">
              <w:rPr>
                <w:noProof/>
                <w:webHidden/>
              </w:rPr>
              <w:instrText xml:space="preserve"> PAGEREF _Toc211945693 \h </w:instrText>
            </w:r>
            <w:r>
              <w:rPr>
                <w:noProof/>
                <w:webHidden/>
              </w:rPr>
            </w:r>
            <w:r>
              <w:rPr>
                <w:noProof/>
                <w:webHidden/>
              </w:rPr>
              <w:fldChar w:fldCharType="separate"/>
            </w:r>
            <w:r w:rsidR="009B785E">
              <w:rPr>
                <w:noProof/>
                <w:webHidden/>
              </w:rPr>
              <w:t>48</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94" w:history="1">
            <w:r w:rsidR="009B785E" w:rsidRPr="00A32BFA">
              <w:rPr>
                <w:rStyle w:val="Hyperlink"/>
                <w:noProof/>
              </w:rPr>
              <w:t>3.4</w:t>
            </w:r>
            <w:r w:rsidR="009B785E">
              <w:rPr>
                <w:rFonts w:eastAsiaTheme="minorEastAsia"/>
                <w:noProof/>
              </w:rPr>
              <w:tab/>
            </w:r>
            <w:r w:rsidR="009B785E" w:rsidRPr="00A32BFA">
              <w:rPr>
                <w:rStyle w:val="Hyperlink"/>
                <w:noProof/>
              </w:rPr>
              <w:t>Pre-Estimation Test</w:t>
            </w:r>
            <w:r w:rsidR="009B785E">
              <w:rPr>
                <w:noProof/>
                <w:webHidden/>
              </w:rPr>
              <w:tab/>
            </w:r>
            <w:r>
              <w:rPr>
                <w:noProof/>
                <w:webHidden/>
              </w:rPr>
              <w:fldChar w:fldCharType="begin"/>
            </w:r>
            <w:r w:rsidR="009B785E">
              <w:rPr>
                <w:noProof/>
                <w:webHidden/>
              </w:rPr>
              <w:instrText xml:space="preserve"> PAGEREF _Toc211945694 \h </w:instrText>
            </w:r>
            <w:r>
              <w:rPr>
                <w:noProof/>
                <w:webHidden/>
              </w:rPr>
            </w:r>
            <w:r>
              <w:rPr>
                <w:noProof/>
                <w:webHidden/>
              </w:rPr>
              <w:fldChar w:fldCharType="separate"/>
            </w:r>
            <w:r w:rsidR="009B785E">
              <w:rPr>
                <w:noProof/>
                <w:webHidden/>
              </w:rPr>
              <w:t>49</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95" w:history="1">
            <w:r w:rsidR="009B785E" w:rsidRPr="00A32BFA">
              <w:rPr>
                <w:rStyle w:val="Hyperlink"/>
                <w:noProof/>
              </w:rPr>
              <w:t>3.5</w:t>
            </w:r>
            <w:r w:rsidR="009B785E">
              <w:rPr>
                <w:rFonts w:eastAsiaTheme="minorEastAsia"/>
                <w:noProof/>
              </w:rPr>
              <w:tab/>
            </w:r>
            <w:r w:rsidR="009B785E" w:rsidRPr="00A32BFA">
              <w:rPr>
                <w:rStyle w:val="Hyperlink"/>
                <w:noProof/>
              </w:rPr>
              <w:t xml:space="preserve"> Data Analysis</w:t>
            </w:r>
            <w:r w:rsidR="009B785E">
              <w:rPr>
                <w:noProof/>
                <w:webHidden/>
              </w:rPr>
              <w:tab/>
            </w:r>
            <w:r>
              <w:rPr>
                <w:noProof/>
                <w:webHidden/>
              </w:rPr>
              <w:fldChar w:fldCharType="begin"/>
            </w:r>
            <w:r w:rsidR="009B785E">
              <w:rPr>
                <w:noProof/>
                <w:webHidden/>
              </w:rPr>
              <w:instrText xml:space="preserve"> PAGEREF _Toc211945695 \h </w:instrText>
            </w:r>
            <w:r>
              <w:rPr>
                <w:noProof/>
                <w:webHidden/>
              </w:rPr>
            </w:r>
            <w:r>
              <w:rPr>
                <w:noProof/>
                <w:webHidden/>
              </w:rPr>
              <w:fldChar w:fldCharType="separate"/>
            </w:r>
            <w:r w:rsidR="009B785E">
              <w:rPr>
                <w:noProof/>
                <w:webHidden/>
              </w:rPr>
              <w:t>49</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96" w:history="1">
            <w:r w:rsidR="009B785E" w:rsidRPr="00A32BFA">
              <w:rPr>
                <w:rStyle w:val="Hyperlink"/>
                <w:noProof/>
                <w:lang w:val="en-GB"/>
              </w:rPr>
              <w:t>3.6</w:t>
            </w:r>
            <w:r w:rsidR="009B785E">
              <w:rPr>
                <w:rFonts w:eastAsiaTheme="minorEastAsia"/>
                <w:noProof/>
              </w:rPr>
              <w:tab/>
            </w:r>
            <w:r w:rsidR="009B785E" w:rsidRPr="00A32BFA">
              <w:rPr>
                <w:rStyle w:val="Hyperlink"/>
                <w:noProof/>
                <w:lang w:val="en-GB"/>
              </w:rPr>
              <w:t>Post-Estimation Test</w:t>
            </w:r>
            <w:r w:rsidR="009B785E">
              <w:rPr>
                <w:noProof/>
                <w:webHidden/>
              </w:rPr>
              <w:tab/>
            </w:r>
            <w:r>
              <w:rPr>
                <w:noProof/>
                <w:webHidden/>
              </w:rPr>
              <w:fldChar w:fldCharType="begin"/>
            </w:r>
            <w:r w:rsidR="009B785E">
              <w:rPr>
                <w:noProof/>
                <w:webHidden/>
              </w:rPr>
              <w:instrText xml:space="preserve"> PAGEREF _Toc211945696 \h </w:instrText>
            </w:r>
            <w:r>
              <w:rPr>
                <w:noProof/>
                <w:webHidden/>
              </w:rPr>
            </w:r>
            <w:r>
              <w:rPr>
                <w:noProof/>
                <w:webHidden/>
              </w:rPr>
              <w:fldChar w:fldCharType="separate"/>
            </w:r>
            <w:r w:rsidR="009B785E">
              <w:rPr>
                <w:noProof/>
                <w:webHidden/>
              </w:rPr>
              <w:t>50</w:t>
            </w:r>
            <w:r>
              <w:rPr>
                <w:noProof/>
                <w:webHidden/>
              </w:rPr>
              <w:fldChar w:fldCharType="end"/>
            </w:r>
          </w:hyperlink>
        </w:p>
        <w:p w:rsidR="009B785E" w:rsidRDefault="0084539B">
          <w:pPr>
            <w:pStyle w:val="TOC1"/>
            <w:tabs>
              <w:tab w:val="right" w:leader="dot" w:pos="9350"/>
            </w:tabs>
            <w:rPr>
              <w:rFonts w:eastAsiaTheme="minorEastAsia"/>
              <w:noProof/>
            </w:rPr>
          </w:pPr>
          <w:hyperlink w:anchor="_Toc211945697" w:history="1">
            <w:r w:rsidR="009B785E" w:rsidRPr="00A32BFA">
              <w:rPr>
                <w:rStyle w:val="Hyperlink"/>
                <w:noProof/>
              </w:rPr>
              <w:t>CHAPTER FOUR</w:t>
            </w:r>
            <w:r w:rsidR="009B785E">
              <w:rPr>
                <w:noProof/>
                <w:webHidden/>
              </w:rPr>
              <w:tab/>
            </w:r>
            <w:r>
              <w:rPr>
                <w:noProof/>
                <w:webHidden/>
              </w:rPr>
              <w:fldChar w:fldCharType="begin"/>
            </w:r>
            <w:r w:rsidR="009B785E">
              <w:rPr>
                <w:noProof/>
                <w:webHidden/>
              </w:rPr>
              <w:instrText xml:space="preserve"> PAGEREF _Toc211945697 \h </w:instrText>
            </w:r>
            <w:r>
              <w:rPr>
                <w:noProof/>
                <w:webHidden/>
              </w:rPr>
            </w:r>
            <w:r>
              <w:rPr>
                <w:noProof/>
                <w:webHidden/>
              </w:rPr>
              <w:fldChar w:fldCharType="separate"/>
            </w:r>
            <w:r w:rsidR="009B785E">
              <w:rPr>
                <w:noProof/>
                <w:webHidden/>
              </w:rPr>
              <w:t>51</w:t>
            </w:r>
            <w:r>
              <w:rPr>
                <w:noProof/>
                <w:webHidden/>
              </w:rPr>
              <w:fldChar w:fldCharType="end"/>
            </w:r>
          </w:hyperlink>
        </w:p>
        <w:p w:rsidR="009B785E" w:rsidRDefault="0084539B">
          <w:pPr>
            <w:pStyle w:val="TOC1"/>
            <w:tabs>
              <w:tab w:val="right" w:leader="dot" w:pos="9350"/>
            </w:tabs>
            <w:rPr>
              <w:rFonts w:eastAsiaTheme="minorEastAsia"/>
              <w:noProof/>
            </w:rPr>
          </w:pPr>
          <w:hyperlink w:anchor="_Toc211945698" w:history="1">
            <w:r w:rsidR="009B785E" w:rsidRPr="00A32BFA">
              <w:rPr>
                <w:rStyle w:val="Hyperlink"/>
                <w:noProof/>
              </w:rPr>
              <w:t>DATA PRESENTATION AND ANALYSIS</w:t>
            </w:r>
            <w:r w:rsidR="009B785E">
              <w:rPr>
                <w:noProof/>
                <w:webHidden/>
              </w:rPr>
              <w:tab/>
            </w:r>
            <w:r>
              <w:rPr>
                <w:noProof/>
                <w:webHidden/>
              </w:rPr>
              <w:fldChar w:fldCharType="begin"/>
            </w:r>
            <w:r w:rsidR="009B785E">
              <w:rPr>
                <w:noProof/>
                <w:webHidden/>
              </w:rPr>
              <w:instrText xml:space="preserve"> PAGEREF _Toc211945698 \h </w:instrText>
            </w:r>
            <w:r>
              <w:rPr>
                <w:noProof/>
                <w:webHidden/>
              </w:rPr>
            </w:r>
            <w:r>
              <w:rPr>
                <w:noProof/>
                <w:webHidden/>
              </w:rPr>
              <w:fldChar w:fldCharType="separate"/>
            </w:r>
            <w:r w:rsidR="009B785E">
              <w:rPr>
                <w:noProof/>
                <w:webHidden/>
              </w:rPr>
              <w:t>51</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699" w:history="1">
            <w:r w:rsidR="009B785E" w:rsidRPr="00A32BFA">
              <w:rPr>
                <w:rStyle w:val="Hyperlink"/>
                <w:noProof/>
              </w:rPr>
              <w:t>4.0</w:t>
            </w:r>
            <w:r w:rsidR="009B785E">
              <w:rPr>
                <w:rFonts w:eastAsiaTheme="minorEastAsia"/>
                <w:noProof/>
              </w:rPr>
              <w:tab/>
            </w:r>
            <w:r w:rsidR="009B785E" w:rsidRPr="00A32BFA">
              <w:rPr>
                <w:rStyle w:val="Hyperlink"/>
                <w:noProof/>
              </w:rPr>
              <w:t>Introduction</w:t>
            </w:r>
            <w:r w:rsidR="009B785E">
              <w:rPr>
                <w:noProof/>
                <w:webHidden/>
              </w:rPr>
              <w:tab/>
            </w:r>
            <w:r>
              <w:rPr>
                <w:noProof/>
                <w:webHidden/>
              </w:rPr>
              <w:fldChar w:fldCharType="begin"/>
            </w:r>
            <w:r w:rsidR="009B785E">
              <w:rPr>
                <w:noProof/>
                <w:webHidden/>
              </w:rPr>
              <w:instrText xml:space="preserve"> PAGEREF _Toc211945699 \h </w:instrText>
            </w:r>
            <w:r>
              <w:rPr>
                <w:noProof/>
                <w:webHidden/>
              </w:rPr>
            </w:r>
            <w:r>
              <w:rPr>
                <w:noProof/>
                <w:webHidden/>
              </w:rPr>
              <w:fldChar w:fldCharType="separate"/>
            </w:r>
            <w:r w:rsidR="009B785E">
              <w:rPr>
                <w:noProof/>
                <w:webHidden/>
              </w:rPr>
              <w:t>51</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700" w:history="1">
            <w:r w:rsidR="009B785E" w:rsidRPr="00A32BFA">
              <w:rPr>
                <w:rStyle w:val="Hyperlink"/>
                <w:noProof/>
              </w:rPr>
              <w:t>4.1.1</w:t>
            </w:r>
            <w:r w:rsidR="009B785E">
              <w:rPr>
                <w:rFonts w:eastAsiaTheme="minorEastAsia"/>
                <w:noProof/>
              </w:rPr>
              <w:tab/>
            </w:r>
            <w:r w:rsidR="009B785E" w:rsidRPr="00A32BFA">
              <w:rPr>
                <w:rStyle w:val="Hyperlink"/>
                <w:noProof/>
              </w:rPr>
              <w:t>Unit Root Test</w:t>
            </w:r>
            <w:r w:rsidR="009B785E">
              <w:rPr>
                <w:noProof/>
                <w:webHidden/>
              </w:rPr>
              <w:tab/>
            </w:r>
            <w:r>
              <w:rPr>
                <w:noProof/>
                <w:webHidden/>
              </w:rPr>
              <w:fldChar w:fldCharType="begin"/>
            </w:r>
            <w:r w:rsidR="009B785E">
              <w:rPr>
                <w:noProof/>
                <w:webHidden/>
              </w:rPr>
              <w:instrText xml:space="preserve"> PAGEREF _Toc211945700 \h </w:instrText>
            </w:r>
            <w:r>
              <w:rPr>
                <w:noProof/>
                <w:webHidden/>
              </w:rPr>
            </w:r>
            <w:r>
              <w:rPr>
                <w:noProof/>
                <w:webHidden/>
              </w:rPr>
              <w:fldChar w:fldCharType="separate"/>
            </w:r>
            <w:r w:rsidR="009B785E">
              <w:rPr>
                <w:noProof/>
                <w:webHidden/>
              </w:rPr>
              <w:t>53</w:t>
            </w:r>
            <w:r>
              <w:rPr>
                <w:noProof/>
                <w:webHidden/>
              </w:rPr>
              <w:fldChar w:fldCharType="end"/>
            </w:r>
          </w:hyperlink>
        </w:p>
        <w:p w:rsidR="009B785E" w:rsidRDefault="0084539B">
          <w:pPr>
            <w:pStyle w:val="TOC1"/>
            <w:tabs>
              <w:tab w:val="right" w:leader="dot" w:pos="9350"/>
            </w:tabs>
            <w:rPr>
              <w:rFonts w:eastAsiaTheme="minorEastAsia"/>
              <w:noProof/>
            </w:rPr>
          </w:pPr>
          <w:hyperlink w:anchor="_Toc211945701" w:history="1">
            <w:r w:rsidR="009B785E" w:rsidRPr="00A32BFA">
              <w:rPr>
                <w:rStyle w:val="Hyperlink"/>
                <w:noProof/>
                <w:shd w:val="clear" w:color="auto" w:fill="FFFFFF"/>
              </w:rPr>
              <w:t>4.2 Correlation and multicollinearity Analysis</w:t>
            </w:r>
            <w:r w:rsidR="009B785E">
              <w:rPr>
                <w:noProof/>
                <w:webHidden/>
              </w:rPr>
              <w:tab/>
            </w:r>
            <w:r>
              <w:rPr>
                <w:noProof/>
                <w:webHidden/>
              </w:rPr>
              <w:fldChar w:fldCharType="begin"/>
            </w:r>
            <w:r w:rsidR="009B785E">
              <w:rPr>
                <w:noProof/>
                <w:webHidden/>
              </w:rPr>
              <w:instrText xml:space="preserve"> PAGEREF _Toc211945701 \h </w:instrText>
            </w:r>
            <w:r>
              <w:rPr>
                <w:noProof/>
                <w:webHidden/>
              </w:rPr>
            </w:r>
            <w:r>
              <w:rPr>
                <w:noProof/>
                <w:webHidden/>
              </w:rPr>
              <w:fldChar w:fldCharType="separate"/>
            </w:r>
            <w:r w:rsidR="009B785E">
              <w:rPr>
                <w:noProof/>
                <w:webHidden/>
              </w:rPr>
              <w:t>54</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702" w:history="1">
            <w:r w:rsidR="009B785E" w:rsidRPr="00A32BFA">
              <w:rPr>
                <w:rStyle w:val="Hyperlink"/>
                <w:noProof/>
                <w:shd w:val="clear" w:color="auto" w:fill="FFFFFF"/>
              </w:rPr>
              <w:t>4.3</w:t>
            </w:r>
            <w:r w:rsidR="009B785E">
              <w:rPr>
                <w:rFonts w:eastAsiaTheme="minorEastAsia"/>
                <w:noProof/>
              </w:rPr>
              <w:tab/>
            </w:r>
            <w:r w:rsidR="009B785E" w:rsidRPr="00A32BFA">
              <w:rPr>
                <w:rStyle w:val="Hyperlink"/>
                <w:noProof/>
                <w:shd w:val="clear" w:color="auto" w:fill="FFFFFF"/>
              </w:rPr>
              <w:t>Ordinary Least Square (OLS) regression</w:t>
            </w:r>
            <w:r w:rsidR="009B785E">
              <w:rPr>
                <w:noProof/>
                <w:webHidden/>
              </w:rPr>
              <w:tab/>
            </w:r>
            <w:r>
              <w:rPr>
                <w:noProof/>
                <w:webHidden/>
              </w:rPr>
              <w:fldChar w:fldCharType="begin"/>
            </w:r>
            <w:r w:rsidR="009B785E">
              <w:rPr>
                <w:noProof/>
                <w:webHidden/>
              </w:rPr>
              <w:instrText xml:space="preserve"> PAGEREF _Toc211945702 \h </w:instrText>
            </w:r>
            <w:r>
              <w:rPr>
                <w:noProof/>
                <w:webHidden/>
              </w:rPr>
            </w:r>
            <w:r>
              <w:rPr>
                <w:noProof/>
                <w:webHidden/>
              </w:rPr>
              <w:fldChar w:fldCharType="separate"/>
            </w:r>
            <w:r w:rsidR="009B785E">
              <w:rPr>
                <w:noProof/>
                <w:webHidden/>
              </w:rPr>
              <w:t>55</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703" w:history="1">
            <w:r w:rsidR="009B785E" w:rsidRPr="00A32BFA">
              <w:rPr>
                <w:rStyle w:val="Hyperlink"/>
                <w:noProof/>
              </w:rPr>
              <w:t>4.4</w:t>
            </w:r>
            <w:r w:rsidR="009B785E">
              <w:rPr>
                <w:rFonts w:eastAsiaTheme="minorEastAsia"/>
                <w:noProof/>
              </w:rPr>
              <w:tab/>
            </w:r>
            <w:r w:rsidR="009B785E" w:rsidRPr="00A32BFA">
              <w:rPr>
                <w:rStyle w:val="Hyperlink"/>
                <w:noProof/>
              </w:rPr>
              <w:t xml:space="preserve"> Post-Estimation Procedure</w:t>
            </w:r>
            <w:r w:rsidR="009B785E">
              <w:rPr>
                <w:noProof/>
                <w:webHidden/>
              </w:rPr>
              <w:tab/>
            </w:r>
            <w:r>
              <w:rPr>
                <w:noProof/>
                <w:webHidden/>
              </w:rPr>
              <w:fldChar w:fldCharType="begin"/>
            </w:r>
            <w:r w:rsidR="009B785E">
              <w:rPr>
                <w:noProof/>
                <w:webHidden/>
              </w:rPr>
              <w:instrText xml:space="preserve"> PAGEREF _Toc211945703 \h </w:instrText>
            </w:r>
            <w:r>
              <w:rPr>
                <w:noProof/>
                <w:webHidden/>
              </w:rPr>
            </w:r>
            <w:r>
              <w:rPr>
                <w:noProof/>
                <w:webHidden/>
              </w:rPr>
              <w:fldChar w:fldCharType="separate"/>
            </w:r>
            <w:r w:rsidR="009B785E">
              <w:rPr>
                <w:noProof/>
                <w:webHidden/>
              </w:rPr>
              <w:t>59</w:t>
            </w:r>
            <w:r>
              <w:rPr>
                <w:noProof/>
                <w:webHidden/>
              </w:rPr>
              <w:fldChar w:fldCharType="end"/>
            </w:r>
          </w:hyperlink>
        </w:p>
        <w:p w:rsidR="009B785E" w:rsidRDefault="0084539B">
          <w:pPr>
            <w:pStyle w:val="TOC1"/>
            <w:tabs>
              <w:tab w:val="left" w:pos="880"/>
              <w:tab w:val="right" w:leader="dot" w:pos="9350"/>
            </w:tabs>
            <w:rPr>
              <w:rFonts w:eastAsiaTheme="minorEastAsia"/>
              <w:noProof/>
            </w:rPr>
          </w:pPr>
          <w:hyperlink w:anchor="_Toc211945704" w:history="1">
            <w:r w:rsidR="009B785E" w:rsidRPr="00A32BFA">
              <w:rPr>
                <w:rStyle w:val="Hyperlink"/>
                <w:noProof/>
              </w:rPr>
              <w:t>4.4.2</w:t>
            </w:r>
            <w:r w:rsidR="009B785E">
              <w:rPr>
                <w:rFonts w:eastAsiaTheme="minorEastAsia"/>
                <w:noProof/>
              </w:rPr>
              <w:tab/>
            </w:r>
            <w:r w:rsidR="009B785E" w:rsidRPr="00A32BFA">
              <w:rPr>
                <w:rStyle w:val="Hyperlink"/>
                <w:noProof/>
                <w:shd w:val="clear" w:color="auto" w:fill="FFFFFF"/>
              </w:rPr>
              <w:t>Heteroscedasticity Test</w:t>
            </w:r>
            <w:r w:rsidR="009B785E">
              <w:rPr>
                <w:noProof/>
                <w:webHidden/>
              </w:rPr>
              <w:tab/>
            </w:r>
            <w:r>
              <w:rPr>
                <w:noProof/>
                <w:webHidden/>
              </w:rPr>
              <w:fldChar w:fldCharType="begin"/>
            </w:r>
            <w:r w:rsidR="009B785E">
              <w:rPr>
                <w:noProof/>
                <w:webHidden/>
              </w:rPr>
              <w:instrText xml:space="preserve"> PAGEREF _Toc211945704 \h </w:instrText>
            </w:r>
            <w:r>
              <w:rPr>
                <w:noProof/>
                <w:webHidden/>
              </w:rPr>
            </w:r>
            <w:r>
              <w:rPr>
                <w:noProof/>
                <w:webHidden/>
              </w:rPr>
              <w:fldChar w:fldCharType="separate"/>
            </w:r>
            <w:r w:rsidR="009B785E">
              <w:rPr>
                <w:noProof/>
                <w:webHidden/>
              </w:rPr>
              <w:t>60</w:t>
            </w:r>
            <w:r>
              <w:rPr>
                <w:noProof/>
                <w:webHidden/>
              </w:rPr>
              <w:fldChar w:fldCharType="end"/>
            </w:r>
          </w:hyperlink>
        </w:p>
        <w:p w:rsidR="009B785E" w:rsidRDefault="0084539B">
          <w:pPr>
            <w:pStyle w:val="TOC1"/>
            <w:tabs>
              <w:tab w:val="left" w:pos="660"/>
              <w:tab w:val="right" w:leader="dot" w:pos="9350"/>
            </w:tabs>
            <w:rPr>
              <w:rFonts w:eastAsiaTheme="minorEastAsia"/>
              <w:noProof/>
            </w:rPr>
          </w:pPr>
          <w:hyperlink w:anchor="_Toc211945705" w:history="1">
            <w:r w:rsidR="009B785E" w:rsidRPr="00A32BFA">
              <w:rPr>
                <w:rStyle w:val="Hyperlink"/>
                <w:noProof/>
              </w:rPr>
              <w:t>4.5</w:t>
            </w:r>
            <w:r w:rsidR="009B785E">
              <w:rPr>
                <w:rFonts w:eastAsiaTheme="minorEastAsia"/>
                <w:noProof/>
              </w:rPr>
              <w:tab/>
            </w:r>
            <w:r w:rsidR="009B785E" w:rsidRPr="00A32BFA">
              <w:rPr>
                <w:rStyle w:val="Hyperlink"/>
                <w:noProof/>
              </w:rPr>
              <w:t>Test for hypothesis</w:t>
            </w:r>
            <w:r w:rsidR="009B785E">
              <w:rPr>
                <w:noProof/>
                <w:webHidden/>
              </w:rPr>
              <w:tab/>
            </w:r>
            <w:r>
              <w:rPr>
                <w:noProof/>
                <w:webHidden/>
              </w:rPr>
              <w:fldChar w:fldCharType="begin"/>
            </w:r>
            <w:r w:rsidR="009B785E">
              <w:rPr>
                <w:noProof/>
                <w:webHidden/>
              </w:rPr>
              <w:instrText xml:space="preserve"> PAGEREF _Toc211945705 \h </w:instrText>
            </w:r>
            <w:r>
              <w:rPr>
                <w:noProof/>
                <w:webHidden/>
              </w:rPr>
            </w:r>
            <w:r>
              <w:rPr>
                <w:noProof/>
                <w:webHidden/>
              </w:rPr>
              <w:fldChar w:fldCharType="separate"/>
            </w:r>
            <w:r w:rsidR="009B785E">
              <w:rPr>
                <w:noProof/>
                <w:webHidden/>
              </w:rPr>
              <w:t>61</w:t>
            </w:r>
            <w:r>
              <w:rPr>
                <w:noProof/>
                <w:webHidden/>
              </w:rPr>
              <w:fldChar w:fldCharType="end"/>
            </w:r>
          </w:hyperlink>
        </w:p>
        <w:p w:rsidR="009B785E" w:rsidRDefault="0084539B">
          <w:pPr>
            <w:pStyle w:val="TOC1"/>
            <w:tabs>
              <w:tab w:val="right" w:leader="dot" w:pos="9350"/>
            </w:tabs>
            <w:rPr>
              <w:rFonts w:eastAsiaTheme="minorEastAsia"/>
              <w:noProof/>
            </w:rPr>
          </w:pPr>
          <w:hyperlink w:anchor="_Toc211945706" w:history="1">
            <w:r w:rsidR="009B785E" w:rsidRPr="00A32BFA">
              <w:rPr>
                <w:rStyle w:val="Hyperlink"/>
                <w:noProof/>
              </w:rPr>
              <w:t>4.6 Discussion of Results</w:t>
            </w:r>
            <w:r w:rsidR="009B785E">
              <w:rPr>
                <w:noProof/>
                <w:webHidden/>
              </w:rPr>
              <w:tab/>
            </w:r>
            <w:r>
              <w:rPr>
                <w:noProof/>
                <w:webHidden/>
              </w:rPr>
              <w:fldChar w:fldCharType="begin"/>
            </w:r>
            <w:r w:rsidR="009B785E">
              <w:rPr>
                <w:noProof/>
                <w:webHidden/>
              </w:rPr>
              <w:instrText xml:space="preserve"> PAGEREF _Toc211945706 \h </w:instrText>
            </w:r>
            <w:r>
              <w:rPr>
                <w:noProof/>
                <w:webHidden/>
              </w:rPr>
            </w:r>
            <w:r>
              <w:rPr>
                <w:noProof/>
                <w:webHidden/>
              </w:rPr>
              <w:fldChar w:fldCharType="separate"/>
            </w:r>
            <w:r w:rsidR="009B785E">
              <w:rPr>
                <w:noProof/>
                <w:webHidden/>
              </w:rPr>
              <w:t>63</w:t>
            </w:r>
            <w:r>
              <w:rPr>
                <w:noProof/>
                <w:webHidden/>
              </w:rPr>
              <w:fldChar w:fldCharType="end"/>
            </w:r>
          </w:hyperlink>
        </w:p>
        <w:p w:rsidR="009B785E" w:rsidRDefault="0084539B">
          <w:pPr>
            <w:pStyle w:val="TOC1"/>
            <w:tabs>
              <w:tab w:val="right" w:leader="dot" w:pos="9350"/>
            </w:tabs>
            <w:rPr>
              <w:rFonts w:eastAsiaTheme="minorEastAsia"/>
              <w:noProof/>
            </w:rPr>
          </w:pPr>
          <w:hyperlink w:anchor="_Toc211945707" w:history="1">
            <w:r w:rsidR="009B785E" w:rsidRPr="00A32BFA">
              <w:rPr>
                <w:rStyle w:val="Hyperlink"/>
                <w:noProof/>
              </w:rPr>
              <w:t>CHAPTER FIVE</w:t>
            </w:r>
            <w:r w:rsidR="009B785E">
              <w:rPr>
                <w:noProof/>
                <w:webHidden/>
              </w:rPr>
              <w:tab/>
            </w:r>
            <w:r>
              <w:rPr>
                <w:noProof/>
                <w:webHidden/>
              </w:rPr>
              <w:fldChar w:fldCharType="begin"/>
            </w:r>
            <w:r w:rsidR="009B785E">
              <w:rPr>
                <w:noProof/>
                <w:webHidden/>
              </w:rPr>
              <w:instrText xml:space="preserve"> PAGEREF _Toc211945707 \h </w:instrText>
            </w:r>
            <w:r>
              <w:rPr>
                <w:noProof/>
                <w:webHidden/>
              </w:rPr>
            </w:r>
            <w:r>
              <w:rPr>
                <w:noProof/>
                <w:webHidden/>
              </w:rPr>
              <w:fldChar w:fldCharType="separate"/>
            </w:r>
            <w:r w:rsidR="009B785E">
              <w:rPr>
                <w:noProof/>
                <w:webHidden/>
              </w:rPr>
              <w:t>65</w:t>
            </w:r>
            <w:r>
              <w:rPr>
                <w:noProof/>
                <w:webHidden/>
              </w:rPr>
              <w:fldChar w:fldCharType="end"/>
            </w:r>
          </w:hyperlink>
        </w:p>
        <w:p w:rsidR="009B785E" w:rsidRDefault="0084539B">
          <w:pPr>
            <w:pStyle w:val="TOC1"/>
            <w:tabs>
              <w:tab w:val="right" w:leader="dot" w:pos="9350"/>
            </w:tabs>
            <w:rPr>
              <w:rFonts w:eastAsiaTheme="minorEastAsia"/>
              <w:noProof/>
            </w:rPr>
          </w:pPr>
          <w:hyperlink w:anchor="_Toc211945708" w:history="1">
            <w:r w:rsidR="009B785E" w:rsidRPr="00A32BFA">
              <w:rPr>
                <w:rStyle w:val="Hyperlink"/>
                <w:noProof/>
              </w:rPr>
              <w:t>5.0 Introduction</w:t>
            </w:r>
            <w:r w:rsidR="009B785E">
              <w:rPr>
                <w:noProof/>
                <w:webHidden/>
              </w:rPr>
              <w:tab/>
            </w:r>
            <w:r>
              <w:rPr>
                <w:noProof/>
                <w:webHidden/>
              </w:rPr>
              <w:fldChar w:fldCharType="begin"/>
            </w:r>
            <w:r w:rsidR="009B785E">
              <w:rPr>
                <w:noProof/>
                <w:webHidden/>
              </w:rPr>
              <w:instrText xml:space="preserve"> PAGEREF _Toc211945708 \h </w:instrText>
            </w:r>
            <w:r>
              <w:rPr>
                <w:noProof/>
                <w:webHidden/>
              </w:rPr>
            </w:r>
            <w:r>
              <w:rPr>
                <w:noProof/>
                <w:webHidden/>
              </w:rPr>
              <w:fldChar w:fldCharType="separate"/>
            </w:r>
            <w:r w:rsidR="009B785E">
              <w:rPr>
                <w:noProof/>
                <w:webHidden/>
              </w:rPr>
              <w:t>65</w:t>
            </w:r>
            <w:r>
              <w:rPr>
                <w:noProof/>
                <w:webHidden/>
              </w:rPr>
              <w:fldChar w:fldCharType="end"/>
            </w:r>
          </w:hyperlink>
        </w:p>
        <w:p w:rsidR="009B785E" w:rsidRDefault="0084539B">
          <w:pPr>
            <w:pStyle w:val="TOC1"/>
            <w:tabs>
              <w:tab w:val="right" w:leader="dot" w:pos="9350"/>
            </w:tabs>
            <w:rPr>
              <w:rFonts w:eastAsiaTheme="minorEastAsia"/>
              <w:noProof/>
            </w:rPr>
          </w:pPr>
          <w:hyperlink w:anchor="_Toc211945709" w:history="1">
            <w:r w:rsidR="009B785E" w:rsidRPr="00A32BFA">
              <w:rPr>
                <w:rStyle w:val="Hyperlink"/>
                <w:noProof/>
              </w:rPr>
              <w:t>5.1 Summary of Findings</w:t>
            </w:r>
            <w:r w:rsidR="009B785E">
              <w:rPr>
                <w:noProof/>
                <w:webHidden/>
              </w:rPr>
              <w:tab/>
            </w:r>
            <w:r>
              <w:rPr>
                <w:noProof/>
                <w:webHidden/>
              </w:rPr>
              <w:fldChar w:fldCharType="begin"/>
            </w:r>
            <w:r w:rsidR="009B785E">
              <w:rPr>
                <w:noProof/>
                <w:webHidden/>
              </w:rPr>
              <w:instrText xml:space="preserve"> PAGEREF _Toc211945709 \h </w:instrText>
            </w:r>
            <w:r>
              <w:rPr>
                <w:noProof/>
                <w:webHidden/>
              </w:rPr>
            </w:r>
            <w:r>
              <w:rPr>
                <w:noProof/>
                <w:webHidden/>
              </w:rPr>
              <w:fldChar w:fldCharType="separate"/>
            </w:r>
            <w:r w:rsidR="009B785E">
              <w:rPr>
                <w:noProof/>
                <w:webHidden/>
              </w:rPr>
              <w:t>65</w:t>
            </w:r>
            <w:r>
              <w:rPr>
                <w:noProof/>
                <w:webHidden/>
              </w:rPr>
              <w:fldChar w:fldCharType="end"/>
            </w:r>
          </w:hyperlink>
        </w:p>
        <w:p w:rsidR="009B785E" w:rsidRDefault="0084539B">
          <w:pPr>
            <w:pStyle w:val="TOC1"/>
            <w:tabs>
              <w:tab w:val="right" w:leader="dot" w:pos="9350"/>
            </w:tabs>
            <w:rPr>
              <w:rFonts w:eastAsiaTheme="minorEastAsia"/>
              <w:noProof/>
            </w:rPr>
          </w:pPr>
          <w:hyperlink w:anchor="_Toc211945710" w:history="1">
            <w:r w:rsidR="009B785E" w:rsidRPr="00A32BFA">
              <w:rPr>
                <w:rStyle w:val="Hyperlink"/>
                <w:noProof/>
              </w:rPr>
              <w:t>5.2 Conclusion</w:t>
            </w:r>
            <w:r w:rsidR="009B785E">
              <w:rPr>
                <w:noProof/>
                <w:webHidden/>
              </w:rPr>
              <w:tab/>
            </w:r>
            <w:r>
              <w:rPr>
                <w:noProof/>
                <w:webHidden/>
              </w:rPr>
              <w:fldChar w:fldCharType="begin"/>
            </w:r>
            <w:r w:rsidR="009B785E">
              <w:rPr>
                <w:noProof/>
                <w:webHidden/>
              </w:rPr>
              <w:instrText xml:space="preserve"> PAGEREF _Toc211945710 \h </w:instrText>
            </w:r>
            <w:r>
              <w:rPr>
                <w:noProof/>
                <w:webHidden/>
              </w:rPr>
            </w:r>
            <w:r>
              <w:rPr>
                <w:noProof/>
                <w:webHidden/>
              </w:rPr>
              <w:fldChar w:fldCharType="separate"/>
            </w:r>
            <w:r w:rsidR="009B785E">
              <w:rPr>
                <w:noProof/>
                <w:webHidden/>
              </w:rPr>
              <w:t>66</w:t>
            </w:r>
            <w:r>
              <w:rPr>
                <w:noProof/>
                <w:webHidden/>
              </w:rPr>
              <w:fldChar w:fldCharType="end"/>
            </w:r>
          </w:hyperlink>
        </w:p>
        <w:p w:rsidR="009B785E" w:rsidRDefault="0084539B">
          <w:pPr>
            <w:pStyle w:val="TOC1"/>
            <w:tabs>
              <w:tab w:val="right" w:leader="dot" w:pos="9350"/>
            </w:tabs>
            <w:rPr>
              <w:rFonts w:eastAsiaTheme="minorEastAsia"/>
              <w:noProof/>
            </w:rPr>
          </w:pPr>
          <w:hyperlink w:anchor="_Toc211945711" w:history="1">
            <w:r w:rsidR="009B785E" w:rsidRPr="00A32BFA">
              <w:rPr>
                <w:rStyle w:val="Hyperlink"/>
                <w:noProof/>
              </w:rPr>
              <w:t>5.3 Recommendations</w:t>
            </w:r>
            <w:r w:rsidR="009B785E">
              <w:rPr>
                <w:noProof/>
                <w:webHidden/>
              </w:rPr>
              <w:tab/>
            </w:r>
            <w:r>
              <w:rPr>
                <w:noProof/>
                <w:webHidden/>
              </w:rPr>
              <w:fldChar w:fldCharType="begin"/>
            </w:r>
            <w:r w:rsidR="009B785E">
              <w:rPr>
                <w:noProof/>
                <w:webHidden/>
              </w:rPr>
              <w:instrText xml:space="preserve"> PAGEREF _Toc211945711 \h </w:instrText>
            </w:r>
            <w:r>
              <w:rPr>
                <w:noProof/>
                <w:webHidden/>
              </w:rPr>
            </w:r>
            <w:r>
              <w:rPr>
                <w:noProof/>
                <w:webHidden/>
              </w:rPr>
              <w:fldChar w:fldCharType="separate"/>
            </w:r>
            <w:r w:rsidR="009B785E">
              <w:rPr>
                <w:noProof/>
                <w:webHidden/>
              </w:rPr>
              <w:t>67</w:t>
            </w:r>
            <w:r>
              <w:rPr>
                <w:noProof/>
                <w:webHidden/>
              </w:rPr>
              <w:fldChar w:fldCharType="end"/>
            </w:r>
          </w:hyperlink>
        </w:p>
        <w:p w:rsidR="009B785E" w:rsidRDefault="0084539B">
          <w:pPr>
            <w:pStyle w:val="TOC1"/>
            <w:tabs>
              <w:tab w:val="right" w:leader="dot" w:pos="9350"/>
            </w:tabs>
            <w:rPr>
              <w:rFonts w:eastAsiaTheme="minorEastAsia"/>
              <w:noProof/>
            </w:rPr>
          </w:pPr>
          <w:hyperlink w:anchor="_Toc211945712" w:history="1">
            <w:r w:rsidR="009B785E" w:rsidRPr="00A32BFA">
              <w:rPr>
                <w:rStyle w:val="Hyperlink"/>
                <w:noProof/>
              </w:rPr>
              <w:t>5.4 Suggestion for further research</w:t>
            </w:r>
            <w:r w:rsidR="009B785E">
              <w:rPr>
                <w:noProof/>
                <w:webHidden/>
              </w:rPr>
              <w:tab/>
            </w:r>
            <w:r>
              <w:rPr>
                <w:noProof/>
                <w:webHidden/>
              </w:rPr>
              <w:fldChar w:fldCharType="begin"/>
            </w:r>
            <w:r w:rsidR="009B785E">
              <w:rPr>
                <w:noProof/>
                <w:webHidden/>
              </w:rPr>
              <w:instrText xml:space="preserve"> PAGEREF _Toc211945712 \h </w:instrText>
            </w:r>
            <w:r>
              <w:rPr>
                <w:noProof/>
                <w:webHidden/>
              </w:rPr>
            </w:r>
            <w:r>
              <w:rPr>
                <w:noProof/>
                <w:webHidden/>
              </w:rPr>
              <w:fldChar w:fldCharType="separate"/>
            </w:r>
            <w:r w:rsidR="009B785E">
              <w:rPr>
                <w:noProof/>
                <w:webHidden/>
              </w:rPr>
              <w:t>68</w:t>
            </w:r>
            <w:r>
              <w:rPr>
                <w:noProof/>
                <w:webHidden/>
              </w:rPr>
              <w:fldChar w:fldCharType="end"/>
            </w:r>
          </w:hyperlink>
        </w:p>
        <w:p w:rsidR="009B785E" w:rsidRDefault="0084539B">
          <w:pPr>
            <w:pStyle w:val="TOC1"/>
            <w:tabs>
              <w:tab w:val="right" w:leader="dot" w:pos="9350"/>
            </w:tabs>
            <w:rPr>
              <w:rFonts w:eastAsiaTheme="minorEastAsia"/>
              <w:noProof/>
            </w:rPr>
          </w:pPr>
          <w:hyperlink w:anchor="_Toc211945713" w:history="1">
            <w:r w:rsidR="009B785E" w:rsidRPr="00A32BFA">
              <w:rPr>
                <w:rStyle w:val="Hyperlink"/>
                <w:noProof/>
              </w:rPr>
              <w:t>REFERENCES</w:t>
            </w:r>
            <w:r w:rsidR="009B785E">
              <w:rPr>
                <w:noProof/>
                <w:webHidden/>
              </w:rPr>
              <w:tab/>
            </w:r>
            <w:r>
              <w:rPr>
                <w:noProof/>
                <w:webHidden/>
              </w:rPr>
              <w:fldChar w:fldCharType="begin"/>
            </w:r>
            <w:r w:rsidR="009B785E">
              <w:rPr>
                <w:noProof/>
                <w:webHidden/>
              </w:rPr>
              <w:instrText xml:space="preserve"> PAGEREF _Toc211945713 \h </w:instrText>
            </w:r>
            <w:r>
              <w:rPr>
                <w:noProof/>
                <w:webHidden/>
              </w:rPr>
            </w:r>
            <w:r>
              <w:rPr>
                <w:noProof/>
                <w:webHidden/>
              </w:rPr>
              <w:fldChar w:fldCharType="separate"/>
            </w:r>
            <w:r w:rsidR="009B785E">
              <w:rPr>
                <w:noProof/>
                <w:webHidden/>
              </w:rPr>
              <w:t>69</w:t>
            </w:r>
            <w:r>
              <w:rPr>
                <w:noProof/>
                <w:webHidden/>
              </w:rPr>
              <w:fldChar w:fldCharType="end"/>
            </w:r>
          </w:hyperlink>
        </w:p>
        <w:p w:rsidR="00BB4E7E" w:rsidRDefault="0084539B">
          <w:r>
            <w:rPr>
              <w:b/>
              <w:bCs/>
              <w:noProof/>
            </w:rPr>
            <w:fldChar w:fldCharType="end"/>
          </w:r>
        </w:p>
      </w:sdtContent>
    </w:sdt>
    <w:p w:rsidR="003A7929" w:rsidRDefault="003A7929">
      <w:pPr>
        <w:rPr>
          <w:rFonts w:asciiTheme="majorBidi" w:hAnsiTheme="majorBidi" w:cstheme="majorBidi"/>
          <w:b/>
          <w:sz w:val="24"/>
          <w:szCs w:val="24"/>
        </w:rPr>
      </w:pPr>
      <w:r>
        <w:rPr>
          <w:rFonts w:asciiTheme="majorBidi" w:hAnsiTheme="majorBidi" w:cstheme="majorBidi"/>
          <w:b/>
          <w:sz w:val="24"/>
          <w:szCs w:val="24"/>
        </w:rPr>
        <w:br w:type="page"/>
      </w:r>
    </w:p>
    <w:p w:rsidR="003A7929" w:rsidRDefault="003A7929" w:rsidP="00BB4E7E">
      <w:pPr>
        <w:pStyle w:val="Heading1"/>
        <w:jc w:val="center"/>
      </w:pPr>
      <w:bookmarkStart w:id="6" w:name="_Toc211945643"/>
      <w:r>
        <w:lastRenderedPageBreak/>
        <w:t>LIST OF TABLES</w:t>
      </w:r>
      <w:bookmarkEnd w:id="6"/>
    </w:p>
    <w:p w:rsidR="00B82AA9" w:rsidRPr="00B82AA9" w:rsidRDefault="00115E69" w:rsidP="00B82AA9">
      <w:pPr>
        <w:spacing w:after="0" w:line="480" w:lineRule="auto"/>
        <w:jc w:val="both"/>
        <w:rPr>
          <w:rFonts w:asciiTheme="majorBidi" w:hAnsiTheme="majorBidi" w:cstheme="majorBidi"/>
          <w:sz w:val="24"/>
          <w:szCs w:val="24"/>
        </w:rPr>
      </w:pPr>
      <w:r>
        <w:rPr>
          <w:rFonts w:asciiTheme="majorBidi" w:hAnsiTheme="majorBidi" w:cstheme="majorBidi"/>
          <w:sz w:val="24"/>
          <w:szCs w:val="24"/>
        </w:rPr>
        <w:t>Table 4.1</w:t>
      </w:r>
      <w:r w:rsidR="00B82AA9" w:rsidRPr="00B82AA9">
        <w:rPr>
          <w:rFonts w:asciiTheme="majorBidi" w:hAnsiTheme="majorBidi" w:cstheme="majorBidi"/>
          <w:sz w:val="24"/>
          <w:szCs w:val="24"/>
        </w:rPr>
        <w:t>: Descriptive statistics results</w:t>
      </w:r>
      <w:r w:rsidR="00B82AA9">
        <w:rPr>
          <w:rFonts w:asciiTheme="majorBidi" w:hAnsiTheme="majorBidi" w:cstheme="majorBidi"/>
          <w:sz w:val="24"/>
          <w:szCs w:val="24"/>
        </w:rPr>
        <w:t>………………………………………………..53</w:t>
      </w:r>
    </w:p>
    <w:p w:rsidR="00B82AA9" w:rsidRPr="00B82AA9" w:rsidRDefault="00115E69" w:rsidP="00B82AA9">
      <w:pPr>
        <w:spacing w:after="0" w:line="480" w:lineRule="auto"/>
        <w:jc w:val="both"/>
        <w:rPr>
          <w:rFonts w:asciiTheme="majorBidi" w:hAnsiTheme="majorBidi" w:cstheme="majorBidi"/>
          <w:sz w:val="24"/>
          <w:szCs w:val="24"/>
        </w:rPr>
      </w:pPr>
      <w:r>
        <w:rPr>
          <w:rFonts w:asciiTheme="majorBidi" w:hAnsiTheme="majorBidi" w:cstheme="majorBidi"/>
          <w:sz w:val="24"/>
          <w:szCs w:val="24"/>
        </w:rPr>
        <w:t>Table 4.2</w:t>
      </w:r>
      <w:r w:rsidR="00B82AA9" w:rsidRPr="00B82AA9">
        <w:rPr>
          <w:rFonts w:asciiTheme="majorBidi" w:hAnsiTheme="majorBidi" w:cstheme="majorBidi"/>
          <w:sz w:val="24"/>
          <w:szCs w:val="24"/>
        </w:rPr>
        <w:t>: Unit Root Test</w:t>
      </w:r>
      <w:r w:rsidR="00B82AA9">
        <w:rPr>
          <w:rFonts w:asciiTheme="majorBidi" w:hAnsiTheme="majorBidi" w:cstheme="majorBidi"/>
          <w:sz w:val="24"/>
          <w:szCs w:val="24"/>
        </w:rPr>
        <w:t>……………………………………………………………..55</w:t>
      </w:r>
    </w:p>
    <w:p w:rsidR="00B82AA9" w:rsidRPr="00B82AA9" w:rsidRDefault="00115E69" w:rsidP="00B82AA9">
      <w:pPr>
        <w:spacing w:after="0" w:line="480" w:lineRule="auto"/>
        <w:jc w:val="both"/>
        <w:rPr>
          <w:rFonts w:asciiTheme="majorBidi" w:hAnsiTheme="majorBidi" w:cstheme="majorBidi"/>
          <w:sz w:val="24"/>
          <w:szCs w:val="24"/>
          <w:shd w:val="clear" w:color="auto" w:fill="FFFFFF"/>
          <w:lang w:val="en-GB"/>
        </w:rPr>
      </w:pPr>
      <w:r>
        <w:rPr>
          <w:rFonts w:asciiTheme="majorBidi" w:hAnsiTheme="majorBidi" w:cstheme="majorBidi"/>
          <w:sz w:val="24"/>
          <w:szCs w:val="24"/>
          <w:shd w:val="clear" w:color="auto" w:fill="FFFFFF"/>
          <w:lang w:val="en-GB"/>
        </w:rPr>
        <w:t>Table 4.3</w:t>
      </w:r>
      <w:r w:rsidR="00B82AA9" w:rsidRPr="00B82AA9">
        <w:rPr>
          <w:rFonts w:asciiTheme="majorBidi" w:hAnsiTheme="majorBidi" w:cstheme="majorBidi"/>
          <w:sz w:val="24"/>
          <w:szCs w:val="24"/>
          <w:shd w:val="clear" w:color="auto" w:fill="FFFFFF"/>
          <w:lang w:val="en-GB"/>
        </w:rPr>
        <w:t>: Correlation matrix of independent variables</w:t>
      </w:r>
      <w:r w:rsidR="00B82AA9">
        <w:rPr>
          <w:rFonts w:asciiTheme="majorBidi" w:hAnsiTheme="majorBidi" w:cstheme="majorBidi"/>
          <w:sz w:val="24"/>
          <w:szCs w:val="24"/>
        </w:rPr>
        <w:t>………………………………..57</w:t>
      </w:r>
    </w:p>
    <w:p w:rsidR="00B82AA9" w:rsidRPr="00B82AA9" w:rsidRDefault="00115E69" w:rsidP="00B82AA9">
      <w:pPr>
        <w:spacing w:after="0" w:line="480" w:lineRule="auto"/>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Table 4.4</w:t>
      </w:r>
      <w:r w:rsidR="00B82AA9" w:rsidRPr="00B82AA9">
        <w:rPr>
          <w:rFonts w:asciiTheme="majorBidi" w:hAnsiTheme="majorBidi" w:cstheme="majorBidi"/>
          <w:sz w:val="24"/>
          <w:szCs w:val="24"/>
          <w:shd w:val="clear" w:color="auto" w:fill="FFFFFF"/>
        </w:rPr>
        <w:t xml:space="preserve"> OLS Regression Results</w:t>
      </w:r>
      <w:r w:rsidR="00B82AA9">
        <w:rPr>
          <w:rFonts w:asciiTheme="majorBidi" w:hAnsiTheme="majorBidi" w:cstheme="majorBidi"/>
          <w:sz w:val="24"/>
          <w:szCs w:val="24"/>
        </w:rPr>
        <w:t>…………………………………………………….58</w:t>
      </w:r>
    </w:p>
    <w:p w:rsidR="00B82AA9" w:rsidRPr="00B82AA9" w:rsidRDefault="00115E69" w:rsidP="00B82AA9">
      <w:pPr>
        <w:spacing w:after="0" w:line="480" w:lineRule="auto"/>
        <w:jc w:val="both"/>
        <w:rPr>
          <w:rFonts w:asciiTheme="majorBidi" w:hAnsiTheme="majorBidi" w:cstheme="majorBidi"/>
          <w:sz w:val="24"/>
          <w:szCs w:val="24"/>
          <w:lang w:val="en-GB"/>
        </w:rPr>
      </w:pPr>
      <w:r>
        <w:rPr>
          <w:rFonts w:asciiTheme="majorBidi" w:hAnsiTheme="majorBidi" w:cstheme="majorBidi"/>
          <w:sz w:val="24"/>
          <w:szCs w:val="24"/>
          <w:lang w:val="en-GB"/>
        </w:rPr>
        <w:t>Table 4.5</w:t>
      </w:r>
      <w:r w:rsidR="00B82AA9" w:rsidRPr="00B82AA9">
        <w:rPr>
          <w:rFonts w:asciiTheme="majorBidi" w:hAnsiTheme="majorBidi" w:cstheme="majorBidi"/>
          <w:sz w:val="24"/>
          <w:szCs w:val="24"/>
          <w:lang w:val="en-GB"/>
        </w:rPr>
        <w:t>:  Normality Test Result</w:t>
      </w:r>
      <w:r w:rsidR="00B82AA9">
        <w:rPr>
          <w:rFonts w:asciiTheme="majorBidi" w:hAnsiTheme="majorBidi" w:cstheme="majorBidi"/>
          <w:sz w:val="24"/>
          <w:szCs w:val="24"/>
        </w:rPr>
        <w:t>……………………………………………………..61</w:t>
      </w:r>
    </w:p>
    <w:p w:rsidR="00B82AA9" w:rsidRPr="00B82AA9" w:rsidRDefault="00B82AA9" w:rsidP="00B82AA9">
      <w:pPr>
        <w:spacing w:after="0" w:line="480" w:lineRule="auto"/>
        <w:jc w:val="both"/>
        <w:rPr>
          <w:rFonts w:asciiTheme="majorBidi" w:hAnsiTheme="majorBidi" w:cstheme="majorBidi"/>
          <w:sz w:val="24"/>
          <w:szCs w:val="24"/>
          <w:shd w:val="clear" w:color="auto" w:fill="FFFFFF"/>
        </w:rPr>
      </w:pPr>
      <w:r w:rsidRPr="00B82AA9">
        <w:rPr>
          <w:rFonts w:asciiTheme="majorBidi" w:hAnsiTheme="majorBidi" w:cstheme="majorBidi"/>
          <w:sz w:val="24"/>
          <w:szCs w:val="24"/>
          <w:shd w:val="clear" w:color="auto" w:fill="FFFFFF"/>
        </w:rPr>
        <w:t>T</w:t>
      </w:r>
      <w:r w:rsidR="00115E69">
        <w:rPr>
          <w:rFonts w:asciiTheme="majorBidi" w:hAnsiTheme="majorBidi" w:cstheme="majorBidi"/>
          <w:sz w:val="24"/>
          <w:szCs w:val="24"/>
          <w:shd w:val="clear" w:color="auto" w:fill="FFFFFF"/>
        </w:rPr>
        <w:t>able 4.6</w:t>
      </w:r>
      <w:r w:rsidRPr="00B82AA9">
        <w:rPr>
          <w:rFonts w:asciiTheme="majorBidi" w:hAnsiTheme="majorBidi" w:cstheme="majorBidi"/>
          <w:sz w:val="24"/>
          <w:szCs w:val="24"/>
          <w:shd w:val="clear" w:color="auto" w:fill="FFFFFF"/>
        </w:rPr>
        <w:t>: Heteroskedasticity Test</w:t>
      </w:r>
      <w:r>
        <w:rPr>
          <w:rFonts w:asciiTheme="majorBidi" w:hAnsiTheme="majorBidi" w:cstheme="majorBidi"/>
          <w:sz w:val="24"/>
          <w:szCs w:val="24"/>
        </w:rPr>
        <w:t>……………………………………………………..61</w:t>
      </w:r>
    </w:p>
    <w:p w:rsidR="00F97F21" w:rsidRDefault="00F97F21" w:rsidP="00F97F21">
      <w:pPr>
        <w:jc w:val="center"/>
        <w:rPr>
          <w:rFonts w:ascii="Times New Roman" w:hAnsi="Times New Roman" w:cs="Times New Roman"/>
          <w:b/>
          <w:sz w:val="24"/>
          <w:szCs w:val="24"/>
        </w:rPr>
      </w:pPr>
      <w:r>
        <w:br w:type="page"/>
      </w:r>
      <w:r w:rsidRPr="00F97F21">
        <w:rPr>
          <w:rFonts w:ascii="Times New Roman" w:hAnsi="Times New Roman" w:cs="Times New Roman"/>
          <w:b/>
          <w:sz w:val="24"/>
          <w:szCs w:val="24"/>
        </w:rPr>
        <w:lastRenderedPageBreak/>
        <w:t>LIST OF GRAPHS</w:t>
      </w:r>
    </w:p>
    <w:p w:rsidR="00F97F21" w:rsidRPr="00B82AA9" w:rsidRDefault="00F97F21" w:rsidP="00F97F21">
      <w:pPr>
        <w:spacing w:after="0" w:line="480" w:lineRule="auto"/>
        <w:jc w:val="both"/>
        <w:rPr>
          <w:rFonts w:asciiTheme="majorBidi" w:hAnsiTheme="majorBidi" w:cstheme="majorBidi"/>
          <w:sz w:val="24"/>
          <w:szCs w:val="24"/>
        </w:rPr>
      </w:pPr>
      <w:r>
        <w:rPr>
          <w:rFonts w:ascii="Times New Roman" w:hAnsi="Times New Roman" w:cs="Times New Roman"/>
          <w:sz w:val="24"/>
          <w:szCs w:val="24"/>
        </w:rPr>
        <w:t>Fig 1: Mean of financial inclusion</w:t>
      </w:r>
      <w:r>
        <w:rPr>
          <w:rFonts w:asciiTheme="majorBidi" w:hAnsiTheme="majorBidi" w:cstheme="majorBidi"/>
          <w:sz w:val="24"/>
          <w:szCs w:val="24"/>
        </w:rPr>
        <w:t>………………………………………………..21</w:t>
      </w:r>
    </w:p>
    <w:p w:rsidR="00F97F21" w:rsidRDefault="00F97F21">
      <w:pPr>
        <w:rPr>
          <w:rFonts w:ascii="Times New Roman" w:hAnsi="Times New Roman" w:cs="Times New Roman"/>
          <w:b/>
          <w:sz w:val="24"/>
          <w:szCs w:val="24"/>
        </w:rPr>
      </w:pPr>
      <w:r>
        <w:rPr>
          <w:rFonts w:ascii="Times New Roman" w:hAnsi="Times New Roman" w:cs="Times New Roman"/>
          <w:b/>
          <w:sz w:val="24"/>
          <w:szCs w:val="24"/>
        </w:rPr>
        <w:br w:type="page"/>
      </w:r>
    </w:p>
    <w:p w:rsidR="00F97F21" w:rsidRPr="00F97F21" w:rsidRDefault="00F97F21" w:rsidP="00F97F21">
      <w:pPr>
        <w:jc w:val="center"/>
        <w:rPr>
          <w:rFonts w:ascii="Times New Roman" w:hAnsi="Times New Roman" w:cs="Times New Roman"/>
          <w:b/>
          <w:sz w:val="24"/>
          <w:szCs w:val="24"/>
        </w:rPr>
      </w:pPr>
    </w:p>
    <w:p w:rsidR="003A7929" w:rsidRDefault="003A7929" w:rsidP="003A7929"/>
    <w:p w:rsidR="00666FB4" w:rsidRPr="00F17865" w:rsidRDefault="00666FB4" w:rsidP="00BB4E7E">
      <w:pPr>
        <w:pStyle w:val="Heading1"/>
        <w:spacing w:line="240" w:lineRule="auto"/>
        <w:jc w:val="center"/>
      </w:pPr>
      <w:bookmarkStart w:id="7" w:name="_Toc211945644"/>
      <w:r w:rsidRPr="00F17865">
        <w:t>ABSTRACT</w:t>
      </w:r>
      <w:bookmarkEnd w:id="7"/>
    </w:p>
    <w:p w:rsidR="00666FB4" w:rsidRPr="00A64250" w:rsidRDefault="00666FB4" w:rsidP="00B82AA9">
      <w:pPr>
        <w:spacing w:after="0" w:line="240" w:lineRule="auto"/>
        <w:jc w:val="both"/>
        <w:rPr>
          <w:rFonts w:asciiTheme="majorBidi" w:hAnsiTheme="majorBidi" w:cstheme="majorBidi"/>
          <w:sz w:val="24"/>
          <w:szCs w:val="24"/>
        </w:rPr>
      </w:pPr>
      <w:r w:rsidRPr="00F17865">
        <w:rPr>
          <w:rFonts w:asciiTheme="majorBidi" w:hAnsiTheme="majorBidi" w:cstheme="majorBidi"/>
          <w:sz w:val="24"/>
          <w:szCs w:val="24"/>
        </w:rPr>
        <w:t xml:space="preserve">This research project discusses the effects of financial inclusions on the economic development of Nigeria with particular reference to the roles of the Microfinance Banks (MFBs). The research is driven by the fact that there is continued financial marginalization of most of the adults in Nigeria even though successive Nigerian government programs and policy restructurings have led to the promotion of financial accessibility. Using a time series dataset of 1995 </w:t>
      </w:r>
      <w:r w:rsidR="00511B42">
        <w:rPr>
          <w:rFonts w:asciiTheme="majorBidi" w:hAnsiTheme="majorBidi" w:cstheme="majorBidi"/>
          <w:sz w:val="24"/>
          <w:szCs w:val="24"/>
        </w:rPr>
        <w:t>-</w:t>
      </w:r>
      <w:r w:rsidRPr="00F17865">
        <w:rPr>
          <w:rFonts w:asciiTheme="majorBidi" w:hAnsiTheme="majorBidi" w:cstheme="majorBidi"/>
          <w:sz w:val="24"/>
          <w:szCs w:val="24"/>
        </w:rPr>
        <w:t xml:space="preserve">2024, this study uses </w:t>
      </w:r>
      <w:r w:rsidR="00511B42">
        <w:rPr>
          <w:rFonts w:asciiTheme="majorBidi" w:hAnsiTheme="majorBidi" w:cstheme="majorBidi"/>
          <w:sz w:val="24"/>
          <w:szCs w:val="24"/>
        </w:rPr>
        <w:t xml:space="preserve">the </w:t>
      </w:r>
      <w:r w:rsidRPr="00F17865">
        <w:rPr>
          <w:rFonts w:asciiTheme="majorBidi" w:hAnsiTheme="majorBidi" w:cstheme="majorBidi"/>
          <w:sz w:val="24"/>
          <w:szCs w:val="24"/>
        </w:rPr>
        <w:t>Ordinary Least Squares (OLS) regression method, accompanied by other related diagnostic tests, to test the relationship between</w:t>
      </w:r>
      <w:r w:rsidR="00511B42">
        <w:rPr>
          <w:rFonts w:asciiTheme="majorBidi" w:hAnsiTheme="majorBidi" w:cstheme="majorBidi"/>
          <w:sz w:val="24"/>
          <w:szCs w:val="24"/>
        </w:rPr>
        <w:t xml:space="preserve"> the</w:t>
      </w:r>
      <w:r w:rsidRPr="00F17865">
        <w:rPr>
          <w:rFonts w:asciiTheme="majorBidi" w:hAnsiTheme="majorBidi" w:cstheme="majorBidi"/>
          <w:sz w:val="24"/>
          <w:szCs w:val="24"/>
        </w:rPr>
        <w:t xml:space="preserve"> financial inclusion indicat</w:t>
      </w:r>
      <w:r w:rsidR="00511B42">
        <w:rPr>
          <w:rFonts w:asciiTheme="majorBidi" w:hAnsiTheme="majorBidi" w:cstheme="majorBidi"/>
          <w:sz w:val="24"/>
          <w:szCs w:val="24"/>
        </w:rPr>
        <w:t>or, including microfinance bank</w:t>
      </w:r>
      <w:r w:rsidRPr="00F17865">
        <w:rPr>
          <w:rFonts w:asciiTheme="majorBidi" w:hAnsiTheme="majorBidi" w:cstheme="majorBidi"/>
          <w:sz w:val="24"/>
          <w:szCs w:val="24"/>
        </w:rPr>
        <w:t xml:space="preserve"> loans, savings, and</w:t>
      </w:r>
      <w:r w:rsidR="00511B42">
        <w:rPr>
          <w:rFonts w:asciiTheme="majorBidi" w:hAnsiTheme="majorBidi" w:cstheme="majorBidi"/>
          <w:sz w:val="24"/>
          <w:szCs w:val="24"/>
        </w:rPr>
        <w:t xml:space="preserve"> the</w:t>
      </w:r>
      <w:r w:rsidRPr="00F17865">
        <w:rPr>
          <w:rFonts w:asciiTheme="majorBidi" w:hAnsiTheme="majorBidi" w:cstheme="majorBidi"/>
          <w:sz w:val="24"/>
          <w:szCs w:val="24"/>
        </w:rPr>
        <w:t xml:space="preserve"> total number of MFBs, and economic growth, which is measured by nominal Gross Domestic Product (GDP). The control variables are inflation rate and unemployment rate to represent the impacts of macroeconomic conditions on growth.</w:t>
      </w:r>
      <w:r w:rsidR="00A64250">
        <w:rPr>
          <w:rFonts w:asciiTheme="majorBidi" w:hAnsiTheme="majorBidi" w:cstheme="majorBidi"/>
          <w:sz w:val="24"/>
          <w:szCs w:val="24"/>
        </w:rPr>
        <w:t xml:space="preserve"> </w:t>
      </w:r>
      <w:r w:rsidRPr="00F17865">
        <w:rPr>
          <w:rFonts w:asciiTheme="majorBidi" w:hAnsiTheme="majorBidi" w:cstheme="majorBidi"/>
          <w:sz w:val="24"/>
          <w:szCs w:val="24"/>
        </w:rPr>
        <w:t>The results of the empirical research indicate that financial inclusion and the functioning of microfinance banks positively affect the growth of the economy of Nigeria significantly. The results suggest that the better the access to the cheap and relevant financial services, the higher investment, productivity, and economic performance. The research</w:t>
      </w:r>
      <w:r w:rsidR="00511B42">
        <w:rPr>
          <w:rFonts w:asciiTheme="majorBidi" w:hAnsiTheme="majorBidi" w:cstheme="majorBidi"/>
          <w:sz w:val="24"/>
          <w:szCs w:val="24"/>
        </w:rPr>
        <w:t>,</w:t>
      </w:r>
      <w:r w:rsidRPr="00F17865">
        <w:rPr>
          <w:rFonts w:asciiTheme="majorBidi" w:hAnsiTheme="majorBidi" w:cstheme="majorBidi"/>
          <w:sz w:val="24"/>
          <w:szCs w:val="24"/>
        </w:rPr>
        <w:t xml:space="preserve"> therefore</w:t>
      </w:r>
      <w:r w:rsidR="004C08AE">
        <w:rPr>
          <w:rFonts w:asciiTheme="majorBidi" w:hAnsiTheme="majorBidi" w:cstheme="majorBidi"/>
          <w:sz w:val="24"/>
          <w:szCs w:val="24"/>
        </w:rPr>
        <w:t>,</w:t>
      </w:r>
      <w:r w:rsidRPr="00F17865">
        <w:rPr>
          <w:rFonts w:asciiTheme="majorBidi" w:hAnsiTheme="majorBidi" w:cstheme="majorBidi"/>
          <w:sz w:val="24"/>
          <w:szCs w:val="24"/>
        </w:rPr>
        <w:t xml:space="preserve"> presents the conc</w:t>
      </w:r>
      <w:r w:rsidR="004C08AE">
        <w:rPr>
          <w:rFonts w:asciiTheme="majorBidi" w:hAnsiTheme="majorBidi" w:cstheme="majorBidi"/>
          <w:sz w:val="24"/>
          <w:szCs w:val="24"/>
        </w:rPr>
        <w:t>lusion that the growth of micro</w:t>
      </w:r>
      <w:r w:rsidRPr="00F17865">
        <w:rPr>
          <w:rFonts w:asciiTheme="majorBidi" w:hAnsiTheme="majorBidi" w:cstheme="majorBidi"/>
          <w:sz w:val="24"/>
          <w:szCs w:val="24"/>
        </w:rPr>
        <w:t>finance activities and intensifying inclusive financial p</w:t>
      </w:r>
      <w:r w:rsidR="00511B42">
        <w:rPr>
          <w:rFonts w:asciiTheme="majorBidi" w:hAnsiTheme="majorBidi" w:cstheme="majorBidi"/>
          <w:sz w:val="24"/>
          <w:szCs w:val="24"/>
        </w:rPr>
        <w:t>olicy are the key to attaining</w:t>
      </w:r>
      <w:r w:rsidRPr="00F17865">
        <w:rPr>
          <w:rFonts w:asciiTheme="majorBidi" w:hAnsiTheme="majorBidi" w:cstheme="majorBidi"/>
          <w:sz w:val="24"/>
          <w:szCs w:val="24"/>
        </w:rPr>
        <w:t xml:space="preserve"> sustainable and inclusive economic growth in Nigeria. It suggests that the policymakers should step up the financial literacy efforts, increase rural financial infrastructure</w:t>
      </w:r>
      <w:r w:rsidR="00511B42">
        <w:rPr>
          <w:rFonts w:asciiTheme="majorBidi" w:hAnsiTheme="majorBidi" w:cstheme="majorBidi"/>
          <w:sz w:val="24"/>
          <w:szCs w:val="24"/>
        </w:rPr>
        <w:t>,</w:t>
      </w:r>
      <w:r w:rsidRPr="00F17865">
        <w:rPr>
          <w:rFonts w:asciiTheme="majorBidi" w:hAnsiTheme="majorBidi" w:cstheme="majorBidi"/>
          <w:sz w:val="24"/>
          <w:szCs w:val="24"/>
        </w:rPr>
        <w:t xml:space="preserve"> and use digital banking technologies to enhance inclusion, poverty alleviation, and faster economic growth.</w:t>
      </w:r>
    </w:p>
    <w:p w:rsidR="00B82AA9" w:rsidRDefault="00B82AA9" w:rsidP="00BB4E7E">
      <w:pPr>
        <w:pStyle w:val="Heading1"/>
        <w:spacing w:line="240" w:lineRule="auto"/>
        <w:jc w:val="center"/>
        <w:sectPr w:rsidR="00B82AA9" w:rsidSect="00B82AA9">
          <w:footerReference w:type="default" r:id="rId8"/>
          <w:pgSz w:w="12240" w:h="15840"/>
          <w:pgMar w:top="1440" w:right="1440" w:bottom="1440" w:left="1440" w:header="720" w:footer="720" w:gutter="0"/>
          <w:pgNumType w:fmt="lowerRoman" w:start="1"/>
          <w:cols w:space="720"/>
          <w:docGrid w:linePitch="360"/>
        </w:sectPr>
      </w:pPr>
    </w:p>
    <w:p w:rsidR="00BB4E7E" w:rsidRDefault="00BB4E7E" w:rsidP="00BB4E7E">
      <w:pPr>
        <w:pStyle w:val="Heading1"/>
        <w:spacing w:line="240" w:lineRule="auto"/>
        <w:jc w:val="center"/>
      </w:pPr>
      <w:bookmarkStart w:id="8" w:name="_Toc211945645"/>
      <w:r>
        <w:lastRenderedPageBreak/>
        <w:t>CHAPTER ONE</w:t>
      </w:r>
      <w:bookmarkEnd w:id="8"/>
    </w:p>
    <w:p w:rsidR="005A4611" w:rsidRPr="00BB4E7E" w:rsidRDefault="00BB4E7E" w:rsidP="00BB4E7E">
      <w:pPr>
        <w:pStyle w:val="Heading1"/>
        <w:spacing w:line="240" w:lineRule="auto"/>
        <w:ind w:left="0" w:firstLine="0"/>
      </w:pPr>
      <w:bookmarkStart w:id="9" w:name="_Toc211945646"/>
      <w:r>
        <w:t xml:space="preserve">1.0 </w:t>
      </w:r>
      <w:r w:rsidR="005A4611" w:rsidRPr="00BB4E7E">
        <w:t>INTRODUCTION</w:t>
      </w:r>
      <w:bookmarkEnd w:id="9"/>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Recently, global attenti</w:t>
      </w:r>
      <w:r w:rsidR="007B277C">
        <w:rPr>
          <w:rFonts w:asciiTheme="majorBidi" w:hAnsiTheme="majorBidi" w:cstheme="majorBidi"/>
          <w:sz w:val="24"/>
          <w:szCs w:val="24"/>
        </w:rPr>
        <w:t>on has been drawn to the need for</w:t>
      </w:r>
      <w:r w:rsidRPr="00F17865">
        <w:rPr>
          <w:rFonts w:asciiTheme="majorBidi" w:hAnsiTheme="majorBidi" w:cstheme="majorBidi"/>
          <w:sz w:val="24"/>
          <w:szCs w:val="24"/>
        </w:rPr>
        <w:t xml:space="preserve"> governments and relevant authorities to make formal financial services and products cheaply available to all segments of the society (Nma</w:t>
      </w:r>
      <w:r w:rsidR="00425DDB">
        <w:rPr>
          <w:rFonts w:asciiTheme="majorBidi" w:hAnsiTheme="majorBidi" w:cstheme="majorBidi"/>
          <w:sz w:val="24"/>
          <w:szCs w:val="24"/>
        </w:rPr>
        <w:t xml:space="preserve"> </w:t>
      </w:r>
      <w:r w:rsidRPr="00F17865">
        <w:rPr>
          <w:rFonts w:asciiTheme="majorBidi" w:hAnsiTheme="majorBidi" w:cstheme="majorBidi"/>
          <w:sz w:val="24"/>
          <w:szCs w:val="24"/>
        </w:rPr>
        <w:t>&amp;</w:t>
      </w:r>
      <w:r w:rsidR="00425DDB">
        <w:rPr>
          <w:rFonts w:asciiTheme="majorBidi" w:hAnsiTheme="majorBidi" w:cstheme="majorBidi"/>
          <w:sz w:val="24"/>
          <w:szCs w:val="24"/>
        </w:rPr>
        <w:t xml:space="preserve"> </w:t>
      </w:r>
      <w:r w:rsidR="00BD7C7D">
        <w:rPr>
          <w:rFonts w:asciiTheme="majorBidi" w:hAnsiTheme="majorBidi" w:cstheme="majorBidi"/>
          <w:sz w:val="24"/>
          <w:szCs w:val="24"/>
        </w:rPr>
        <w:t>Callistus, 2022). This view</w:t>
      </w:r>
      <w:r w:rsidR="0008513D">
        <w:rPr>
          <w:rFonts w:asciiTheme="majorBidi" w:hAnsiTheme="majorBidi" w:cstheme="majorBidi"/>
          <w:sz w:val="24"/>
          <w:szCs w:val="24"/>
        </w:rPr>
        <w:t xml:space="preserve">point points </w:t>
      </w:r>
      <w:r w:rsidRPr="00F17865">
        <w:rPr>
          <w:rFonts w:asciiTheme="majorBidi" w:hAnsiTheme="majorBidi" w:cstheme="majorBidi"/>
          <w:sz w:val="24"/>
          <w:szCs w:val="24"/>
        </w:rPr>
        <w:t>to a transformative and positive link between financial inclusion and economic growth. This is b</w:t>
      </w:r>
      <w:r w:rsidR="00026C42">
        <w:rPr>
          <w:rFonts w:asciiTheme="majorBidi" w:hAnsiTheme="majorBidi" w:cstheme="majorBidi"/>
          <w:sz w:val="24"/>
          <w:szCs w:val="24"/>
        </w:rPr>
        <w:t>ecause financial inclusion</w:t>
      </w:r>
      <w:r w:rsidRPr="00F17865">
        <w:rPr>
          <w:rFonts w:asciiTheme="majorBidi" w:hAnsiTheme="majorBidi" w:cstheme="majorBidi"/>
          <w:sz w:val="24"/>
          <w:szCs w:val="24"/>
        </w:rPr>
        <w:t xml:space="preserve"> that is, access to all financial services</w:t>
      </w:r>
      <w:r w:rsidR="00026C42">
        <w:rPr>
          <w:rFonts w:asciiTheme="majorBidi" w:hAnsiTheme="majorBidi" w:cstheme="majorBidi"/>
          <w:sz w:val="24"/>
          <w:szCs w:val="24"/>
        </w:rPr>
        <w:t>,</w:t>
      </w:r>
      <w:r w:rsidRPr="00F17865">
        <w:rPr>
          <w:rFonts w:asciiTheme="majorBidi" w:hAnsiTheme="majorBidi" w:cstheme="majorBidi"/>
          <w:sz w:val="24"/>
          <w:szCs w:val="24"/>
        </w:rPr>
        <w:t xml:space="preserve"> influences economic growth, reduce inequality and </w:t>
      </w:r>
      <w:r w:rsidR="00026C42">
        <w:rPr>
          <w:rFonts w:asciiTheme="majorBidi" w:hAnsiTheme="majorBidi" w:cstheme="majorBidi"/>
          <w:sz w:val="24"/>
          <w:szCs w:val="24"/>
        </w:rPr>
        <w:t xml:space="preserve">the </w:t>
      </w:r>
      <w:r w:rsidRPr="00F17865">
        <w:rPr>
          <w:rFonts w:asciiTheme="majorBidi" w:hAnsiTheme="majorBidi" w:cstheme="majorBidi"/>
          <w:sz w:val="24"/>
          <w:szCs w:val="24"/>
        </w:rPr>
        <w:t>poverty rate in the country (Odumusor et al, 2024).</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 Enhancing Financial Innovation (EFInA) and Access to Finance (A2F) survey reports show that Nigeria formal financial sector has improved and significantly increased from 56% in 2020 to 64% in 2023. This can be attributable to implementation of financial inclusion strategies such as increase in number of ATMs, bank branches and mobile money and agent banking in different parts of the country (Odumusor et al, 2024, and FSS, 2020).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However, significant financial gaps still remain wide especially as it concerns rural dwellers in Nigeria. Financial exclusion has a negative effective on the economy such as loss of deposits, savings and investible funds that are supposed to be channeled into credit creation for productive reasons and economic development of the nation (Samuel &amp; Samuel, 2020),(Chude</w:t>
      </w:r>
      <w:r w:rsidR="00425DDB">
        <w:rPr>
          <w:rFonts w:asciiTheme="majorBidi" w:hAnsiTheme="majorBidi" w:cstheme="majorBidi"/>
          <w:sz w:val="24"/>
          <w:szCs w:val="24"/>
        </w:rPr>
        <w:t xml:space="preserve"> </w:t>
      </w:r>
      <w:r w:rsidRPr="00F17865">
        <w:rPr>
          <w:rFonts w:asciiTheme="majorBidi" w:hAnsiTheme="majorBidi" w:cstheme="majorBidi"/>
          <w:sz w:val="24"/>
          <w:szCs w:val="24"/>
        </w:rPr>
        <w:t>&amp;</w:t>
      </w:r>
      <w:r w:rsidR="00425DDB">
        <w:rPr>
          <w:rFonts w:asciiTheme="majorBidi" w:hAnsiTheme="majorBidi" w:cstheme="majorBidi"/>
          <w:sz w:val="24"/>
          <w:szCs w:val="24"/>
        </w:rPr>
        <w:t xml:space="preserve"> </w:t>
      </w:r>
      <w:r w:rsidRPr="00F17865">
        <w:rPr>
          <w:rFonts w:asciiTheme="majorBidi" w:hAnsiTheme="majorBidi" w:cstheme="majorBidi"/>
          <w:sz w:val="24"/>
          <w:szCs w:val="24"/>
        </w:rPr>
        <w:t>Chude, 2022) posited that provision of affordable financial services to all segments of the society will promote growth of small and medium scale enterprises and improve households’ welfare.</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Financial inclusion has been considered a veritable tool that provides rural adult population and developing economies with financial resources needed for enhanced inclusive economic growth.</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Economic growth of rural communities and the nation at large is believed to be faster when larger portion of adult population of a society have easy access to financial services and products </w:t>
      </w:r>
      <w:r w:rsidRPr="00F17865">
        <w:rPr>
          <w:rFonts w:asciiTheme="majorBidi" w:hAnsiTheme="majorBidi" w:cstheme="majorBidi"/>
          <w:sz w:val="24"/>
          <w:szCs w:val="24"/>
        </w:rPr>
        <w:lastRenderedPageBreak/>
        <w:t>which gives them the opportunity to access different investment opportunities, saving possibilities, credit options, low-cost payments and structures (Abbas &amp;</w:t>
      </w:r>
      <w:r w:rsidR="00425DDB">
        <w:rPr>
          <w:rFonts w:asciiTheme="majorBidi" w:hAnsiTheme="majorBidi" w:cstheme="majorBidi"/>
          <w:sz w:val="24"/>
          <w:szCs w:val="24"/>
        </w:rPr>
        <w:t xml:space="preserve"> </w:t>
      </w:r>
      <w:r w:rsidRPr="00F17865">
        <w:rPr>
          <w:rFonts w:asciiTheme="majorBidi" w:hAnsiTheme="majorBidi" w:cstheme="majorBidi"/>
          <w:sz w:val="24"/>
          <w:szCs w:val="24"/>
        </w:rPr>
        <w:t xml:space="preserve">Atanda, 2019). This access to financial services would improve financial soundness and security of all citizens and reduce income inequality in the country which would automatically promote inclusive economic growth. (Ali et al, 2022) argued that the problem of increasing poverty level and economic stagnation or backwardness in Nigeria at large can be addressed by increasing people’s access to formal banking financial services and products. This expansion of formal financial services’ availability, accessibility and utilization has proven to be crucial to economic growth and development policy goals of both developed and less developed nations (Obi, 2022) a lot of factors can be responsible for long term economic backwardness. Such factors include lack of modern infrastructures, inadequate funding and resources exploitations, too much of government interference in the markets and social factors.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However, these problems can be redeemed through conscious government efforts to increase productions capacity and optimization of the available capital resources (Ifediora et al, 2022). This would make financial services available to all, which according to (Oti et al, 2022) is capable of promoting long-term economic growth and wealth creation (investment).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(Afolabi, 2020) argued that when financial inclusion is enhanced, the disadvantageous communities would reap the benefits of such improved access to cost-effective savings, loans and modern payment services or system provided by formal financial providers (Emara</w:t>
      </w:r>
      <w:r w:rsidR="00425DDB">
        <w:rPr>
          <w:rFonts w:asciiTheme="majorBidi" w:hAnsiTheme="majorBidi" w:cstheme="majorBidi"/>
          <w:sz w:val="24"/>
          <w:szCs w:val="24"/>
        </w:rPr>
        <w:t xml:space="preserve"> </w:t>
      </w:r>
      <w:r w:rsidRPr="00F17865">
        <w:rPr>
          <w:rFonts w:asciiTheme="majorBidi" w:hAnsiTheme="majorBidi" w:cstheme="majorBidi"/>
          <w:sz w:val="24"/>
          <w:szCs w:val="24"/>
        </w:rPr>
        <w:t>&amp;</w:t>
      </w:r>
      <w:r w:rsidR="00425DDB">
        <w:rPr>
          <w:rFonts w:asciiTheme="majorBidi" w:hAnsiTheme="majorBidi" w:cstheme="majorBidi"/>
          <w:sz w:val="24"/>
          <w:szCs w:val="24"/>
        </w:rPr>
        <w:t xml:space="preserve"> </w:t>
      </w:r>
      <w:r w:rsidRPr="00F17865">
        <w:rPr>
          <w:rFonts w:asciiTheme="majorBidi" w:hAnsiTheme="majorBidi" w:cstheme="majorBidi"/>
          <w:sz w:val="24"/>
          <w:szCs w:val="24"/>
        </w:rPr>
        <w:t xml:space="preserve">ElSaid, 2021). Financial inclusion will also help the financially excluded adult population to manage their financial risks by reducing debts, moderating their consumption habits and protection of their savings (Afolabi, 2020). Despite being the most populous nation in Africa, about 36% of Nigeria’s citizens are financially excluded, that is, those with no access to deposit </w:t>
      </w:r>
      <w:r w:rsidRPr="00F17865">
        <w:rPr>
          <w:rFonts w:asciiTheme="majorBidi" w:hAnsiTheme="majorBidi" w:cstheme="majorBidi"/>
          <w:sz w:val="24"/>
          <w:szCs w:val="24"/>
        </w:rPr>
        <w:lastRenderedPageBreak/>
        <w:t xml:space="preserve">money banks, microfinance banks, mobile money, insurance and pension (Musa et al, 2022). This can be attributable to illiteracy, lack of information and other factors which make them to rely on informal sector that accounts for about 65% of the country’s GDP which is risky and costly (Wibowo et al, 2023). </w:t>
      </w:r>
    </w:p>
    <w:p w:rsidR="00BB4E7E" w:rsidRDefault="005A4611" w:rsidP="00BB4E7E">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Extant literature such as (Nma</w:t>
      </w:r>
      <w:r w:rsidR="00425DDB">
        <w:rPr>
          <w:rFonts w:asciiTheme="majorBidi" w:hAnsiTheme="majorBidi" w:cstheme="majorBidi"/>
          <w:sz w:val="24"/>
          <w:szCs w:val="24"/>
        </w:rPr>
        <w:t xml:space="preserve"> </w:t>
      </w:r>
      <w:r w:rsidRPr="00F17865">
        <w:rPr>
          <w:rFonts w:asciiTheme="majorBidi" w:hAnsiTheme="majorBidi" w:cstheme="majorBidi"/>
          <w:sz w:val="24"/>
          <w:szCs w:val="24"/>
        </w:rPr>
        <w:t>&amp;</w:t>
      </w:r>
      <w:r w:rsidR="00425DDB">
        <w:rPr>
          <w:rFonts w:asciiTheme="majorBidi" w:hAnsiTheme="majorBidi" w:cstheme="majorBidi"/>
          <w:sz w:val="24"/>
          <w:szCs w:val="24"/>
        </w:rPr>
        <w:t xml:space="preserve"> </w:t>
      </w:r>
      <w:r w:rsidRPr="00F17865">
        <w:rPr>
          <w:rFonts w:asciiTheme="majorBidi" w:hAnsiTheme="majorBidi" w:cstheme="majorBidi"/>
          <w:sz w:val="24"/>
          <w:szCs w:val="24"/>
        </w:rPr>
        <w:t>Callistus, 2022), (Singh &amp;</w:t>
      </w:r>
      <w:r w:rsidR="00425DDB">
        <w:rPr>
          <w:rFonts w:asciiTheme="majorBidi" w:hAnsiTheme="majorBidi" w:cstheme="majorBidi"/>
          <w:sz w:val="24"/>
          <w:szCs w:val="24"/>
        </w:rPr>
        <w:t xml:space="preserve"> </w:t>
      </w:r>
      <w:r w:rsidRPr="00F17865">
        <w:rPr>
          <w:rFonts w:asciiTheme="majorBidi" w:hAnsiTheme="majorBidi" w:cstheme="majorBidi"/>
          <w:sz w:val="24"/>
          <w:szCs w:val="24"/>
        </w:rPr>
        <w:t>Ghosh, 2021) and (Sakanko et al, 2019) revealed that financial inclusion has impact on economic growth in Nigeria, yet, the financial inclusion gaps still remains wide (36%) and economic growth rate is at 2.54% which shows that their findings are mixed and inconclusive. The question is what is the impact of financial inclusion on economic growth in Nigeria? Findings from this study would inform policymakers and stakeholders on what need to be done further to promote financial inclusion and economic growth in Nigeria. Hence, the need for this study is to re-examine the impact of financial inclusion</w:t>
      </w:r>
      <w:r w:rsidR="00BB4E7E">
        <w:rPr>
          <w:rFonts w:asciiTheme="majorBidi" w:hAnsiTheme="majorBidi" w:cstheme="majorBidi"/>
          <w:sz w:val="24"/>
          <w:szCs w:val="24"/>
        </w:rPr>
        <w:t xml:space="preserve"> on economic growth in Nigeria.</w:t>
      </w:r>
    </w:p>
    <w:p w:rsidR="005A4611" w:rsidRPr="00BB4E7E" w:rsidRDefault="00BB4E7E" w:rsidP="00BB4E7E">
      <w:pPr>
        <w:pStyle w:val="Heading1"/>
        <w:ind w:left="0" w:firstLine="0"/>
      </w:pPr>
      <w:bookmarkStart w:id="10" w:name="_Toc211945647"/>
      <w:r>
        <w:t xml:space="preserve">1.1 </w:t>
      </w:r>
      <w:r w:rsidR="005A4611" w:rsidRPr="00BB4E7E">
        <w:t>Background to the study</w:t>
      </w:r>
      <w:bookmarkEnd w:id="10"/>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With the ultimate objective of strengthening the nation's economic potential, the government has over the years enacted a number of policies and programs targeted at reducing poverty, supporting the growth of small and medium-sized businesses, and offering financial support to those who are actively engaged in the economy. The microfinance policy in Nigeria is one such effort.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Microfinance is a policy tool that helps the economically engaged poor, lowincome people, and vulnerable groups have access to financial and social services, according to the Central Bank of Nigeria (CBN) and Nigeria Deposit Insurance Corporation (NDIC) (2011). On December 15, 2005, the Nigerian government publicly launched its microfinance policy, regulatory, and supervisory framework, demonstrating its support of microfinance as a successful tactic for </w:t>
      </w:r>
      <w:r w:rsidRPr="00F17865">
        <w:rPr>
          <w:rFonts w:asciiTheme="majorBidi" w:hAnsiTheme="majorBidi" w:cstheme="majorBidi"/>
          <w:sz w:val="24"/>
          <w:szCs w:val="24"/>
        </w:rPr>
        <w:lastRenderedPageBreak/>
        <w:t xml:space="preserve">promoting economic growth (Apere, 2016). The microfinance project in Nigeria has its origins in the community banking schemes and Peoples banks of the early 1990s and late 1980s, respectively. Microfinance has developed into a strategy for economic development that mainly helps those with modest incomes.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In particular, microfinance banks (MFBs) provide companies and people with payment methods, loan facilities, and savings options. MFBs have two main goals: a financial goal of being self-sufficient and a social purpose of helping the low-income community with financial services. As a result, MFBs draw funding from private sources for on-lending and investment by private investors, such as deposits and commercial loans (CBN &amp; NDIC, 2011).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Microfinance banks, which originated from community banks, are self-sustaining financial organizations that are owned and run by local communities. Their main objective is to support grassroots rural development and economic progress. The entire assets of microfinance banks have increased over time, despite obstacles including poor funding and repayment problems. Despite these challenges, microfinance institutions continue to play a critical role in providing funding for rural development (Apere, 2016). However, MFBs in Nigeria have difficulties such as poor credit performance, expensive running expenses, inadequate funding, difficulties with repayment, a lack of trained credit personnel, and concerns with illiteracy (Ayodele</w:t>
      </w:r>
      <w:r w:rsidR="00425DDB">
        <w:rPr>
          <w:rFonts w:asciiTheme="majorBidi" w:hAnsiTheme="majorBidi" w:cstheme="majorBidi"/>
          <w:sz w:val="24"/>
          <w:szCs w:val="24"/>
        </w:rPr>
        <w:t xml:space="preserve"> </w:t>
      </w:r>
      <w:r w:rsidRPr="00F17865">
        <w:rPr>
          <w:rFonts w:asciiTheme="majorBidi" w:hAnsiTheme="majorBidi" w:cstheme="majorBidi"/>
          <w:sz w:val="24"/>
          <w:szCs w:val="24"/>
        </w:rPr>
        <w:t>&amp;</w:t>
      </w:r>
      <w:r w:rsidR="00425DDB">
        <w:rPr>
          <w:rFonts w:asciiTheme="majorBidi" w:hAnsiTheme="majorBidi" w:cstheme="majorBidi"/>
          <w:sz w:val="24"/>
          <w:szCs w:val="24"/>
        </w:rPr>
        <w:t xml:space="preserve"> </w:t>
      </w:r>
      <w:r w:rsidRPr="00F17865">
        <w:rPr>
          <w:rFonts w:asciiTheme="majorBidi" w:hAnsiTheme="majorBidi" w:cstheme="majorBidi"/>
          <w:sz w:val="24"/>
          <w:szCs w:val="24"/>
        </w:rPr>
        <w:t>Arogundade, 2014; Ezeudu</w:t>
      </w:r>
      <w:r w:rsidR="00425DDB">
        <w:rPr>
          <w:rFonts w:asciiTheme="majorBidi" w:hAnsiTheme="majorBidi" w:cstheme="majorBidi"/>
          <w:sz w:val="24"/>
          <w:szCs w:val="24"/>
        </w:rPr>
        <w:t xml:space="preserve"> </w:t>
      </w:r>
      <w:r w:rsidRPr="00F17865">
        <w:rPr>
          <w:rFonts w:asciiTheme="majorBidi" w:hAnsiTheme="majorBidi" w:cstheme="majorBidi"/>
          <w:sz w:val="24"/>
          <w:szCs w:val="24"/>
        </w:rPr>
        <w:t>&amp;</w:t>
      </w:r>
      <w:r w:rsidR="00425DDB">
        <w:rPr>
          <w:rFonts w:asciiTheme="majorBidi" w:hAnsiTheme="majorBidi" w:cstheme="majorBidi"/>
          <w:sz w:val="24"/>
          <w:szCs w:val="24"/>
        </w:rPr>
        <w:t xml:space="preserve"> </w:t>
      </w:r>
      <w:r w:rsidRPr="00F17865">
        <w:rPr>
          <w:rFonts w:asciiTheme="majorBidi" w:hAnsiTheme="majorBidi" w:cstheme="majorBidi"/>
          <w:sz w:val="24"/>
          <w:szCs w:val="24"/>
        </w:rPr>
        <w:t xml:space="preserve">Emori, 2017).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Microfinance banks' ability to contribute to Nigeria's economic growth is further hampered by macroeconomic instability, such as high inflation and volatile currency rates. Is it possible for the microfinance subsector to contribute to Nigeria's growth in light of these and other obstacles? Thus, financial inclusion will encourage micro-enterprises and serve as an integral aspect of social inclusion policy, thereby attracting so much global attention in economic and finance </w:t>
      </w:r>
      <w:r w:rsidRPr="00F17865">
        <w:rPr>
          <w:rFonts w:asciiTheme="majorBidi" w:hAnsiTheme="majorBidi" w:cstheme="majorBidi"/>
          <w:sz w:val="24"/>
          <w:szCs w:val="24"/>
        </w:rPr>
        <w:lastRenderedPageBreak/>
        <w:t xml:space="preserve">discuss. Lack of financial inclusion in Nigeria prompted the Central Bank of Nigeria (CBN) to come up with new banking reform policies in 2005 in a bid to strengthen and increase the financial assets of banks. As part of the on-going financial reform in the country, the federal government in October 2012 inaugurated national financial inclusion strategy (NFIS) in Abuja in a bid to encourage financial inclusion in Nigeria (Harry, 2014).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However, despite recent financial reform efforts aimed at avoiding financial exclusion Nigeria is yet to meet up with other countries in terms of level of development and financial inclusion. Between 2010 and 2018 the number of people in Nigeria that were excluded from financial services fell from 53 to 46, while the people that patronized non-formal financial service providers fell from 24 percent to 17 percent, (CBN, 2018). Also, research depicts that 39.2 million adult Nigerians (which is 46.3% of the adult population in 2018) were not financially covered in 2018. Moreover, in 2005, the Nigerian government through the Central Bank of Nigeria initiated a policy known as the National Microfinance Policy. The policy coincided with the goals of the Millennium Development Goals and that of National Economic Empowerment and Development Strategy (NEEDS), (Aduda</w:t>
      </w:r>
      <w:r w:rsidR="00425DDB">
        <w:rPr>
          <w:rFonts w:asciiTheme="majorBidi" w:hAnsiTheme="majorBidi" w:cstheme="majorBidi"/>
          <w:sz w:val="24"/>
          <w:szCs w:val="24"/>
        </w:rPr>
        <w:t xml:space="preserve"> </w:t>
      </w:r>
      <w:r w:rsidRPr="00F17865">
        <w:rPr>
          <w:rFonts w:asciiTheme="majorBidi" w:hAnsiTheme="majorBidi" w:cstheme="majorBidi"/>
          <w:sz w:val="24"/>
          <w:szCs w:val="24"/>
        </w:rPr>
        <w:t>&amp;</w:t>
      </w:r>
      <w:r w:rsidR="00425DDB">
        <w:rPr>
          <w:rFonts w:asciiTheme="majorBidi" w:hAnsiTheme="majorBidi" w:cstheme="majorBidi"/>
          <w:sz w:val="24"/>
          <w:szCs w:val="24"/>
        </w:rPr>
        <w:t xml:space="preserve"> </w:t>
      </w:r>
      <w:r w:rsidRPr="00F17865">
        <w:rPr>
          <w:rFonts w:asciiTheme="majorBidi" w:hAnsiTheme="majorBidi" w:cstheme="majorBidi"/>
          <w:sz w:val="24"/>
          <w:szCs w:val="24"/>
        </w:rPr>
        <w:t>Kalunda, 2012). This has caused a lot of competitions in the micro finance sector where there are more than 900 active Microfinance Banks (MFBs) in Nigeria (CBN 2018). In Nigeria, the number of lending activities by Microfinance Banks also increased by 82 percent to N546.6 billion in 2020 as opposed to the previous year (NBS 2020).</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Furthermore, microfinance institutions in Nigeria were supposed to be a channel of promoting financial inclusion especially to the low income earners and those in rural areas (Nwanyanwu, 2011). Most of the microfinance institutions have either shut down due to lack of finance or have defrauded some of their customers, or are faced with the problem of loan defaults with some in </w:t>
      </w:r>
      <w:r w:rsidRPr="00F17865">
        <w:rPr>
          <w:rFonts w:asciiTheme="majorBidi" w:hAnsiTheme="majorBidi" w:cstheme="majorBidi"/>
          <w:sz w:val="24"/>
          <w:szCs w:val="24"/>
        </w:rPr>
        <w:lastRenderedPageBreak/>
        <w:t xml:space="preserve">double digits, weak risk management practices, poor adoption of technology and stiff competition from other financial service operators. Thus could not perform the role of financial inclusion and have not made the desired impact on the economy (Olorunshola, 2001). There are a lot of challenges for microfinance banks in financing the low income group through the formal sources, especially as it affects financial inclusion (Lawal, 2010). </w:t>
      </w:r>
    </w:p>
    <w:p w:rsidR="00BB4E7E" w:rsidRDefault="005A4611" w:rsidP="00BB4E7E">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From the foregoing, the objective of the study is to investigate the impact of microfinance banks loans and advances and promoting financial inclusion on the growth of Nigeria using time</w:t>
      </w:r>
      <w:r w:rsidR="00BB4E7E">
        <w:rPr>
          <w:rFonts w:asciiTheme="majorBidi" w:hAnsiTheme="majorBidi" w:cstheme="majorBidi"/>
          <w:sz w:val="24"/>
          <w:szCs w:val="24"/>
        </w:rPr>
        <w:t xml:space="preserve"> series data from 2005 to 2024.</w:t>
      </w:r>
    </w:p>
    <w:p w:rsidR="005A4611" w:rsidRPr="00BB4E7E" w:rsidRDefault="00BB4E7E" w:rsidP="00BB4E7E">
      <w:pPr>
        <w:pStyle w:val="Heading1"/>
        <w:spacing w:after="0"/>
      </w:pPr>
      <w:bookmarkStart w:id="11" w:name="_Toc211945648"/>
      <w:r>
        <w:t xml:space="preserve">1.2 </w:t>
      </w:r>
      <w:r w:rsidR="005A4611" w:rsidRPr="00BB4E7E">
        <w:t>Statement of the Problem</w:t>
      </w:r>
      <w:bookmarkEnd w:id="11"/>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Nigeria is a country that is facing a unique struggle with financial inclusion, financial inclusion has been a major concern of the Nigerian Government, also the cashless policy which the Nigerian government was clamoring on depends hugely on financial inclusion. Despite efforts to increase financial inclusion, Nigeria has not experienced much of an improvement in financial inclusion, which is one of the main reasons that this topic has been and is still so widely discussed.</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In Nigeria, there are many reasons for the high rate of the unbanked and those lacking of access to financial services, especially among the rural dwellers. These include, lack of infrastructural development, illiteracy, poverty and insecurity. The result of Enhancing Financial Innovation &amp; Access (EFInA) access to financial services in Nigeria in 2012 survey showed that about 349 million adults representing 39.7% of the adult populations were financially excluded. This means that only 28.6 million adults were banked, representing 32.5% of the adult’s population (EFInA, 2013). Over the years, financial inclusion of rural dwellers and active poor suffers the needed attention from the financial institutions in Nigeria. Rural financial intermediation and small business financing are conspicuously missing on the priority of the conventional banks. As a </w:t>
      </w:r>
      <w:r w:rsidRPr="00F17865">
        <w:rPr>
          <w:rFonts w:asciiTheme="majorBidi" w:hAnsiTheme="majorBidi" w:cstheme="majorBidi"/>
          <w:sz w:val="24"/>
          <w:szCs w:val="24"/>
        </w:rPr>
        <w:lastRenderedPageBreak/>
        <w:t xml:space="preserve">result, the rural sector and the active poor remained heavily constrained by its small economic capacity due to inadequate financial consideration. Yet, the rural sector and active poor with its characteristic small business has the potential for capacity building and economic drive in any economy. </w:t>
      </w:r>
    </w:p>
    <w:p w:rsidR="005A4611" w:rsidRPr="00F17865" w:rsidRDefault="005A4611" w:rsidP="00BB4E7E">
      <w:pPr>
        <w:pStyle w:val="Heading1"/>
        <w:spacing w:after="0"/>
      </w:pPr>
      <w:bookmarkStart w:id="12" w:name="_Toc211945649"/>
      <w:r w:rsidRPr="00F17865">
        <w:t>1.3Research Questions</w:t>
      </w:r>
      <w:bookmarkEnd w:id="12"/>
      <w:r w:rsidRPr="00F17865">
        <w:tab/>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To guide the study, the following research questions were formulated:</w:t>
      </w:r>
    </w:p>
    <w:p w:rsidR="005A4611" w:rsidRPr="00F17865" w:rsidRDefault="005A4611" w:rsidP="00F17865">
      <w:pPr>
        <w:pStyle w:val="ListParagraph"/>
        <w:numPr>
          <w:ilvl w:val="0"/>
          <w:numId w:val="3"/>
        </w:num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How does financial inclusion in Nigeria critically influence the attainment of sustainable growth of the Economy?</w:t>
      </w:r>
    </w:p>
    <w:p w:rsidR="005A4611" w:rsidRPr="00F17865" w:rsidRDefault="005A4611" w:rsidP="00F17865">
      <w:pPr>
        <w:pStyle w:val="ListParagraph"/>
        <w:numPr>
          <w:ilvl w:val="0"/>
          <w:numId w:val="3"/>
        </w:num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What are the relationship between the </w:t>
      </w:r>
      <w:r w:rsidR="00A909FE" w:rsidRPr="00F17865">
        <w:rPr>
          <w:rFonts w:asciiTheme="majorBidi" w:hAnsiTheme="majorBidi" w:cstheme="majorBidi"/>
          <w:sz w:val="24"/>
          <w:szCs w:val="24"/>
        </w:rPr>
        <w:t>MFB activities</w:t>
      </w:r>
      <w:r w:rsidRPr="00F17865">
        <w:rPr>
          <w:rFonts w:asciiTheme="majorBidi" w:hAnsiTheme="majorBidi" w:cstheme="majorBidi"/>
          <w:sz w:val="24"/>
          <w:szCs w:val="24"/>
        </w:rPr>
        <w:t xml:space="preserve"> and Nominal GDP</w:t>
      </w:r>
      <w:r w:rsidR="00425DDB">
        <w:rPr>
          <w:rFonts w:asciiTheme="majorBidi" w:hAnsiTheme="majorBidi" w:cstheme="majorBidi"/>
          <w:sz w:val="24"/>
          <w:szCs w:val="24"/>
        </w:rPr>
        <w:t xml:space="preserve"> </w:t>
      </w:r>
      <w:r w:rsidRPr="00F17865">
        <w:rPr>
          <w:rFonts w:asciiTheme="majorBidi" w:hAnsiTheme="majorBidi" w:cstheme="majorBidi"/>
          <w:sz w:val="24"/>
          <w:szCs w:val="24"/>
        </w:rPr>
        <w:t>in Nigeria?</w:t>
      </w:r>
    </w:p>
    <w:p w:rsidR="005A4611" w:rsidRPr="00F17865" w:rsidRDefault="005A4611" w:rsidP="00F17865">
      <w:pPr>
        <w:pStyle w:val="ListParagraph"/>
        <w:numPr>
          <w:ilvl w:val="0"/>
          <w:numId w:val="3"/>
        </w:num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What are the relationship between the macroeconomic variables such as inflation rate, unemployment rate and the growth of the Nigeria economy?</w:t>
      </w:r>
    </w:p>
    <w:p w:rsidR="005A4611" w:rsidRPr="00F17865" w:rsidRDefault="005A4611" w:rsidP="00BB4E7E">
      <w:pPr>
        <w:pStyle w:val="Heading1"/>
        <w:spacing w:after="0"/>
      </w:pPr>
      <w:bookmarkStart w:id="13" w:name="_Toc211945650"/>
      <w:r w:rsidRPr="00F17865">
        <w:t>1.4</w:t>
      </w:r>
      <w:r w:rsidRPr="00F17865">
        <w:tab/>
        <w:t>Objectives of the Study</w:t>
      </w:r>
      <w:bookmarkEnd w:id="13"/>
    </w:p>
    <w:p w:rsidR="005A4611" w:rsidRPr="00F17865" w:rsidRDefault="005A4611" w:rsidP="00F17865">
      <w:pPr>
        <w:tabs>
          <w:tab w:val="left" w:pos="450"/>
        </w:tabs>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This research work</w:t>
      </w:r>
      <w:r w:rsidR="00425DDB">
        <w:rPr>
          <w:rFonts w:asciiTheme="majorBidi" w:hAnsiTheme="majorBidi" w:cstheme="majorBidi"/>
          <w:sz w:val="24"/>
          <w:szCs w:val="24"/>
        </w:rPr>
        <w:t xml:space="preserve"> </w:t>
      </w:r>
      <w:r w:rsidRPr="00F17865">
        <w:rPr>
          <w:rFonts w:asciiTheme="majorBidi" w:hAnsiTheme="majorBidi" w:cstheme="majorBidi"/>
          <w:sz w:val="24"/>
          <w:szCs w:val="24"/>
        </w:rPr>
        <w:t>will focus on its primary objective which is to study the impact of financial inclusion on the Nigerian economy: a role of Microfinance banks. The exact objectives are:</w:t>
      </w:r>
    </w:p>
    <w:p w:rsidR="005A4611" w:rsidRPr="00F17865" w:rsidRDefault="005A4611" w:rsidP="00F17865">
      <w:pPr>
        <w:pStyle w:val="ListParagraph"/>
        <w:numPr>
          <w:ilvl w:val="0"/>
          <w:numId w:val="4"/>
        </w:num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To determine the impact of financial inclusion on the growth of Nigeria Economy.</w:t>
      </w:r>
    </w:p>
    <w:p w:rsidR="005A4611" w:rsidRPr="00F17865" w:rsidRDefault="005A4611" w:rsidP="00F17865">
      <w:pPr>
        <w:pStyle w:val="ListParagraph"/>
        <w:numPr>
          <w:ilvl w:val="0"/>
          <w:numId w:val="4"/>
        </w:num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To establish how and the degree to which there is an effects o</w:t>
      </w:r>
      <w:r w:rsidR="00200EB9" w:rsidRPr="00F17865">
        <w:rPr>
          <w:rFonts w:asciiTheme="majorBidi" w:hAnsiTheme="majorBidi" w:cstheme="majorBidi"/>
          <w:sz w:val="24"/>
          <w:szCs w:val="24"/>
        </w:rPr>
        <w:t>f</w:t>
      </w:r>
      <w:r w:rsidR="00425DDB">
        <w:rPr>
          <w:rFonts w:asciiTheme="majorBidi" w:hAnsiTheme="majorBidi" w:cstheme="majorBidi"/>
          <w:sz w:val="24"/>
          <w:szCs w:val="24"/>
        </w:rPr>
        <w:t xml:space="preserve"> </w:t>
      </w:r>
      <w:r w:rsidR="00200EB9" w:rsidRPr="00F17865">
        <w:rPr>
          <w:rFonts w:asciiTheme="majorBidi" w:hAnsiTheme="majorBidi" w:cstheme="majorBidi"/>
          <w:sz w:val="24"/>
          <w:szCs w:val="24"/>
        </w:rPr>
        <w:t>the number MFB</w:t>
      </w:r>
      <w:r w:rsidR="00425DDB">
        <w:rPr>
          <w:rFonts w:asciiTheme="majorBidi" w:hAnsiTheme="majorBidi" w:cstheme="majorBidi"/>
          <w:sz w:val="24"/>
          <w:szCs w:val="24"/>
        </w:rPr>
        <w:t xml:space="preserve"> </w:t>
      </w:r>
      <w:r w:rsidR="00200EB9" w:rsidRPr="00F17865">
        <w:rPr>
          <w:rFonts w:asciiTheme="majorBidi" w:hAnsiTheme="majorBidi" w:cstheme="majorBidi"/>
          <w:sz w:val="24"/>
          <w:szCs w:val="24"/>
        </w:rPr>
        <w:t>and</w:t>
      </w:r>
      <w:r w:rsidR="00425DDB">
        <w:rPr>
          <w:rFonts w:asciiTheme="majorBidi" w:hAnsiTheme="majorBidi" w:cstheme="majorBidi"/>
          <w:sz w:val="24"/>
          <w:szCs w:val="24"/>
        </w:rPr>
        <w:t xml:space="preserve"> </w:t>
      </w:r>
      <w:r w:rsidRPr="00F17865">
        <w:rPr>
          <w:rFonts w:asciiTheme="majorBidi" w:hAnsiTheme="majorBidi" w:cstheme="majorBidi"/>
          <w:sz w:val="24"/>
          <w:szCs w:val="24"/>
        </w:rPr>
        <w:t>the Nominal GDP in Nigeria.</w:t>
      </w:r>
    </w:p>
    <w:p w:rsidR="001A1106" w:rsidRPr="00F17865" w:rsidRDefault="005A4611" w:rsidP="00F17865">
      <w:pPr>
        <w:pStyle w:val="ListParagraph"/>
        <w:numPr>
          <w:ilvl w:val="0"/>
          <w:numId w:val="4"/>
        </w:num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To determine the relationship between the growth of the economy and the macroeconomic variables such as inflation rate and unemployment rate in Nigeria.</w:t>
      </w:r>
    </w:p>
    <w:p w:rsidR="001A1106" w:rsidRPr="00F17865" w:rsidRDefault="001A1106"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br w:type="page"/>
      </w:r>
    </w:p>
    <w:p w:rsidR="005A4611" w:rsidRPr="00F17865" w:rsidRDefault="005A4611" w:rsidP="00BB4E7E">
      <w:pPr>
        <w:pStyle w:val="Heading1"/>
        <w:spacing w:after="0"/>
      </w:pPr>
      <w:bookmarkStart w:id="14" w:name="_Toc211945651"/>
      <w:r w:rsidRPr="00F17865">
        <w:lastRenderedPageBreak/>
        <w:t>1.5</w:t>
      </w:r>
      <w:r w:rsidRPr="00F17865">
        <w:tab/>
        <w:t>Research Hypothesis</w:t>
      </w:r>
      <w:bookmarkEnd w:id="14"/>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The following hypothesis will be tested in this study;</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H0i: There is no significant positive relationship between financial inclusion and economic growth in Nigeria.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 H1i: There is significant positive relationship between financial inclusion and economic growth in Nigeria.</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H0ii: </w:t>
      </w:r>
      <w:r w:rsidR="0055361E" w:rsidRPr="00F17865">
        <w:rPr>
          <w:rFonts w:asciiTheme="majorBidi" w:hAnsiTheme="majorBidi" w:cstheme="majorBidi"/>
          <w:sz w:val="24"/>
          <w:szCs w:val="24"/>
        </w:rPr>
        <w:t xml:space="preserve">Total number of </w:t>
      </w:r>
      <w:r w:rsidRPr="00F17865">
        <w:rPr>
          <w:rFonts w:asciiTheme="majorBidi" w:hAnsiTheme="majorBidi" w:cstheme="majorBidi"/>
          <w:sz w:val="24"/>
          <w:szCs w:val="24"/>
        </w:rPr>
        <w:t>Microfinance</w:t>
      </w:r>
      <w:r w:rsidR="00425DDB">
        <w:rPr>
          <w:rFonts w:asciiTheme="majorBidi" w:hAnsiTheme="majorBidi" w:cstheme="majorBidi"/>
          <w:sz w:val="24"/>
          <w:szCs w:val="24"/>
        </w:rPr>
        <w:t xml:space="preserve"> </w:t>
      </w:r>
      <w:r w:rsidR="0055361E" w:rsidRPr="00F17865">
        <w:rPr>
          <w:rFonts w:asciiTheme="majorBidi" w:hAnsiTheme="majorBidi" w:cstheme="majorBidi"/>
          <w:sz w:val="24"/>
          <w:szCs w:val="24"/>
        </w:rPr>
        <w:t>banks</w:t>
      </w:r>
      <w:r w:rsidRPr="00F17865">
        <w:rPr>
          <w:rFonts w:asciiTheme="majorBidi" w:hAnsiTheme="majorBidi" w:cstheme="majorBidi"/>
          <w:sz w:val="24"/>
          <w:szCs w:val="24"/>
        </w:rPr>
        <w:t xml:space="preserve"> has no significant effects on Nigeria’s Economy.</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H1ii: </w:t>
      </w:r>
      <w:r w:rsidR="0055361E" w:rsidRPr="00F17865">
        <w:rPr>
          <w:rFonts w:asciiTheme="majorBidi" w:hAnsiTheme="majorBidi" w:cstheme="majorBidi"/>
          <w:sz w:val="24"/>
          <w:szCs w:val="24"/>
        </w:rPr>
        <w:t xml:space="preserve">Total number of </w:t>
      </w:r>
      <w:r w:rsidRPr="00F17865">
        <w:rPr>
          <w:rFonts w:asciiTheme="majorBidi" w:hAnsiTheme="majorBidi" w:cstheme="majorBidi"/>
          <w:sz w:val="24"/>
          <w:szCs w:val="24"/>
        </w:rPr>
        <w:t>Microfinance</w:t>
      </w:r>
      <w:r w:rsidR="00425DDB">
        <w:rPr>
          <w:rFonts w:asciiTheme="majorBidi" w:hAnsiTheme="majorBidi" w:cstheme="majorBidi"/>
          <w:sz w:val="24"/>
          <w:szCs w:val="24"/>
        </w:rPr>
        <w:t xml:space="preserve"> </w:t>
      </w:r>
      <w:r w:rsidR="0055361E" w:rsidRPr="00F17865">
        <w:rPr>
          <w:rFonts w:asciiTheme="majorBidi" w:hAnsiTheme="majorBidi" w:cstheme="majorBidi"/>
          <w:sz w:val="24"/>
          <w:szCs w:val="24"/>
        </w:rPr>
        <w:t>banks</w:t>
      </w:r>
      <w:r w:rsidRPr="00F17865">
        <w:rPr>
          <w:rFonts w:asciiTheme="majorBidi" w:hAnsiTheme="majorBidi" w:cstheme="majorBidi"/>
          <w:sz w:val="24"/>
          <w:szCs w:val="24"/>
        </w:rPr>
        <w:t xml:space="preserve"> has significant effects on Nigeria’s Economy.</w:t>
      </w:r>
    </w:p>
    <w:p w:rsidR="005A4611" w:rsidRPr="00F17865" w:rsidRDefault="00E34769" w:rsidP="00F17865">
      <w:pPr>
        <w:spacing w:after="0" w:line="480" w:lineRule="auto"/>
        <w:jc w:val="both"/>
        <w:rPr>
          <w:rFonts w:asciiTheme="majorBidi" w:hAnsiTheme="majorBidi" w:cstheme="majorBidi"/>
          <w:sz w:val="24"/>
          <w:szCs w:val="24"/>
        </w:rPr>
      </w:pPr>
      <w:r>
        <w:rPr>
          <w:rFonts w:asciiTheme="majorBidi" w:hAnsiTheme="majorBidi" w:cstheme="majorBidi"/>
          <w:sz w:val="24"/>
          <w:szCs w:val="24"/>
        </w:rPr>
        <w:t>H0iii: Macroeconomic</w:t>
      </w:r>
      <w:r w:rsidR="005A4611" w:rsidRPr="00F17865">
        <w:rPr>
          <w:rFonts w:asciiTheme="majorBidi" w:hAnsiTheme="majorBidi" w:cstheme="majorBidi"/>
          <w:sz w:val="24"/>
          <w:szCs w:val="24"/>
        </w:rPr>
        <w:t xml:space="preserve"> variables such as unemployment rate and inflation rate do not influence the growth of Nigerian economy.</w:t>
      </w:r>
    </w:p>
    <w:p w:rsidR="005A4611" w:rsidRPr="00F17865" w:rsidRDefault="00E34769" w:rsidP="00F17865">
      <w:pPr>
        <w:spacing w:after="0" w:line="480" w:lineRule="auto"/>
        <w:jc w:val="both"/>
        <w:rPr>
          <w:rFonts w:asciiTheme="majorBidi" w:hAnsiTheme="majorBidi" w:cstheme="majorBidi"/>
          <w:sz w:val="24"/>
          <w:szCs w:val="24"/>
        </w:rPr>
      </w:pPr>
      <w:r>
        <w:rPr>
          <w:rFonts w:asciiTheme="majorBidi" w:hAnsiTheme="majorBidi" w:cstheme="majorBidi"/>
          <w:sz w:val="24"/>
          <w:szCs w:val="24"/>
        </w:rPr>
        <w:t xml:space="preserve">H1iii: Macroeconomic </w:t>
      </w:r>
      <w:r w:rsidR="005A4611" w:rsidRPr="00F17865">
        <w:rPr>
          <w:rFonts w:asciiTheme="majorBidi" w:hAnsiTheme="majorBidi" w:cstheme="majorBidi"/>
          <w:sz w:val="24"/>
          <w:szCs w:val="24"/>
        </w:rPr>
        <w:t>variables such as unemployment rate and inflation rate do influence the growth of Nigerian economy.</w:t>
      </w:r>
    </w:p>
    <w:p w:rsidR="005A4611" w:rsidRPr="00F17865" w:rsidRDefault="005A4611" w:rsidP="00BB4E7E">
      <w:pPr>
        <w:pStyle w:val="Heading1"/>
        <w:spacing w:after="0"/>
      </w:pPr>
      <w:bookmarkStart w:id="15" w:name="_Toc211945652"/>
      <w:r w:rsidRPr="00F17865">
        <w:t>1.6</w:t>
      </w:r>
      <w:r w:rsidRPr="00F17865">
        <w:tab/>
        <w:t>Scope of the Study</w:t>
      </w:r>
      <w:bookmarkEnd w:id="15"/>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The financial inclusion impact on the growth of the Nigeria</w:t>
      </w:r>
      <w:r w:rsidR="00A307E6">
        <w:rPr>
          <w:rFonts w:asciiTheme="majorBidi" w:hAnsiTheme="majorBidi" w:cstheme="majorBidi"/>
          <w:sz w:val="24"/>
          <w:szCs w:val="24"/>
        </w:rPr>
        <w:t>n</w:t>
      </w:r>
      <w:r w:rsidRPr="00F17865">
        <w:rPr>
          <w:rFonts w:asciiTheme="majorBidi" w:hAnsiTheme="majorBidi" w:cstheme="majorBidi"/>
          <w:sz w:val="24"/>
          <w:szCs w:val="24"/>
        </w:rPr>
        <w:t xml:space="preserve"> economy with special emphasis on the role of microfinance banks is the scope of this study, spanning for the period of 30 years (1995-2024), which represents the years of major reforms and expansion of microfinanc</w:t>
      </w:r>
      <w:r w:rsidR="00A307E6">
        <w:rPr>
          <w:rFonts w:asciiTheme="majorBidi" w:hAnsiTheme="majorBidi" w:cstheme="majorBidi"/>
          <w:sz w:val="24"/>
          <w:szCs w:val="24"/>
        </w:rPr>
        <w:t>e institutions in Nigeria. Studies</w:t>
      </w:r>
      <w:r w:rsidRPr="00F17865">
        <w:rPr>
          <w:rFonts w:asciiTheme="majorBidi" w:hAnsiTheme="majorBidi" w:cstheme="majorBidi"/>
          <w:sz w:val="24"/>
          <w:szCs w:val="24"/>
        </w:rPr>
        <w:t xml:space="preserve"> carried out within this period will provide valuable information as to the extent to which microfinance banking and</w:t>
      </w:r>
      <w:r w:rsidR="00880CE8">
        <w:rPr>
          <w:rFonts w:asciiTheme="majorBidi" w:hAnsiTheme="majorBidi" w:cstheme="majorBidi"/>
          <w:sz w:val="24"/>
          <w:szCs w:val="24"/>
        </w:rPr>
        <w:t xml:space="preserve"> financial inclusion impacted</w:t>
      </w:r>
      <w:r w:rsidRPr="00F17865">
        <w:rPr>
          <w:rFonts w:asciiTheme="majorBidi" w:hAnsiTheme="majorBidi" w:cstheme="majorBidi"/>
          <w:sz w:val="24"/>
          <w:szCs w:val="24"/>
        </w:rPr>
        <w:t xml:space="preserve"> the economy of Nige</w:t>
      </w:r>
      <w:r w:rsidR="00880CE8">
        <w:rPr>
          <w:rFonts w:asciiTheme="majorBidi" w:hAnsiTheme="majorBidi" w:cstheme="majorBidi"/>
          <w:sz w:val="24"/>
          <w:szCs w:val="24"/>
        </w:rPr>
        <w:t>ria. This study uses n</w:t>
      </w:r>
      <w:r w:rsidRPr="00F17865">
        <w:rPr>
          <w:rFonts w:asciiTheme="majorBidi" w:hAnsiTheme="majorBidi" w:cstheme="majorBidi"/>
          <w:sz w:val="24"/>
          <w:szCs w:val="24"/>
        </w:rPr>
        <w:t>ominal GDP as a measure of economic growth, while financial inclusion is represe</w:t>
      </w:r>
      <w:r w:rsidR="008E1E9C">
        <w:rPr>
          <w:rFonts w:asciiTheme="majorBidi" w:hAnsiTheme="majorBidi" w:cstheme="majorBidi"/>
          <w:sz w:val="24"/>
          <w:szCs w:val="24"/>
        </w:rPr>
        <w:t>nted by total microfinance bank savings and Microfinance bank activities is measured by t</w:t>
      </w:r>
      <w:r w:rsidRPr="00F17865">
        <w:rPr>
          <w:rFonts w:asciiTheme="majorBidi" w:hAnsiTheme="majorBidi" w:cstheme="majorBidi"/>
          <w:sz w:val="24"/>
          <w:szCs w:val="24"/>
        </w:rPr>
        <w:t>otal microfinance banks. Control variable</w:t>
      </w:r>
      <w:r w:rsidR="008E1E9C">
        <w:rPr>
          <w:rFonts w:asciiTheme="majorBidi" w:hAnsiTheme="majorBidi" w:cstheme="majorBidi"/>
          <w:sz w:val="24"/>
          <w:szCs w:val="24"/>
        </w:rPr>
        <w:t>s</w:t>
      </w:r>
      <w:r w:rsidRPr="00F17865">
        <w:rPr>
          <w:rFonts w:asciiTheme="majorBidi" w:hAnsiTheme="majorBidi" w:cstheme="majorBidi"/>
          <w:sz w:val="24"/>
          <w:szCs w:val="24"/>
        </w:rPr>
        <w:t xml:space="preserve"> such as inflation and unemployment rate are also included. The analysis will be carried out using econometric methods such as OLS and unit root tests to identify the relationships.</w:t>
      </w:r>
    </w:p>
    <w:p w:rsidR="005A4611" w:rsidRPr="00F17865" w:rsidRDefault="005A4611" w:rsidP="00BB4E7E">
      <w:pPr>
        <w:pStyle w:val="Heading1"/>
        <w:spacing w:after="0"/>
      </w:pPr>
      <w:bookmarkStart w:id="16" w:name="_Toc211945653"/>
      <w:r w:rsidRPr="00F17865">
        <w:lastRenderedPageBreak/>
        <w:t>1.7</w:t>
      </w:r>
      <w:r w:rsidRPr="00F17865">
        <w:tab/>
        <w:t>Significance of the Study</w:t>
      </w:r>
      <w:bookmarkEnd w:id="16"/>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The study is important for many reasons. The major stakeholders of this research project</w:t>
      </w:r>
      <w:r w:rsidR="008E1E9C">
        <w:rPr>
          <w:rFonts w:asciiTheme="majorBidi" w:hAnsiTheme="majorBidi" w:cstheme="majorBidi"/>
          <w:sz w:val="24"/>
          <w:szCs w:val="24"/>
        </w:rPr>
        <w:t>,</w:t>
      </w:r>
      <w:r w:rsidRPr="00F17865">
        <w:rPr>
          <w:rFonts w:asciiTheme="majorBidi" w:hAnsiTheme="majorBidi" w:cstheme="majorBidi"/>
          <w:sz w:val="24"/>
          <w:szCs w:val="24"/>
        </w:rPr>
        <w:t xml:space="preserve"> through its practical and theoretical implications and findings will be of great significance:</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Firstly, this research work will benefit major stakeholders and policy makers in the ban</w:t>
      </w:r>
      <w:r w:rsidR="00DF7C96">
        <w:rPr>
          <w:rFonts w:asciiTheme="majorBidi" w:hAnsiTheme="majorBidi" w:cstheme="majorBidi"/>
          <w:sz w:val="24"/>
          <w:szCs w:val="24"/>
        </w:rPr>
        <w:t>king sector. The various analyse</w:t>
      </w:r>
      <w:r w:rsidRPr="00F17865">
        <w:rPr>
          <w:rFonts w:asciiTheme="majorBidi" w:hAnsiTheme="majorBidi" w:cstheme="majorBidi"/>
          <w:sz w:val="24"/>
          <w:szCs w:val="24"/>
        </w:rPr>
        <w:t>s, findings</w:t>
      </w:r>
      <w:r w:rsidR="008E1E9C">
        <w:rPr>
          <w:rFonts w:asciiTheme="majorBidi" w:hAnsiTheme="majorBidi" w:cstheme="majorBidi"/>
          <w:sz w:val="24"/>
          <w:szCs w:val="24"/>
        </w:rPr>
        <w:t>,</w:t>
      </w:r>
      <w:r w:rsidRPr="00F17865">
        <w:rPr>
          <w:rFonts w:asciiTheme="majorBidi" w:hAnsiTheme="majorBidi" w:cstheme="majorBidi"/>
          <w:sz w:val="24"/>
          <w:szCs w:val="24"/>
        </w:rPr>
        <w:t xml:space="preserve"> and discussions outlined in this research work will serve as a guide in enabling major positive changes in the industry and sub-sectors.</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Secondly, this research work will serve as a guide to other researchers willing to research further into the subject matter. Through the conclusions, limitations</w:t>
      </w:r>
      <w:r w:rsidR="00DF7C96">
        <w:rPr>
          <w:rFonts w:asciiTheme="majorBidi" w:hAnsiTheme="majorBidi" w:cstheme="majorBidi"/>
          <w:sz w:val="24"/>
          <w:szCs w:val="24"/>
        </w:rPr>
        <w:t>,</w:t>
      </w:r>
      <w:r w:rsidRPr="00F17865">
        <w:rPr>
          <w:rFonts w:asciiTheme="majorBidi" w:hAnsiTheme="majorBidi" w:cstheme="majorBidi"/>
          <w:sz w:val="24"/>
          <w:szCs w:val="24"/>
        </w:rPr>
        <w:t xml:space="preserve"> and gaps identified in the subject matter, other students and independent researchers can have a well</w:t>
      </w:r>
      <w:r w:rsidR="00C156D6">
        <w:rPr>
          <w:rFonts w:asciiTheme="majorBidi" w:hAnsiTheme="majorBidi" w:cstheme="majorBidi"/>
          <w:sz w:val="24"/>
          <w:szCs w:val="24"/>
        </w:rPr>
        <w:t>-</w:t>
      </w:r>
      <w:r w:rsidRPr="00F17865">
        <w:rPr>
          <w:rFonts w:asciiTheme="majorBidi" w:hAnsiTheme="majorBidi" w:cstheme="majorBidi"/>
          <w:sz w:val="24"/>
          <w:szCs w:val="24"/>
        </w:rPr>
        <w:t>laid foundation to conduct further studies.</w:t>
      </w:r>
    </w:p>
    <w:p w:rsidR="005A4611" w:rsidRPr="00F17865" w:rsidRDefault="005A4611" w:rsidP="00BB4E7E">
      <w:pPr>
        <w:pStyle w:val="Heading1"/>
        <w:spacing w:after="0"/>
      </w:pPr>
      <w:bookmarkStart w:id="17" w:name="_Toc211945654"/>
      <w:r w:rsidRPr="00F17865">
        <w:t>1.8</w:t>
      </w:r>
      <w:r w:rsidRPr="00F17865">
        <w:tab/>
        <w:t>Limitations of the Study</w:t>
      </w:r>
      <w:bookmarkEnd w:id="17"/>
    </w:p>
    <w:p w:rsidR="005A4611" w:rsidRPr="00F17865" w:rsidRDefault="005A4611" w:rsidP="00F17865">
      <w:pPr>
        <w:spacing w:after="0"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This research would use only secondary data, which can be considered credible and reliable since it replicates the data collected by the Central Bank of Nigeria (CBN), the World Bank, and NDIC, which allow comparing and contrasting the macroeconomic and financial access data.</w:t>
      </w:r>
    </w:p>
    <w:p w:rsidR="00420F86" w:rsidRPr="00F17865" w:rsidRDefault="005A4611" w:rsidP="00F17865">
      <w:pPr>
        <w:spacing w:after="0"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The study focuses only on Nigeria as the case study and may not be representative of other countries. Moreover, this research also has limitations in it as it only employs a few of the selected variables like the Microfinance banks sav</w:t>
      </w:r>
      <w:r w:rsidR="00650E1C">
        <w:rPr>
          <w:rFonts w:asciiTheme="majorBidi" w:hAnsiTheme="majorBidi" w:cstheme="majorBidi"/>
          <w:color w:val="000000" w:themeColor="text1"/>
          <w:sz w:val="24"/>
          <w:szCs w:val="24"/>
        </w:rPr>
        <w:t>ings, Total microfinance banks, n</w:t>
      </w:r>
      <w:r w:rsidRPr="00F17865">
        <w:rPr>
          <w:rFonts w:asciiTheme="majorBidi" w:hAnsiTheme="majorBidi" w:cstheme="majorBidi"/>
          <w:color w:val="000000" w:themeColor="text1"/>
          <w:sz w:val="24"/>
          <w:szCs w:val="24"/>
        </w:rPr>
        <w:t>ominal GDP, inflation, and unemployment that are related, but still, not all the potential financial inclusion driving factors of the country are identified, such as digitizing infrastructure, regulatory obstacles, or socio-cultural factors.</w:t>
      </w:r>
    </w:p>
    <w:p w:rsidR="005A4611" w:rsidRPr="00F17865" w:rsidRDefault="00420F86" w:rsidP="00F17865">
      <w:pPr>
        <w:spacing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br w:type="page"/>
      </w:r>
    </w:p>
    <w:p w:rsidR="005A4611" w:rsidRPr="00F17865" w:rsidRDefault="005A4611" w:rsidP="00BB4E7E">
      <w:pPr>
        <w:pStyle w:val="Heading1"/>
        <w:spacing w:after="0"/>
      </w:pPr>
      <w:bookmarkStart w:id="18" w:name="_Toc211945655"/>
      <w:r w:rsidRPr="00F17865">
        <w:lastRenderedPageBreak/>
        <w:t>1.9</w:t>
      </w:r>
      <w:r w:rsidRPr="00F17865">
        <w:tab/>
        <w:t>Scheme of Chapters</w:t>
      </w:r>
      <w:bookmarkEnd w:id="18"/>
    </w:p>
    <w:p w:rsidR="005A4611" w:rsidRPr="00F17865" w:rsidRDefault="005A4611" w:rsidP="00F17865">
      <w:pPr>
        <w:spacing w:after="0"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 xml:space="preserve">This study is organized into five chapters; </w:t>
      </w:r>
    </w:p>
    <w:p w:rsidR="005A4611" w:rsidRPr="00F17865" w:rsidRDefault="005A4611" w:rsidP="00F17865">
      <w:pPr>
        <w:spacing w:after="0"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Chapter One: Introduction - This chapter focuses on the introductory aspects of the whole research. It is   further separated into different parts which include: study background, statement of research problem, objectives of the study, research hypothesis, study relevance, study scope, and study limitations.</w:t>
      </w:r>
    </w:p>
    <w:p w:rsidR="005A4611" w:rsidRPr="00F17865" w:rsidRDefault="005A4611" w:rsidP="00F17865">
      <w:pPr>
        <w:spacing w:after="0"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Chapter Two: Literature Review – This chapter will delve into existing research on Financial Inclusion, Microfinance Banks and Economic Growth, and relevant economic theories, along with empirical reviews from Nigeria and some other countries of the world.</w:t>
      </w:r>
    </w:p>
    <w:p w:rsidR="005A4611" w:rsidRPr="00F17865" w:rsidRDefault="005A4611" w:rsidP="00F17865">
      <w:pPr>
        <w:spacing w:after="0"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Chapter Three: Methodology – This</w:t>
      </w:r>
      <w:r w:rsidR="00455646" w:rsidRPr="00F17865">
        <w:rPr>
          <w:rFonts w:asciiTheme="majorBidi" w:hAnsiTheme="majorBidi" w:cstheme="majorBidi"/>
          <w:color w:val="000000" w:themeColor="text1"/>
          <w:sz w:val="24"/>
          <w:szCs w:val="24"/>
        </w:rPr>
        <w:t xml:space="preserve"> chapter</w:t>
      </w:r>
      <w:r w:rsidRPr="00F17865">
        <w:rPr>
          <w:rFonts w:asciiTheme="majorBidi" w:hAnsiTheme="majorBidi" w:cstheme="majorBidi"/>
          <w:color w:val="000000" w:themeColor="text1"/>
          <w:sz w:val="24"/>
          <w:szCs w:val="24"/>
        </w:rPr>
        <w:t xml:space="preserve"> will outline research design, data collection method and   techniques, and analysis of the methods employed for this study.</w:t>
      </w:r>
    </w:p>
    <w:p w:rsidR="005A4611" w:rsidRPr="00F17865" w:rsidRDefault="005A4611" w:rsidP="00F17865">
      <w:pPr>
        <w:spacing w:after="0"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Chapter Four – In this chapter, the empirical results will be presented and discussed in light of research questions and hypothesis.</w:t>
      </w:r>
    </w:p>
    <w:p w:rsidR="005A4611" w:rsidRPr="00F17865" w:rsidRDefault="005A4611" w:rsidP="00F17865">
      <w:pPr>
        <w:spacing w:after="0"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Chapter Five: Conclusion and Recommendations – The final chapter will summarize the key findings, the implication for policy, and propose recommendations for improving the growth of the economy through MFBs and Financial Inclusion strategy.</w:t>
      </w:r>
    </w:p>
    <w:p w:rsidR="005A4611" w:rsidRPr="00F17865" w:rsidRDefault="005A4611" w:rsidP="00F17865">
      <w:pPr>
        <w:spacing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br w:type="page"/>
      </w:r>
    </w:p>
    <w:p w:rsidR="005A4611" w:rsidRPr="00F17865" w:rsidRDefault="005A4611" w:rsidP="00BB4E7E">
      <w:pPr>
        <w:pStyle w:val="Heading1"/>
        <w:spacing w:line="240" w:lineRule="auto"/>
        <w:jc w:val="center"/>
      </w:pPr>
      <w:bookmarkStart w:id="19" w:name="_Toc211945656"/>
      <w:r w:rsidRPr="00F17865">
        <w:lastRenderedPageBreak/>
        <w:t>CHAPTER TWO</w:t>
      </w:r>
      <w:bookmarkEnd w:id="19"/>
    </w:p>
    <w:p w:rsidR="005A4611" w:rsidRPr="00F17865" w:rsidRDefault="005A4611" w:rsidP="00BB4E7E">
      <w:pPr>
        <w:pStyle w:val="Heading1"/>
        <w:spacing w:line="240" w:lineRule="auto"/>
        <w:jc w:val="center"/>
      </w:pPr>
      <w:bookmarkStart w:id="20" w:name="_Toc211945657"/>
      <w:r w:rsidRPr="00F17865">
        <w:t>LITERATURE REVIEW</w:t>
      </w:r>
      <w:bookmarkEnd w:id="20"/>
    </w:p>
    <w:p w:rsidR="005A4611" w:rsidRPr="00F17865" w:rsidRDefault="005A4611" w:rsidP="00BB4E7E">
      <w:pPr>
        <w:pStyle w:val="Heading1"/>
        <w:spacing w:line="240" w:lineRule="auto"/>
        <w:ind w:left="0" w:firstLine="0"/>
      </w:pPr>
      <w:bookmarkStart w:id="21" w:name="_Toc211945658"/>
      <w:r w:rsidRPr="00F17865">
        <w:t>2.0</w:t>
      </w:r>
      <w:r w:rsidRPr="00F17865">
        <w:tab/>
        <w:t>INTRODUCTION</w:t>
      </w:r>
      <w:bookmarkEnd w:id="21"/>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This chapter provides a literature review that is relevant to the topic at hand, including reviews of relevant conceptual, theoretical, framework and empirical works. There are five parts to this chapter; the conceptual review (part 1), the review of related theories (part 2), the presentation of the theoretical framework (part 3), the review of the empirical literature (part 4), and the research gap (part 5).</w:t>
      </w:r>
    </w:p>
    <w:p w:rsidR="005A4611" w:rsidRPr="00F17865" w:rsidRDefault="005A4611" w:rsidP="00BB4E7E">
      <w:pPr>
        <w:pStyle w:val="Heading1"/>
        <w:ind w:left="10"/>
      </w:pPr>
      <w:bookmarkStart w:id="22" w:name="_Toc211945659"/>
      <w:r w:rsidRPr="00F17865">
        <w:t>2.1</w:t>
      </w:r>
      <w:r w:rsidR="00F17865" w:rsidRPr="00F17865">
        <w:tab/>
        <w:t>Conceptual Review</w:t>
      </w:r>
      <w:bookmarkEnd w:id="22"/>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Financial inclusion, Microfinance banks and Economy Growth are the basic themes discussed in this section, along with all of the other important ideas of this research work. Some of the explanation for these concepts is discussed in this section.</w:t>
      </w:r>
    </w:p>
    <w:p w:rsidR="005A4611" w:rsidRPr="00F17865" w:rsidRDefault="005A4611" w:rsidP="00BB4E7E">
      <w:pPr>
        <w:pStyle w:val="Heading1"/>
        <w:ind w:left="10"/>
      </w:pPr>
      <w:bookmarkStart w:id="23" w:name="_Toc211945660"/>
      <w:r w:rsidRPr="00F17865">
        <w:t>2.1.1</w:t>
      </w:r>
      <w:r w:rsidRPr="00F17865">
        <w:tab/>
        <w:t>Concept of Microfinance Banks</w:t>
      </w:r>
      <w:bookmarkEnd w:id="23"/>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Micro financing is the provision of financial services to poor and low income households without access to formal financial institutions (Conroy, 2003). Microfinance is described also as banking for the poor. Microfinance programs provide loans, savings and other financial services to low-income and poor people for use in small businesses. Originally based on traditional forms of community financing (a cross between finance and development assistance), microfinance is found all over the world in places such as Africa, Latin America and Asia.</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Microfinance Banks</w:t>
      </w:r>
      <w:r w:rsidR="00425DDB">
        <w:rPr>
          <w:rFonts w:asciiTheme="majorBidi" w:hAnsiTheme="majorBidi" w:cstheme="majorBidi"/>
          <w:sz w:val="24"/>
          <w:szCs w:val="24"/>
        </w:rPr>
        <w:t xml:space="preserve"> </w:t>
      </w:r>
      <w:r w:rsidRPr="00F17865">
        <w:rPr>
          <w:rFonts w:asciiTheme="majorBidi" w:hAnsiTheme="majorBidi" w:cstheme="majorBidi"/>
          <w:sz w:val="24"/>
          <w:szCs w:val="24"/>
        </w:rPr>
        <w:t xml:space="preserve">play a vital role in providing financial services to low-income urban dwellers, many of whom live in slums with inadequate access to basic amenities. These populations often lack formal education, are exposed to health risks, and have limited access to </w:t>
      </w:r>
      <w:r w:rsidRPr="00F17865">
        <w:rPr>
          <w:rFonts w:asciiTheme="majorBidi" w:hAnsiTheme="majorBidi" w:cstheme="majorBidi"/>
          <w:sz w:val="24"/>
          <w:szCs w:val="24"/>
        </w:rPr>
        <w:lastRenderedPageBreak/>
        <w:t>economic opportunities. Many of them are women, poorly trained and playing dual roles of provider and caregiver. These poor people are more exposed to the threats of contamination, bad sanitation, and disease than the rest of the population (Otero, 1999; Hulme, 2000) argues that MFBs are not a cure for poverty. However, MFBs could create and provide a broad range of micro financial services that would support poor people in their efforts to improve their own prospects and the prospects of their families. He believes that effective microfinance makes these agencies designed to help the poor more likely to achieve the goals that poor people seek to achieve.</w:t>
      </w:r>
    </w:p>
    <w:p w:rsidR="005A4611" w:rsidRPr="00F17865" w:rsidRDefault="005A4611" w:rsidP="00BB4E7E">
      <w:pPr>
        <w:pStyle w:val="Heading1"/>
        <w:ind w:left="10"/>
      </w:pPr>
      <w:bookmarkStart w:id="24" w:name="_Toc211945661"/>
      <w:r w:rsidRPr="00F17865">
        <w:t>2.1.1.1</w:t>
      </w:r>
      <w:r w:rsidRPr="00F17865">
        <w:tab/>
        <w:t>History of Microfinance Banks</w:t>
      </w:r>
      <w:bookmarkEnd w:id="24"/>
    </w:p>
    <w:p w:rsidR="0004029F"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The Nigerian market is confronted with different microloans challenges such asother many emerging markets (Anku-Tsede, 2014). One of the problems is that the traditional banks are not providing and modifying products and services to cater for the needs of the economically active poor in order to empower the poor in Nigeria (Hashim</w:t>
      </w:r>
      <w:r w:rsidR="00425DDB">
        <w:rPr>
          <w:rFonts w:asciiTheme="majorBidi" w:hAnsiTheme="majorBidi" w:cstheme="majorBidi"/>
          <w:sz w:val="24"/>
          <w:szCs w:val="24"/>
        </w:rPr>
        <w:t xml:space="preserve"> </w:t>
      </w:r>
      <w:r w:rsidRPr="00F17865">
        <w:rPr>
          <w:rFonts w:asciiTheme="majorBidi" w:hAnsiTheme="majorBidi" w:cstheme="majorBidi"/>
          <w:sz w:val="24"/>
          <w:szCs w:val="24"/>
        </w:rPr>
        <w:t>&amp; Dodo, 2015). The traditional banks are extending their services to the affluent; thus, not much is placed on the value the poor place on their choice patronage factors in selecting products of banks (Oyeniyi, 2014). Since its emergence, the number of Microfinance Banks around the world has proliferated at a fast pace after the 1970s. Today there are more than 7000 micro - lending organizations providing loans to more than 25 million poor individuals around the globe (Mohammed &amp;</w:t>
      </w:r>
      <w:r w:rsidR="00425DDB">
        <w:rPr>
          <w:rFonts w:asciiTheme="majorBidi" w:hAnsiTheme="majorBidi" w:cstheme="majorBidi"/>
          <w:sz w:val="24"/>
          <w:szCs w:val="24"/>
        </w:rPr>
        <w:t xml:space="preserve"> </w:t>
      </w:r>
      <w:r w:rsidRPr="00F17865">
        <w:rPr>
          <w:rFonts w:asciiTheme="majorBidi" w:hAnsiTheme="majorBidi" w:cstheme="majorBidi"/>
          <w:sz w:val="24"/>
          <w:szCs w:val="24"/>
        </w:rPr>
        <w:t xml:space="preserve">Hasan, 2008). The Nigerian microfinance industry has come a long way. It boasts of the entire four well - known models in the industry. A CBN study identified, as of 2001, 160 registered Microfinance Banks (MFBs) in Nigeria with aggregate savings worth N99.4 million and outstanding credit of N649.6 million, indicating huge business transactions in the sector (Anyanwu, 2004). With a population of about 150 million and GDP per capita of $641 (2006), two - thirds of Nigeria's people are </w:t>
      </w:r>
      <w:r w:rsidRPr="00F17865">
        <w:rPr>
          <w:rFonts w:asciiTheme="majorBidi" w:hAnsiTheme="majorBidi" w:cstheme="majorBidi"/>
          <w:sz w:val="24"/>
          <w:szCs w:val="24"/>
        </w:rPr>
        <w:lastRenderedPageBreak/>
        <w:t>poor. Nigeria has the third highest number of poor people in the world. Most of these people are dependent on micro and small - scale farm and off - farm enterprises for their livelihood (UNDP, 2007). One of the challenges microfinance currently faces in Nigeria is for the MFBs to reach a greater number of the poor. The CBN survey indicated that their client base was about 600, 000 in 2001, and there were indications that they may not be above 1.5 million in 2003. The existing microfinance in Nigeria serves less than 1 million people out of 40 million potential people that need the service (CBN, 2005). Also, the aggregate micro-credit facilities in Nigeria account for about 0.2% of GDP and less than one percent of total credit to the economy. Another challenge is that most of microfinance funding goes to the commercial sector to the detriment of the more vital economic activities, especially agricultural and manufacturing sectors which provide the foundation for sustainable growth and development. Currently, only about 14.1 and 3.5 per cent of total MFI funding went to these sectors, respectively, while the bulk, 78.4 percent, funded commerce (Anyanwu, 2004). About 90% of Nigeria's businesses are considered microenterprises and these farm or non-farm activities serve as the main income source for the majority of the labor force. Due to the unwillingness or inability of commercial banks to provide financial services to the urban and rural poor, coupled with the unsustainability of government-sponsored development financial institutions and programs, most micro entrepreneurs still access financial services from informal sources, including savings and credit associations, traders, or moneylenders. Semi-formal and formal providers of microfinance are a small but rapidly growing part of the financial sector in Nigeria with a handful of large, microcredit NGOs and locally-owned community banks providing the bulk of services.</w:t>
      </w:r>
    </w:p>
    <w:p w:rsidR="005A4611" w:rsidRPr="00F17865" w:rsidRDefault="0004029F"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br w:type="page"/>
      </w:r>
    </w:p>
    <w:p w:rsidR="005A4611" w:rsidRPr="00F17865" w:rsidRDefault="005A4611" w:rsidP="00BB4E7E">
      <w:pPr>
        <w:pStyle w:val="Heading1"/>
        <w:spacing w:line="240" w:lineRule="auto"/>
        <w:ind w:left="10"/>
      </w:pPr>
      <w:bookmarkStart w:id="25" w:name="_Toc211945662"/>
      <w:r w:rsidRPr="00F17865">
        <w:lastRenderedPageBreak/>
        <w:t>2.1.1.2</w:t>
      </w:r>
      <w:r w:rsidRPr="00F17865">
        <w:tab/>
        <w:t>Role of Microfinance banks in Nigeria</w:t>
      </w:r>
      <w:bookmarkEnd w:id="25"/>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Microfinance banks have been a very important instrument for promotion of financial inclusion and economic growth in Nigeria, particularly in underserved communities. Some of the key roles include:</w:t>
      </w:r>
    </w:p>
    <w:p w:rsidR="005A4611" w:rsidRPr="00F17865" w:rsidRDefault="005A4611" w:rsidP="00F17865">
      <w:pPr>
        <w:pStyle w:val="ListParagraph"/>
        <w:numPr>
          <w:ilvl w:val="0"/>
          <w:numId w:val="11"/>
        </w:numPr>
        <w:spacing w:after="0" w:line="480" w:lineRule="auto"/>
        <w:jc w:val="both"/>
        <w:rPr>
          <w:rFonts w:asciiTheme="majorBidi" w:hAnsiTheme="majorBidi" w:cstheme="majorBidi"/>
          <w:sz w:val="24"/>
          <w:szCs w:val="24"/>
        </w:rPr>
      </w:pPr>
      <w:r w:rsidRPr="00F17865">
        <w:rPr>
          <w:rFonts w:asciiTheme="majorBidi" w:hAnsiTheme="majorBidi" w:cstheme="majorBidi"/>
          <w:b/>
          <w:sz w:val="24"/>
          <w:szCs w:val="24"/>
        </w:rPr>
        <w:t>Poverty reduction:</w:t>
      </w:r>
      <w:r w:rsidRPr="00F17865">
        <w:rPr>
          <w:rFonts w:asciiTheme="majorBidi" w:hAnsiTheme="majorBidi" w:cstheme="majorBidi"/>
          <w:sz w:val="24"/>
          <w:szCs w:val="24"/>
        </w:rPr>
        <w:t xml:space="preserve"> The aim of government is to offer more opportunities assist small scale business owners and they do this through microfinance banks. Microfinance banks are major players since they provide credit facilities to business individuals. Many of these microfinance banks offer loans without involving collateral and they grant these loans based on repaying with small installments.</w:t>
      </w:r>
    </w:p>
    <w:p w:rsidR="005A4611" w:rsidRPr="00F17865" w:rsidRDefault="005A4611" w:rsidP="00F17865">
      <w:pPr>
        <w:pStyle w:val="ListParagraph"/>
        <w:numPr>
          <w:ilvl w:val="0"/>
          <w:numId w:val="11"/>
        </w:numPr>
        <w:spacing w:after="0" w:line="480" w:lineRule="auto"/>
        <w:jc w:val="both"/>
        <w:rPr>
          <w:rFonts w:asciiTheme="majorBidi" w:hAnsiTheme="majorBidi" w:cstheme="majorBidi"/>
          <w:sz w:val="24"/>
          <w:szCs w:val="24"/>
        </w:rPr>
      </w:pPr>
      <w:r w:rsidRPr="00F17865">
        <w:rPr>
          <w:rFonts w:asciiTheme="majorBidi" w:hAnsiTheme="majorBidi" w:cstheme="majorBidi"/>
          <w:b/>
          <w:sz w:val="24"/>
          <w:szCs w:val="24"/>
        </w:rPr>
        <w:t>Skill promotion:</w:t>
      </w:r>
      <w:r w:rsidRPr="00F17865">
        <w:rPr>
          <w:rFonts w:asciiTheme="majorBidi" w:hAnsiTheme="majorBidi" w:cstheme="majorBidi"/>
          <w:sz w:val="24"/>
          <w:szCs w:val="24"/>
        </w:rPr>
        <w:t xml:space="preserve"> Microfinance banks in Nigeria have enabled youths and women to get relevant skills. These youths and women apply these skills in different jobs.</w:t>
      </w:r>
    </w:p>
    <w:p w:rsidR="005A4611" w:rsidRPr="00F17865" w:rsidRDefault="005A4611" w:rsidP="00F17865">
      <w:pPr>
        <w:pStyle w:val="ListParagraph"/>
        <w:numPr>
          <w:ilvl w:val="0"/>
          <w:numId w:val="11"/>
        </w:numPr>
        <w:spacing w:after="0" w:line="480" w:lineRule="auto"/>
        <w:jc w:val="both"/>
        <w:rPr>
          <w:rFonts w:asciiTheme="majorBidi" w:hAnsiTheme="majorBidi" w:cstheme="majorBidi"/>
          <w:sz w:val="24"/>
          <w:szCs w:val="24"/>
        </w:rPr>
      </w:pPr>
      <w:r w:rsidRPr="00F17865">
        <w:rPr>
          <w:rFonts w:asciiTheme="majorBidi" w:hAnsiTheme="majorBidi" w:cstheme="majorBidi"/>
          <w:b/>
          <w:sz w:val="24"/>
          <w:szCs w:val="24"/>
        </w:rPr>
        <w:t>Encouraging small and micro enterprises (SME):</w:t>
      </w:r>
      <w:r w:rsidRPr="00F17865">
        <w:rPr>
          <w:rFonts w:asciiTheme="majorBidi" w:hAnsiTheme="majorBidi" w:cstheme="majorBidi"/>
          <w:sz w:val="24"/>
          <w:szCs w:val="24"/>
        </w:rPr>
        <w:t xml:space="preserve"> Microfinance banks offer a system where people can bring their business ideas to reality. One can open a small scale business and then go to a microfinance banks for loans. Petty traders, artisans, and small scale businesses can get credit products from banks.</w:t>
      </w:r>
    </w:p>
    <w:p w:rsidR="005A4611" w:rsidRPr="00F17865" w:rsidRDefault="005A4611" w:rsidP="00F17865">
      <w:pPr>
        <w:pStyle w:val="ListParagraph"/>
        <w:numPr>
          <w:ilvl w:val="0"/>
          <w:numId w:val="11"/>
        </w:numPr>
        <w:spacing w:after="0" w:line="480" w:lineRule="auto"/>
        <w:jc w:val="both"/>
        <w:rPr>
          <w:rFonts w:asciiTheme="majorBidi" w:hAnsiTheme="majorBidi" w:cstheme="majorBidi"/>
          <w:sz w:val="24"/>
          <w:szCs w:val="24"/>
        </w:rPr>
      </w:pPr>
      <w:r w:rsidRPr="00F17865">
        <w:rPr>
          <w:rFonts w:asciiTheme="majorBidi" w:hAnsiTheme="majorBidi" w:cstheme="majorBidi"/>
          <w:b/>
          <w:sz w:val="24"/>
          <w:szCs w:val="24"/>
        </w:rPr>
        <w:t>More opportunities for employment:</w:t>
      </w:r>
      <w:r w:rsidRPr="00F17865">
        <w:rPr>
          <w:rFonts w:asciiTheme="majorBidi" w:hAnsiTheme="majorBidi" w:cstheme="majorBidi"/>
          <w:sz w:val="24"/>
          <w:szCs w:val="24"/>
        </w:rPr>
        <w:t xml:space="preserve"> Microfinance banks help to promote employment opportunities in Nigeria by creating jobs for a very large number of unemployed youth.</w:t>
      </w:r>
    </w:p>
    <w:p w:rsidR="005A4611" w:rsidRPr="00F17865" w:rsidRDefault="005A4611" w:rsidP="00F17865">
      <w:pPr>
        <w:pStyle w:val="ListParagraph"/>
        <w:numPr>
          <w:ilvl w:val="0"/>
          <w:numId w:val="11"/>
        </w:numPr>
        <w:spacing w:after="0" w:line="480" w:lineRule="auto"/>
        <w:jc w:val="both"/>
        <w:rPr>
          <w:rFonts w:asciiTheme="majorBidi" w:hAnsiTheme="majorBidi" w:cstheme="majorBidi"/>
          <w:sz w:val="24"/>
          <w:szCs w:val="24"/>
        </w:rPr>
      </w:pPr>
      <w:r w:rsidRPr="00F17865">
        <w:rPr>
          <w:rFonts w:asciiTheme="majorBidi" w:hAnsiTheme="majorBidi" w:cstheme="majorBidi"/>
          <w:b/>
          <w:sz w:val="24"/>
          <w:szCs w:val="24"/>
        </w:rPr>
        <w:t>Monitoring and authorization of credit:</w:t>
      </w:r>
      <w:r w:rsidRPr="00F17865">
        <w:rPr>
          <w:rFonts w:asciiTheme="majorBidi" w:hAnsiTheme="majorBidi" w:cstheme="majorBidi"/>
          <w:sz w:val="24"/>
          <w:szCs w:val="24"/>
        </w:rPr>
        <w:t xml:space="preserve"> Micro lending is one of the functions of microfinance banks and this includes credit monitoring and authorization. Microfinance banks authorize loans and ensure proper distribution. Equal distribution helps to get the loans to more and more people and offer them necessary information.</w:t>
      </w:r>
    </w:p>
    <w:p w:rsidR="005A4611" w:rsidRPr="00F17865" w:rsidRDefault="005A4611" w:rsidP="00F17865">
      <w:pPr>
        <w:pStyle w:val="ListParagraph"/>
        <w:numPr>
          <w:ilvl w:val="0"/>
          <w:numId w:val="11"/>
        </w:numPr>
        <w:spacing w:after="0" w:line="480" w:lineRule="auto"/>
        <w:jc w:val="both"/>
        <w:rPr>
          <w:rFonts w:asciiTheme="majorBidi" w:hAnsiTheme="majorBidi" w:cstheme="majorBidi"/>
          <w:sz w:val="24"/>
          <w:szCs w:val="24"/>
        </w:rPr>
      </w:pPr>
      <w:r w:rsidRPr="00F17865">
        <w:rPr>
          <w:rFonts w:asciiTheme="majorBidi" w:hAnsiTheme="majorBidi" w:cstheme="majorBidi"/>
          <w:b/>
          <w:sz w:val="24"/>
          <w:szCs w:val="24"/>
        </w:rPr>
        <w:t>Recording loans:</w:t>
      </w:r>
      <w:r w:rsidRPr="00F17865">
        <w:rPr>
          <w:rFonts w:asciiTheme="majorBidi" w:hAnsiTheme="majorBidi" w:cstheme="majorBidi"/>
          <w:sz w:val="24"/>
          <w:szCs w:val="24"/>
        </w:rPr>
        <w:t xml:space="preserve"> The formation of loan records are normally done by the loan officers of microfinance banks and this is normally from business stops and from the debtor’s </w:t>
      </w:r>
      <w:r w:rsidRPr="00F17865">
        <w:rPr>
          <w:rFonts w:asciiTheme="majorBidi" w:hAnsiTheme="majorBidi" w:cstheme="majorBidi"/>
          <w:sz w:val="24"/>
          <w:szCs w:val="24"/>
        </w:rPr>
        <w:lastRenderedPageBreak/>
        <w:t xml:space="preserve">home. There is lack of financial statements and the loan officers help to make records. This record involves net worth and cash flows that depict the payback schedule and also credit the amount.   </w:t>
      </w:r>
    </w:p>
    <w:p w:rsidR="005A4611" w:rsidRPr="00F17865" w:rsidRDefault="005A4611" w:rsidP="00BB4E7E">
      <w:pPr>
        <w:pStyle w:val="Heading1"/>
        <w:spacing w:line="240" w:lineRule="auto"/>
        <w:ind w:left="10"/>
      </w:pPr>
      <w:bookmarkStart w:id="26" w:name="_Toc211945663"/>
      <w:r w:rsidRPr="00F17865">
        <w:t>2.1.1.3Microfinance Policy in Nigeria</w:t>
      </w:r>
      <w:bookmarkEnd w:id="26"/>
    </w:p>
    <w:p w:rsidR="005A4611" w:rsidRPr="00F17865" w:rsidRDefault="005A4611" w:rsidP="00F17865">
      <w:pPr>
        <w:pStyle w:val="ListParagraph"/>
        <w:spacing w:after="0" w:line="480" w:lineRule="auto"/>
        <w:ind w:left="0"/>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In December 2005, the Central Bank of Nigeria (CBN) introduced a Microfinance Policy Framework to enhance the access of micro</w:t>
      </w:r>
      <w:r w:rsidR="00425DDB">
        <w:rPr>
          <w:rFonts w:asciiTheme="majorBidi" w:hAnsiTheme="majorBidi" w:cstheme="majorBidi"/>
          <w:color w:val="000000" w:themeColor="text1"/>
          <w:sz w:val="24"/>
          <w:szCs w:val="24"/>
        </w:rPr>
        <w:t xml:space="preserve"> </w:t>
      </w:r>
      <w:r w:rsidRPr="00F17865">
        <w:rPr>
          <w:rFonts w:asciiTheme="majorBidi" w:hAnsiTheme="majorBidi" w:cstheme="majorBidi"/>
          <w:color w:val="000000" w:themeColor="text1"/>
          <w:sz w:val="24"/>
          <w:szCs w:val="24"/>
        </w:rPr>
        <w:t>entrepreneurs and low income households to financial services required to expand and modernize their operations in order to contribute to rapid economic growth. The rationale was that no economic development can be achieved without improving access of this segment of the economic strata to factors of production, especially financial services.</w:t>
      </w:r>
    </w:p>
    <w:p w:rsidR="005A4611" w:rsidRPr="00F17865" w:rsidRDefault="005A4611" w:rsidP="00F17865">
      <w:pPr>
        <w:pStyle w:val="ListParagraph"/>
        <w:spacing w:after="0" w:line="480" w:lineRule="auto"/>
        <w:ind w:left="0"/>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 xml:space="preserve">The purpose of licensing MFBs within the regulatory framework for financial intermediation in Nigeria is to increase access to financial services for underserved segments of the population. The importance of promoting and regulating MFBs came into focus in 2004/2005 at the time of the tenfold increase in minimum capital for DMBs (from NGN 2.5 billion to NGN 25 billion), introduced as of end-December 2005. </w:t>
      </w:r>
    </w:p>
    <w:p w:rsidR="005A4611" w:rsidRPr="00F17865" w:rsidRDefault="005A4611" w:rsidP="00F17865">
      <w:pPr>
        <w:pStyle w:val="ListParagraph"/>
        <w:spacing w:after="0" w:line="480" w:lineRule="auto"/>
        <w:ind w:left="0"/>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The CBN by the provisions of section 33 (1) (b) of the CBN ACT NO.7 of the 2007 and in pursuance of the provisions of sections 56-60 (a) of the Banks and other Financial Institution Act (BOFIA) No. 25 of 1991 (as amended) in conjunction with the MFBs operating template and revised regulatory and</w:t>
      </w:r>
      <w:r w:rsidR="00425DDB">
        <w:rPr>
          <w:rFonts w:asciiTheme="majorBidi" w:hAnsiTheme="majorBidi" w:cstheme="majorBidi"/>
          <w:color w:val="000000" w:themeColor="text1"/>
          <w:sz w:val="24"/>
          <w:szCs w:val="24"/>
        </w:rPr>
        <w:t xml:space="preserve"> s</w:t>
      </w:r>
      <w:r w:rsidRPr="00F17865">
        <w:rPr>
          <w:rFonts w:asciiTheme="majorBidi" w:hAnsiTheme="majorBidi" w:cstheme="majorBidi"/>
          <w:color w:val="000000" w:themeColor="text1"/>
          <w:sz w:val="24"/>
          <w:szCs w:val="24"/>
        </w:rPr>
        <w:t>upervisory Guidelines for Microfinance Banks (MFBs), presents a revised National Microfinance Policy Framework (April, 2011) for Nigerians that would enhance the provision of diversified microfinance services on a sustainable basis for the economically active poor and the low income households. The 2011 microfinance policy framework is a revised version of the 2005 policy framework.</w:t>
      </w:r>
    </w:p>
    <w:p w:rsidR="005A4611" w:rsidRPr="00F17865" w:rsidRDefault="005A4611" w:rsidP="00F17865">
      <w:pPr>
        <w:pStyle w:val="ListParagraph"/>
        <w:spacing w:after="0" w:line="480" w:lineRule="auto"/>
        <w:ind w:left="0"/>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lastRenderedPageBreak/>
        <w:t xml:space="preserve">Generally, the microfinance policy provides the window of opportunities for the low income earners, market women, tailors, artisans, welders, etc. to expand existing business, open new businesses and consolidate on existing businesses with access to affordable credit products. The policy also promotes the development of appropriate (safe, less costly and easily accessible) savings products that would be attractive to rural clients and improve the savings level in the economy. </w:t>
      </w:r>
    </w:p>
    <w:p w:rsidR="005A4611" w:rsidRPr="00F17865" w:rsidRDefault="005A4611" w:rsidP="00F17865">
      <w:pPr>
        <w:pStyle w:val="ListParagraph"/>
        <w:spacing w:after="0" w:line="480" w:lineRule="auto"/>
        <w:ind w:left="0"/>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There are over eight hundred (800) Microfinance Banks across the country owned by individuals, Cooperative societies, Community Development Associations, private corporate entities, NGO-MFIs, foreign investors and among others. One major justification for the introduction of the microfinance policy by the CBN was existence of the huge size of the un-served market by the existing financial institutions. The purpose of licensing MFBs within the regulatory framework for financial intermediation in Nigeria is to increase access to financial services for underserved segments of the population. The importance of promoting and regulating MFBs came into focus in 2004/2005 at the time of the tenfold increase in minimum capital for DMBs (from NGN 2.5 billion to NGN 25 billion), introduced as of end-December 2005. However, a study conducted by Enhancing Financial Innovation and Access (EFInA) in August, 2010 revealed that 39.2 million people representing 46.3 percent of the adults in Nigeria were excluded from financial services. Out of the 53.7 percent that had access, 36.3 percent derived their financial services from the formal financial institutions; while17.4 percent exclusively patronized the informal sector.</w:t>
      </w:r>
    </w:p>
    <w:p w:rsidR="005A4611" w:rsidRPr="00F17865" w:rsidRDefault="005A4611" w:rsidP="00BB4E7E">
      <w:pPr>
        <w:pStyle w:val="Heading1"/>
        <w:spacing w:line="240" w:lineRule="auto"/>
        <w:ind w:left="10"/>
      </w:pPr>
      <w:bookmarkStart w:id="27" w:name="_Toc211945664"/>
      <w:r w:rsidRPr="00F17865">
        <w:t>2.1.1.4Challenges Faced by MFBs</w:t>
      </w:r>
      <w:bookmarkEnd w:id="27"/>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 xml:space="preserve">There are numerous challenges hindering the performance of the MFBs in Nigeria. These challenges range from over indebtedness, operational challenges, high interest rates among </w:t>
      </w:r>
      <w:r w:rsidRPr="00F17865">
        <w:rPr>
          <w:rFonts w:asciiTheme="majorBidi" w:eastAsia="Times New Roman" w:hAnsiTheme="majorBidi" w:cstheme="majorBidi"/>
          <w:color w:val="000000" w:themeColor="text1"/>
          <w:sz w:val="24"/>
          <w:szCs w:val="24"/>
        </w:rPr>
        <w:lastRenderedPageBreak/>
        <w:t>others. Addressing these challenges is crucial for enhancing the effectiveness of the MFBs in promoting financial inclusion and other issues they want to address. Some include:</w:t>
      </w:r>
    </w:p>
    <w:p w:rsidR="005A4611" w:rsidRPr="00F17865" w:rsidRDefault="005A4611" w:rsidP="00F17865">
      <w:pPr>
        <w:pStyle w:val="ListParagraph"/>
        <w:numPr>
          <w:ilvl w:val="0"/>
          <w:numId w:val="7"/>
        </w:num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b/>
          <w:color w:val="000000" w:themeColor="text1"/>
          <w:sz w:val="24"/>
          <w:szCs w:val="24"/>
        </w:rPr>
        <w:t xml:space="preserve">Over-Indebtedness: </w:t>
      </w:r>
      <w:r w:rsidRPr="00F17865">
        <w:rPr>
          <w:rFonts w:asciiTheme="majorBidi" w:eastAsia="Times New Roman" w:hAnsiTheme="majorBidi" w:cstheme="majorBidi"/>
          <w:color w:val="000000" w:themeColor="text1"/>
          <w:sz w:val="24"/>
          <w:szCs w:val="24"/>
        </w:rPr>
        <w:t>One of the significant challenges in microfinance is the risk of over indebtedness among borrowers. Limited financial literacy and aggressive lending practices which can lead individuals to take multiple loans from different sources, often without a clear repayment strategy. This can result in a cycle of debt that undermines the core goal of microfinance: to improve financial well-being.</w:t>
      </w:r>
    </w:p>
    <w:p w:rsidR="005A4611" w:rsidRPr="00F17865" w:rsidRDefault="005A4611" w:rsidP="00F17865">
      <w:pPr>
        <w:pStyle w:val="ListParagraph"/>
        <w:numPr>
          <w:ilvl w:val="0"/>
          <w:numId w:val="7"/>
        </w:num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b/>
          <w:color w:val="000000" w:themeColor="text1"/>
          <w:sz w:val="24"/>
          <w:szCs w:val="24"/>
        </w:rPr>
        <w:t xml:space="preserve">High Interest Rates: </w:t>
      </w:r>
      <w:r w:rsidRPr="00F17865">
        <w:rPr>
          <w:rFonts w:asciiTheme="majorBidi" w:eastAsia="Times New Roman" w:hAnsiTheme="majorBidi" w:cstheme="majorBidi"/>
          <w:color w:val="000000" w:themeColor="text1"/>
          <w:sz w:val="24"/>
          <w:szCs w:val="24"/>
        </w:rPr>
        <w:t>According to (Anyanwu, 2004), the interest rates in the microfinance institutions are much higher than the prevailing rates in the banks. This ranges between 32-48%. During this period the banks are charging between 19.5% and 21.6 %. Money lenders at informal sector charge interest rates of 100% or more. Some of the clients when interviewed by MFI evaluators bitterly complained about the interest rates being too high. Despite their focus on social impact, many microfinance institutions charge relatively high interest rates compared to traditional banks. These rates are often justified by the high cost of administering small loans and the risks involved in lending to low-income populations. However, for borrowers, the high cost of credit can erode the benefits of microfinance, making it difficult to achieve long-term financial stability.</w:t>
      </w:r>
    </w:p>
    <w:p w:rsidR="005A4611" w:rsidRPr="00F17865" w:rsidRDefault="005A4611" w:rsidP="00F17865">
      <w:pPr>
        <w:pStyle w:val="ListParagraph"/>
        <w:numPr>
          <w:ilvl w:val="0"/>
          <w:numId w:val="7"/>
        </w:num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b/>
          <w:color w:val="000000" w:themeColor="text1"/>
          <w:sz w:val="24"/>
          <w:szCs w:val="24"/>
        </w:rPr>
        <w:t xml:space="preserve">Operational Challenges: </w:t>
      </w:r>
      <w:r w:rsidRPr="00F17865">
        <w:rPr>
          <w:rFonts w:asciiTheme="majorBidi" w:eastAsia="Times New Roman" w:hAnsiTheme="majorBidi" w:cstheme="majorBidi"/>
          <w:color w:val="000000" w:themeColor="text1"/>
          <w:sz w:val="24"/>
          <w:szCs w:val="24"/>
        </w:rPr>
        <w:t>Microfinance institutions face various operational hurdles, including limited infrastructure, inadequate funding, and difficulty reaching remote or rural areas. Additionally, scaling operation meet the demand while maintaining the quality of services can be challenging. Regulatory constraints and lack of skilled personnel further exacerbate these issues, affecting the ability of MFIs to achieve their objectives effectively.</w:t>
      </w:r>
    </w:p>
    <w:p w:rsidR="005A4611" w:rsidRPr="00F17865" w:rsidRDefault="005A4611" w:rsidP="00F17865">
      <w:pPr>
        <w:pStyle w:val="ListParagraph"/>
        <w:numPr>
          <w:ilvl w:val="0"/>
          <w:numId w:val="7"/>
        </w:num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b/>
          <w:color w:val="000000" w:themeColor="text1"/>
          <w:sz w:val="24"/>
          <w:szCs w:val="24"/>
        </w:rPr>
        <w:lastRenderedPageBreak/>
        <w:t xml:space="preserve">Inequitable Distribution of Wealth and Income: </w:t>
      </w:r>
      <w:r w:rsidRPr="00F17865">
        <w:rPr>
          <w:rFonts w:asciiTheme="majorBidi" w:eastAsia="Times New Roman" w:hAnsiTheme="majorBidi" w:cstheme="majorBidi"/>
          <w:color w:val="000000" w:themeColor="text1"/>
          <w:sz w:val="24"/>
          <w:szCs w:val="24"/>
        </w:rPr>
        <w:t>The conventional Micro financing in Nigeria aggravates the inequitable distribution of income and wealth in Nigeria. This is due to the fact that while interest rate on borrowing from microfinance institutions ranges from 30% to 100%, interest rates on both voluntary and mandatory savings for the clients are between 4.5% and 6% per annum. Again, lending at this rate is taking the rewards of poor and redistributes it to the rich. The poor borrowers must pay the amount through group pressure even if it resort them to another borrowing or selling their properties. Moreover, the current micro financing in Nigeria gives loan to commerce based activity to the detriment of agriculture based which is the source of income and sustenance for the majority of poor Nigerians. In a study conducted by CBN on the major ten MFIs in Nigeria it was found that the loan disbursement goes to the trade and commerce because of its fast yield and high return. The average loan on this sector was 78.4%. The corresponding figure on agriculture which most poor rely on for their lively hood was only 14.1%. It was only 3.5% on manufacturing and absolutely no funding is given towards housing and consumption (Folake, 2005).</w:t>
      </w:r>
    </w:p>
    <w:p w:rsidR="005A4611" w:rsidRPr="00F17865" w:rsidRDefault="005A4611" w:rsidP="00BB4E7E">
      <w:pPr>
        <w:pStyle w:val="Heading1"/>
        <w:spacing w:line="240" w:lineRule="auto"/>
        <w:ind w:left="10"/>
      </w:pPr>
      <w:bookmarkStart w:id="28" w:name="_Toc211945665"/>
      <w:r w:rsidRPr="00F17865">
        <w:t>2.1.1.5</w:t>
      </w:r>
      <w:r w:rsidRPr="00F17865">
        <w:tab/>
        <w:t>Strategies for Enhancing MFI Effectiveness</w:t>
      </w:r>
      <w:bookmarkEnd w:id="28"/>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Microfinance has employed varieties of strategies to enhance the effectiveness of its operation, some include:</w:t>
      </w:r>
    </w:p>
    <w:p w:rsidR="005A4611" w:rsidRPr="00F17865" w:rsidRDefault="005A4611" w:rsidP="00F17865">
      <w:pPr>
        <w:pStyle w:val="ListParagraph"/>
        <w:numPr>
          <w:ilvl w:val="0"/>
          <w:numId w:val="8"/>
        </w:numPr>
        <w:spacing w:after="0" w:line="480" w:lineRule="auto"/>
        <w:jc w:val="both"/>
        <w:rPr>
          <w:rFonts w:asciiTheme="majorBidi" w:hAnsiTheme="majorBidi" w:cstheme="majorBidi"/>
          <w:sz w:val="24"/>
          <w:szCs w:val="24"/>
        </w:rPr>
      </w:pPr>
      <w:r w:rsidRPr="00F17865">
        <w:rPr>
          <w:rFonts w:asciiTheme="majorBidi" w:hAnsiTheme="majorBidi" w:cstheme="majorBidi"/>
          <w:b/>
          <w:sz w:val="24"/>
          <w:szCs w:val="24"/>
        </w:rPr>
        <w:t>Leveraging Technology:</w:t>
      </w:r>
      <w:r w:rsidRPr="00F17865">
        <w:rPr>
          <w:rFonts w:asciiTheme="majorBidi" w:hAnsiTheme="majorBidi" w:cstheme="majorBidi"/>
          <w:sz w:val="24"/>
          <w:szCs w:val="24"/>
        </w:rPr>
        <w:t xml:space="preserve"> The Integration of digital tools such as mobile banking, online platforms that can significantly enhance the efficiency and reach of microfinance banks. Mobile payment systems enable clients in remote areas to access financial services without needing physical bank branches. Data analytics and artificial intelligence can also help microfinance institutions assess creditworthiness and reduce the risk of defaults.</w:t>
      </w:r>
    </w:p>
    <w:p w:rsidR="005A4611" w:rsidRPr="00F17865" w:rsidRDefault="005A4611" w:rsidP="00F17865">
      <w:pPr>
        <w:pStyle w:val="ListParagraph"/>
        <w:numPr>
          <w:ilvl w:val="0"/>
          <w:numId w:val="8"/>
        </w:numPr>
        <w:spacing w:after="0" w:line="480" w:lineRule="auto"/>
        <w:jc w:val="both"/>
        <w:rPr>
          <w:rFonts w:asciiTheme="majorBidi" w:hAnsiTheme="majorBidi" w:cstheme="majorBidi"/>
          <w:sz w:val="24"/>
          <w:szCs w:val="24"/>
        </w:rPr>
      </w:pPr>
      <w:r w:rsidRPr="00F17865">
        <w:rPr>
          <w:rFonts w:asciiTheme="majorBidi" w:hAnsiTheme="majorBidi" w:cstheme="majorBidi"/>
          <w:b/>
          <w:sz w:val="24"/>
          <w:szCs w:val="24"/>
        </w:rPr>
        <w:lastRenderedPageBreak/>
        <w:t>Partnerships with Governments and NGOs:</w:t>
      </w:r>
      <w:r w:rsidRPr="00F17865">
        <w:rPr>
          <w:rFonts w:asciiTheme="majorBidi" w:hAnsiTheme="majorBidi" w:cstheme="majorBidi"/>
          <w:sz w:val="24"/>
          <w:szCs w:val="24"/>
        </w:rPr>
        <w:t xml:space="preserve"> Collaboration with governments and non-governmental organizations can strengthen the impact of microfinance. Governments can provide supportive regulatory frameworks, subsidies, or guarantees to lower interest rates. NGOs can complement microfinance services by offering training, mentorship, and community development programs. These partnerships can create a comprehensive ecosystem for financial inclusion.</w:t>
      </w:r>
    </w:p>
    <w:p w:rsidR="005A4611" w:rsidRPr="00F17865" w:rsidRDefault="005A4611" w:rsidP="00F17865">
      <w:pPr>
        <w:pStyle w:val="ListParagraph"/>
        <w:numPr>
          <w:ilvl w:val="0"/>
          <w:numId w:val="8"/>
        </w:numPr>
        <w:spacing w:after="0" w:line="480" w:lineRule="auto"/>
        <w:jc w:val="both"/>
        <w:rPr>
          <w:rFonts w:asciiTheme="majorBidi" w:hAnsiTheme="majorBidi" w:cstheme="majorBidi"/>
          <w:sz w:val="24"/>
          <w:szCs w:val="24"/>
        </w:rPr>
      </w:pPr>
      <w:r w:rsidRPr="00F17865">
        <w:rPr>
          <w:rFonts w:asciiTheme="majorBidi" w:hAnsiTheme="majorBidi" w:cstheme="majorBidi"/>
          <w:b/>
          <w:sz w:val="24"/>
          <w:szCs w:val="24"/>
        </w:rPr>
        <w:t>Financial Literacy Programs:</w:t>
      </w:r>
      <w:r w:rsidRPr="00F17865">
        <w:rPr>
          <w:rFonts w:asciiTheme="majorBidi" w:hAnsiTheme="majorBidi" w:cstheme="majorBidi"/>
          <w:sz w:val="24"/>
          <w:szCs w:val="24"/>
        </w:rPr>
        <w:t xml:space="preserve"> Financial literacy is crucial for the success of microfinance. Educating clients about budgeting, saving, and responsible borrowing helps them maximize the benefits of financial services. Tailored programs that address the unique needs of different target groups, such as women and small entrepreneurs, can ensure more sustainable outcomes and prevent over-indebtedness.</w:t>
      </w:r>
    </w:p>
    <w:p w:rsidR="005A4611" w:rsidRPr="00F17865" w:rsidRDefault="005A4611" w:rsidP="00BB4E7E">
      <w:pPr>
        <w:pStyle w:val="Heading1"/>
        <w:spacing w:line="240" w:lineRule="auto"/>
        <w:ind w:left="10"/>
      </w:pPr>
      <w:bookmarkStart w:id="29" w:name="_Toc211945666"/>
      <w:r w:rsidRPr="00F17865">
        <w:t>2.1.1.6 Regulatory and Policy Framework</w:t>
      </w:r>
      <w:bookmarkEnd w:id="29"/>
    </w:p>
    <w:p w:rsidR="005A4611" w:rsidRPr="00F17865" w:rsidRDefault="005A4611" w:rsidP="00F17865">
      <w:pPr>
        <w:spacing w:after="0"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The regulatory authorities have been fully supportive of MFBs since their inception to ensure that the pronounced policy objectives of the scheme are achieved and that the MFBs are sustainable and profitable for economic development for the benefits of all. The revised microfinance policy recognizes</w:t>
      </w:r>
      <w:r w:rsidR="00425DDB">
        <w:rPr>
          <w:rFonts w:asciiTheme="majorBidi" w:hAnsiTheme="majorBidi" w:cstheme="majorBidi"/>
          <w:color w:val="000000" w:themeColor="text1"/>
          <w:sz w:val="24"/>
          <w:szCs w:val="24"/>
        </w:rPr>
        <w:t xml:space="preserve"> </w:t>
      </w:r>
      <w:r w:rsidRPr="00F17865">
        <w:rPr>
          <w:rFonts w:asciiTheme="majorBidi" w:hAnsiTheme="majorBidi" w:cstheme="majorBidi"/>
          <w:color w:val="000000" w:themeColor="text1"/>
          <w:sz w:val="24"/>
          <w:szCs w:val="24"/>
        </w:rPr>
        <w:t>the existing informal institutions so as to bring them within the supervisory purview of the CBN that is aimed to enhance monetary stability, and expand the financial infrastructure of the country to meet the financial requirement of the micro, small and Medium Enterprises (MSMEs). In addition, the CBN launched a National Financial Inclusion Strategy (FIS) on 23rd October 2012 aimed at reducing financially excluded adult Nigerians from 39.7% to 20% by year 2020. As part of Financial Inclusion Strategy, the CBN earmarked ₦220 billion for lending to MSME with 60% to women empowerment through rural micro</w:t>
      </w:r>
      <w:r w:rsidR="00425DDB">
        <w:rPr>
          <w:rFonts w:asciiTheme="majorBidi" w:hAnsiTheme="majorBidi" w:cstheme="majorBidi"/>
          <w:color w:val="000000" w:themeColor="text1"/>
          <w:sz w:val="24"/>
          <w:szCs w:val="24"/>
        </w:rPr>
        <w:t xml:space="preserve"> </w:t>
      </w:r>
      <w:r w:rsidRPr="00F17865">
        <w:rPr>
          <w:rFonts w:asciiTheme="majorBidi" w:hAnsiTheme="majorBidi" w:cstheme="majorBidi"/>
          <w:color w:val="000000" w:themeColor="text1"/>
          <w:sz w:val="24"/>
          <w:szCs w:val="24"/>
        </w:rPr>
        <w:t>credits (CBN, 2013; Singh &amp;</w:t>
      </w:r>
      <w:r w:rsidR="00425DDB">
        <w:rPr>
          <w:rFonts w:asciiTheme="majorBidi" w:hAnsiTheme="majorBidi" w:cstheme="majorBidi"/>
          <w:color w:val="000000" w:themeColor="text1"/>
          <w:sz w:val="24"/>
          <w:szCs w:val="24"/>
        </w:rPr>
        <w:t xml:space="preserve"> </w:t>
      </w:r>
      <w:r w:rsidRPr="00F17865">
        <w:rPr>
          <w:rFonts w:asciiTheme="majorBidi" w:hAnsiTheme="majorBidi" w:cstheme="majorBidi"/>
          <w:color w:val="000000" w:themeColor="text1"/>
          <w:sz w:val="24"/>
          <w:szCs w:val="24"/>
        </w:rPr>
        <w:t>Bhar, 2016).</w:t>
      </w:r>
    </w:p>
    <w:p w:rsidR="005A4611" w:rsidRPr="00F17865" w:rsidRDefault="005A4611" w:rsidP="00F17865">
      <w:pPr>
        <w:pStyle w:val="ListParagraph"/>
        <w:numPr>
          <w:ilvl w:val="0"/>
          <w:numId w:val="5"/>
        </w:numPr>
        <w:spacing w:after="0" w:line="480" w:lineRule="auto"/>
        <w:jc w:val="both"/>
        <w:rPr>
          <w:rFonts w:asciiTheme="majorBidi" w:hAnsiTheme="majorBidi" w:cstheme="majorBidi"/>
          <w:bCs/>
          <w:sz w:val="24"/>
          <w:szCs w:val="24"/>
        </w:rPr>
      </w:pPr>
      <w:r w:rsidRPr="00F17865">
        <w:rPr>
          <w:rFonts w:asciiTheme="majorBidi" w:hAnsiTheme="majorBidi" w:cstheme="majorBidi"/>
          <w:bCs/>
          <w:sz w:val="24"/>
          <w:szCs w:val="24"/>
        </w:rPr>
        <w:lastRenderedPageBreak/>
        <w:t>CBN Microfinance Policy (2005): Established licensing requirements for MFBs to ensure stability.</w:t>
      </w:r>
    </w:p>
    <w:p w:rsidR="005A4611" w:rsidRPr="00F17865" w:rsidRDefault="005A4611" w:rsidP="00F17865">
      <w:pPr>
        <w:pStyle w:val="ListParagraph"/>
        <w:numPr>
          <w:ilvl w:val="0"/>
          <w:numId w:val="5"/>
        </w:numPr>
        <w:spacing w:after="0" w:line="480" w:lineRule="auto"/>
        <w:jc w:val="both"/>
        <w:rPr>
          <w:rFonts w:asciiTheme="majorBidi" w:hAnsiTheme="majorBidi" w:cstheme="majorBidi"/>
          <w:bCs/>
          <w:sz w:val="24"/>
          <w:szCs w:val="24"/>
        </w:rPr>
      </w:pPr>
      <w:r w:rsidRPr="00F17865">
        <w:rPr>
          <w:rFonts w:asciiTheme="majorBidi" w:hAnsiTheme="majorBidi" w:cstheme="majorBidi"/>
          <w:bCs/>
          <w:sz w:val="24"/>
          <w:szCs w:val="24"/>
        </w:rPr>
        <w:t>National Financial Inclusion Strategy (2018): Aimed to reduce exclusion rates to 20% by 2020 (partially achieved).</w:t>
      </w:r>
    </w:p>
    <w:p w:rsidR="005A4611" w:rsidRPr="00F17865" w:rsidRDefault="005A4611" w:rsidP="00F17865">
      <w:pPr>
        <w:pStyle w:val="ListParagraph"/>
        <w:numPr>
          <w:ilvl w:val="0"/>
          <w:numId w:val="5"/>
        </w:numPr>
        <w:spacing w:after="0" w:line="480" w:lineRule="auto"/>
        <w:jc w:val="both"/>
        <w:rPr>
          <w:rFonts w:asciiTheme="majorBidi" w:hAnsiTheme="majorBidi" w:cstheme="majorBidi"/>
          <w:bCs/>
          <w:sz w:val="24"/>
          <w:szCs w:val="24"/>
        </w:rPr>
      </w:pPr>
      <w:r w:rsidRPr="00F17865">
        <w:rPr>
          <w:rFonts w:asciiTheme="majorBidi" w:hAnsiTheme="majorBidi" w:cstheme="majorBidi"/>
          <w:bCs/>
          <w:sz w:val="24"/>
          <w:szCs w:val="24"/>
        </w:rPr>
        <w:t>Challenges in Policy Implementation:  Gaps exist in enforcement and monitoring of MFI regulations.</w:t>
      </w:r>
    </w:p>
    <w:p w:rsidR="005A4611" w:rsidRPr="00F17865" w:rsidRDefault="005A4611" w:rsidP="00BB4E7E">
      <w:pPr>
        <w:pStyle w:val="Heading1"/>
        <w:spacing w:line="240" w:lineRule="auto"/>
        <w:ind w:left="10"/>
      </w:pPr>
      <w:bookmarkStart w:id="30" w:name="_Toc211945667"/>
      <w:r w:rsidRPr="00F17865">
        <w:t>2.1.2</w:t>
      </w:r>
      <w:r w:rsidRPr="00F17865">
        <w:tab/>
        <w:t>Concept of Financial Inclusion</w:t>
      </w:r>
      <w:bookmarkEnd w:id="30"/>
    </w:p>
    <w:p w:rsidR="005A4611" w:rsidRPr="00F17865" w:rsidRDefault="005A4611" w:rsidP="00F17865">
      <w:pPr>
        <w:spacing w:after="0" w:line="480" w:lineRule="auto"/>
        <w:jc w:val="both"/>
        <w:rPr>
          <w:rFonts w:asciiTheme="majorBidi" w:hAnsiTheme="majorBidi" w:cstheme="majorBidi"/>
          <w:bCs/>
          <w:sz w:val="24"/>
          <w:szCs w:val="24"/>
        </w:rPr>
      </w:pPr>
      <w:r w:rsidRPr="00F17865">
        <w:rPr>
          <w:rFonts w:asciiTheme="majorBidi" w:hAnsiTheme="majorBidi" w:cstheme="majorBidi"/>
          <w:bCs/>
          <w:sz w:val="24"/>
          <w:szCs w:val="24"/>
        </w:rPr>
        <w:t>Financial inclusion is the state of easy access to appropriate and formal financial products and services by the people to enhance financial and standard of living of the citizens. (El Said et al, 2020) see financial inclusion as household access to financial services and usage of financial products. In promoting access to finance, financial literacy and capabilities are very important. While the financial capability entails the knowledge of funds management and understanding of financial products, financial literacy enhances knowledge transfers. (Kama &amp; Adigun, 2013) elucidate that some people are not included in financial system due to unavailable of formal financial services, which can either be on voluntary or compulsory ground. It is voluntary exclusion when some people or firms choose to ignore financial services because of its cultural or religious belief (World Bank, 2015). However, compulsory (involuntary) exclusion emanates from low income, market failures and imperfection as well as high level of discriminations (Omojolaibi, 2017). As a result, attention has been shifted to the compulsory exclusion as it can be tackled by effective government policies and programs to reduce inequality in income and eradicate market failures.</w:t>
      </w:r>
      <w:r w:rsidR="00425DDB">
        <w:rPr>
          <w:rFonts w:asciiTheme="majorBidi" w:hAnsiTheme="majorBidi" w:cstheme="majorBidi"/>
          <w:bCs/>
          <w:sz w:val="24"/>
          <w:szCs w:val="24"/>
        </w:rPr>
        <w:t xml:space="preserve"> </w:t>
      </w:r>
      <w:r w:rsidRPr="00F17865">
        <w:rPr>
          <w:rFonts w:asciiTheme="majorBidi" w:hAnsiTheme="majorBidi" w:cstheme="majorBidi"/>
          <w:bCs/>
          <w:sz w:val="24"/>
          <w:szCs w:val="24"/>
        </w:rPr>
        <w:t xml:space="preserve">The National Risk Adjustment (NRA) forum of 2016 highlights the various drivers of inclusion in finance in the banking sector. These include requirements of Know Your Customer (KYC), agent banking; financial literacy; MSME development fund; and </w:t>
      </w:r>
      <w:r w:rsidRPr="00F17865">
        <w:rPr>
          <w:rFonts w:asciiTheme="majorBidi" w:hAnsiTheme="majorBidi" w:cstheme="majorBidi"/>
          <w:bCs/>
          <w:sz w:val="24"/>
          <w:szCs w:val="24"/>
        </w:rPr>
        <w:lastRenderedPageBreak/>
        <w:t>mobile money operation. These tools enable banks to provide services to the minimum of 20 million customers via a wide network of 10,000 ATMs and over 6,000 branches. Microfinance banks serve about 3.2million customers whereas 65% employed savings products, 14% adopted credit products and about 4% used debit cards (NRA forum, 2016).</w:t>
      </w:r>
    </w:p>
    <w:p w:rsidR="00E85642" w:rsidRDefault="0084539B" w:rsidP="00E85642">
      <w:pPr>
        <w:pStyle w:val="BodyText"/>
        <w:spacing w:line="480" w:lineRule="auto"/>
        <w:ind w:left="996" w:right="937"/>
        <w:jc w:val="both"/>
      </w:pPr>
      <w:r>
        <w:rPr>
          <w:noProof/>
        </w:rPr>
        <w:pict>
          <v:group id="Group 1" o:spid="_x0000_s1054" style="position:absolute;left:0;text-align:left;margin-left:96pt;margin-top:3.55pt;width:302.65pt;height:184.85pt;z-index:251659264;mso-wrap-distance-left:0;mso-wrap-distance-right:0;mso-position-horizontal-relative:page;mso-width-relative:margin;mso-height-relative:margin" coordorigin="25,31" coordsize="42272,19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">
            <v:shape id="Graphic 19" o:spid="_x0000_s1055" style="position:absolute;left:25;top:31;width:42272;height:19095;visibility:visible;mso-wrap-style:square;v-text-anchor:top" coordsize="4227195,19094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ONTMIA&#10;AADaAAAADwAAAGRycy9kb3ducmV2LnhtbESPzWsCMRTE7wX/h/AEL6Vm3YLI1iii1Pba1Yu3R/L2&#10;Qzcvyybdj/++KRR6HGbmN8x2P9pG9NT52rGC1TIBQaydqblUcL28v2xA+IBssHFMCibysN/NnraY&#10;GTfwF/V5KEWEsM9QQRVCm0npdUUW/dK1xNErXGcxRNmV0nQ4RLhtZJoka2mx5rhQYUvHivQj/7YK&#10;Xtcf1+fmnNJ4vCUHPRV3KvRJqcV8PLyBCDSG//Bf+9MoSOH3SrwBcvc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U41MwgAAANoAAAAPAAAAAAAAAAAAAAAAAJgCAABkcnMvZG93&#10;bnJldi54bWxQSwUGAAAAAAQABAD1AAAAhwMAAAAA&#10;" path="m,1909134r4226868,1l4226868,,,,,1909134xe" filled="f" strokecolor="#eaf1f3" strokeweight=".09758mm">
              <v:path arrowok="t" o:connecttype="custom" o:connectlocs="0,19092;42269,19092;42269,0;0,0;0,19092" o:connectangles="0,0,0,0,0"/>
            </v:shape>
            <v:shape id="Graphic 21" o:spid="_x0000_s1056" style="position:absolute;left:3127;top:701;width:38088;height:14167;visibility:visible;mso-wrap-style:square;v-text-anchor:top" coordsize="3808729,14166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q5FMIA&#10;AADaAAAADwAAAGRycy9kb3ducmV2LnhtbESP3WrCQBSE7wt9h+UUelc3bW3U6CpiUZpLow9wyB6T&#10;YPZsyG5+fPuuIHg5zMw3zGozmlr01LrKsoLPSQSCOLe64kLB+bT/mINwHlljbZkU3MjBZv36ssJE&#10;24GP1Ge+EAHCLkEFpfdNIqXLSzLoJrYhDt7FtgZ9kG0hdYtDgJtafkVRLA1WHBZKbGhXUn7NOqNg&#10;uk+ns99Fl3r66ReXQ3zLsKiUen8bt0sQnkb/DD/af1rBN9yvhBs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qrkUwgAAANoAAAAPAAAAAAAAAAAAAAAAAJgCAABkcnMvZG93&#10;bnJldi54bWxQSwUGAAAAAAQABAD1AAAAhwMAAAAA&#10;" path="m,1416600r3808709,l3808709,,,,,1416600xe" filled="f" strokecolor="white" strokeweight=".095mm">
              <v:path arrowok="t" o:connecttype="custom" o:connectlocs="0,14166;38088,14166;38088,0;0,0;0,14166" o:connectangles="0,0,0,0,0"/>
            </v:shape>
            <v:shape id="Graphic 22" o:spid="_x0000_s1057" style="position:absolute;left:3127;top:14883;width:38088;height:13;visibility:visible;mso-wrap-style:square;v-text-anchor:top" coordsize="3808729,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RE3cEA&#10;AADaAAAADwAAAGRycy9kb3ducmV2LnhtbESPQYvCMBSE7wv+h/AEL4umK8si1SgiLIjgwVY8P5pn&#10;U9q81CbW+u+NsLDHYWa+YVabwTaip85XjhV8zRIQxIXTFZcKzvnvdAHCB2SNjWNS8CQPm/XoY4Wp&#10;dg8+UZ+FUkQI+xQVmBDaVEpfGLLoZ64ljt7VdRZDlF0pdYePCLeNnCfJj7RYcVww2NLOUFFnd6vg&#10;aOn8qftLdrvmp72ZH+r82NRKTcbDdgki0BD+w3/tvVbwDe8r8QbI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URN3BAAAA2gAAAA8AAAAAAAAAAAAAAAAAmAIAAGRycy9kb3du&#10;cmV2LnhtbFBLBQYAAAAABAAEAPUAAACGAwAAAAA=&#10;" path="m,l3808709,e" filled="f" strokecolor="#eaf1f3" strokeweight=".17692mm">
              <v:path arrowok="t" o:connecttype="custom" o:connectlocs="0,0;38088,0" o:connectangles="0,0"/>
            </v:shape>
            <v:shape id="Graphic 23" o:spid="_x0000_s1058" style="position:absolute;left:2692;top:3890;width:38087;height:3378;visibility:visible" coordsize="3808729,3378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YjMEA&#10;AADaAAAADwAAAGRycy9kb3ducmV2LnhtbERPTWvCQBC9C/6HZQq91U1CayW6ihQLqRfRKngcsmMS&#10;mp2N2W2S/ntXKHh8vO/FajC16Kh1lWUF8SQCQZxbXXGh4Pj9+TID4TyyxtoyKfgjB6vleLTAVNue&#10;99QdfCFCCLsUFZTeN6mULi/JoJvYhjhwF9sa9AG2hdQt9iHc1DKJoqk0WHFoKLGhj5Lyn8OvCTMu&#10;X5l+vSan6ft1G2929jzbFJlSz0/Deg7C0+Af4n93phW8wf1K8INc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vyWIzBAAAA2gAAAA8AAAAAAAAAAAAAAAAAmAIAAGRycy9kb3du&#10;cmV2LnhtbFBLBQYAAAAABAAEAPUAAACGAwAAAAA=&#10;" adj="0,,0" path="m,337804r271547,em1084117,337804r2724592,em,l271547,em1084117,l3808709,e" filled="f" strokecolor="#eaf1f3" strokeweight=".17694mm">
              <v:stroke joinstyle="round"/>
              <v:formulas/>
              <v:path arrowok="t" o:connecttype="custom" o:connectlocs="0,3378;2715,3378;10841,3378;38087,3378;0,0;2715,0;10841,0;38087,0" o:connectangles="0,0,0,0,0,0,0,0"/>
            </v:shape>
            <v:shape id="Graphic 24" o:spid="_x0000_s1059" style="position:absolute;left:3127;top:4749;width:38088;height:13;visibility:visible" coordsize="3808729,127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KvHMAA&#10;AADaAAAADwAAAGRycy9kb3ducmV2LnhtbESPQYvCMBSE78L+h/AWvGnqKq52jbIIgiAqdvX+aN62&#10;xealNLGt/94IgsdhZr5hFqvOlKKh2hWWFYyGEQji1OqCMwXnv81gBsJ5ZI2lZVJwJwer5UdvgbG2&#10;LZ+oSXwmAoRdjApy76tYSpfmZNANbUUcvH9bG/RB1pnUNbYBbkr5FUVTabDgsJBjReuc0mtyMwoQ&#10;L3JeNeb4bW4Tv99tD+14TEr1P7vfHxCeOv8Ov9pbrWAKzyvhBsj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NKvHMAAAADaAAAADwAAAAAAAAAAAAAAAACYAgAAZHJzL2Rvd25y&#10;ZXYueG1sUEsFBgAAAAAEAAQA9QAAAIUDAAAAAA==&#10;" adj="0,,0" path="m,l271547,em1084117,l3808709,e" filled="f" strokecolor="#eaf1f3" strokeweight=".17694mm">
              <v:stroke joinstyle="round"/>
              <v:formulas/>
              <v:path arrowok="t" o:connecttype="custom" o:connectlocs="0,0;2716,0;10841,0;38088,0" o:connectangles="0,0,0,0"/>
            </v:shape>
            <v:shape id="Graphic 25" o:spid="_x0000_s1060" style="position:absolute;left:3127;top:1370;width:38088;height:12;visibility:visible;mso-wrap-style:square;v-text-anchor:top" coordsize="3808729,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baqsIA&#10;AADaAAAADwAAAGRycy9kb3ducmV2LnhtbESPQYvCMBSE7wv+h/AEL4um62FXqlFEWBDBg614fjTP&#10;prR5qU2s9d8bYWGPw8x8w6w2g21ET52vHCv4miUgiAunKy4VnPPf6QKED8gaG8ek4EkeNuvRxwpT&#10;7R58oj4LpYgQ9ikqMCG0qZS+MGTRz1xLHL2r6yyGKLtS6g4fEW4bOU+Sb2mx4rhgsKWdoaLO7lbB&#10;0dL5U/eX7HbNT3szP9T5samVmoyH7RJEoCH8h//ae63gB95X4g2Q6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xtqqwgAAANoAAAAPAAAAAAAAAAAAAAAAAJgCAABkcnMvZG93&#10;bnJldi54bWxQSwUGAAAAAAQABAD1AAAAhwMAAAAA&#10;" path="m,l3808709,e" filled="f" strokecolor="#eaf1f3" strokeweight=".17692mm">
              <v:path arrowok="t" o:connecttype="custom" o:connectlocs="0,0;38088,0" o:connectangles="0,0"/>
            </v:shape>
            <v:shape id="Graphic 26" o:spid="_x0000_s1061" style="position:absolute;left:5843;top:2788;width:8128;height:12084;visibility:visible;mso-wrap-style:square;v-text-anchor:top" coordsize="812800,1208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mgYsIA&#10;AADaAAAADwAAAGRycy9kb3ducmV2LnhtbERPTWvCQBC9F/oflil4azZV0DZ1lVYQJAhq2kCPQ3ZM&#10;QrOzMbsm8d+7h0KPj/e9XI+mET11rras4CWKQRAXVtdcKvj+2j6/gnAeWWNjmRTcyMF69fiwxETb&#10;gU/UZ74UIYRdggoq79tESldUZNBFtiUO3Nl2Bn2AXSl1h0MIN42cxvFcGqw5NFTY0qai4je7GgVb&#10;ORze8rxJFz/xxcvjPj3PPudKTZ7Gj3cQnkb/L/5z77SCsDVcCTdAr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maBiwgAAANoAAAAPAAAAAAAAAAAAAAAAAJgCAABkcnMvZG93&#10;bnJldi54bWxQSwUGAAAAAAQABAD1AAAAhwMAAAAA&#10;" path="m812570,l,,,1207903r812570,l812570,xe" fillcolor="#1a466e" stroked="f">
              <v:path arrowok="t" o:connecttype="custom" o:connectlocs="8126,0;0,0;0,12079;8126,12079;8126,0" o:connectangles="0,0,0,0,0"/>
            </v:shape>
            <v:shape id="Graphic 27" o:spid="_x0000_s1062" style="position:absolute;left:5843;top:2788;width:8128;height:12084;visibility:visible;mso-wrap-style:square;v-text-anchor:top" coordsize="812800,1208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qL3cMA&#10;AADaAAAADwAAAGRycy9kb3ducmV2LnhtbESPQYvCMBSE7wv+h/AEb2vqLohWo4jssoIXraJ4ezbP&#10;tti8dJuo9d8bQfA4zMw3zHjamFJcqXaFZQW9bgSCOLW64EzBdvP7OQDhPLLG0jIpuJOD6aT1McZY&#10;2xuv6Zr4TAQIuxgV5N5XsZQuzcmg69qKOHgnWxv0QdaZ1DXeAtyU8iuK+tJgwWEhx4rmOaXn5GIU&#10;/H+b5Lzc2Ww2MJufw8rKv+P+pFSn3cxGIDw1/h1+tRdawRCeV8INkJ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qL3cMAAADaAAAADwAAAAAAAAAAAAAAAACYAgAAZHJzL2Rv&#10;d25yZXYueG1sUEsFBgAAAAAEAAQA9QAAAIgDAAAAAA==&#10;" path="m,1207903r812570,l812570,,,,,1207903xe" filled="f" strokecolor="#1a466e" strokeweight=".06275mm">
              <v:path arrowok="t" o:connecttype="custom" o:connectlocs="0,12079;8126,12079;8126,0;0,0;0,12079" o:connectangles="0,0,0,0,0"/>
            </v:shape>
            <v:shape id="Graphic 28" o:spid="_x0000_s1063" style="position:absolute;left:13995;top:12191;width:8153;height:2680;visibility:visible;mso-wrap-style:square;v-text-anchor:top" coordsize="815340,267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e1ZcUA&#10;AADbAAAADwAAAGRycy9kb3ducmV2LnhtbESP3WrCQBCF7wt9h2UKvWs29UIkdZViMahQ/IkPMGTH&#10;JJidDdlVU5++cyF4N8M5c8430/ngWnWlPjSeDXwmKSji0tuGKwPHYvkxARUissXWMxn4owDz2evL&#10;FDPrb7yn6yFWSkI4ZGigjrHLtA5lTQ5D4jti0U6+dxhl7Stte7xJuGv1KE3H2mHD0lBjR4uayvPh&#10;4gz8FLvRri1ybTf+uLrn+Xbtf0/GvL8N31+gIg3xaX5cr6zgC738IgPo2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p7VlxQAAANsAAAAPAAAAAAAAAAAAAAAAAJgCAABkcnMv&#10;ZG93bnJldi54bWxQSwUGAAAAAAQABAD1AAAAigMAAAAA&#10;" path="m815132,l,,,267581r815132,l815132,xe" fillcolor="#90353a" stroked="f">
              <v:path arrowok="t" o:connecttype="custom" o:connectlocs="8151,0;0,0;0,2676;8151,2676;8151,0" o:connectangles="0,0,0,0,0"/>
            </v:shape>
            <v:shape id="Graphic 29" o:spid="_x0000_s1064" style="position:absolute;left:13995;top:12191;width:8153;height:2680;visibility:visible;mso-wrap-style:square;v-text-anchor:top" coordsize="815340,267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9OzcEA&#10;AADbAAAADwAAAGRycy9kb3ducmV2LnhtbERPS2vCQBC+C/0PyxR6040eVFJXkaJQLAg+Dh6H7DQJ&#10;zc6G3WlM++tdQfA2H99zFqveNaqjEGvPBsajDBRx4W3NpYHzaTucg4qCbLHxTAb+KMJq+TJYYG79&#10;lQ/UHaVUKYRjjgYqkTbXOhYVOYwj3xIn7tsHh5JgKLUNeE3hrtGTLJtqhzWnhgpb+qio+Dn+OgO7&#10;i7hJv1tvvvbddCbxMA/2Pxrz9tqv30EJ9fIUP9yfNs0fw/2XdIBe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Ts3BAAAA2wAAAA8AAAAAAAAAAAAAAAAAmAIAAGRycy9kb3du&#10;cmV2LnhtbFBLBQYAAAAABAAEAPUAAACGAwAAAAA=&#10;" path="m,267581r815132,l815132,,,,,267581xe" filled="f" strokecolor="#90353a" strokeweight=".04683mm">
              <v:path arrowok="t" o:connecttype="custom" o:connectlocs="0,2676;8151,2676;8151,0;0,0;0,2676" o:connectangles="0,0,0,0,0"/>
            </v:shape>
            <v:shape id="Graphic 30" o:spid="_x0000_s1065" style="position:absolute;left:22171;top:14310;width:8153;height:559;visibility:visible;mso-wrap-style:square;v-text-anchor:top" coordsize="815340,55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ouk8AA&#10;AADbAAAADwAAAGRycy9kb3ducmV2LnhtbERPS4vCMBC+L/gfwgje1tQeZKlG8YEgHoS6InobmrEp&#10;bSaliVr//WZhYW/z8T1nvuxtI57U+cqxgsk4AUFcOF1xqeD8vfv8AuEDssbGMSl4k4flYvAxx0y7&#10;F+f0PIVSxBD2GSowIbSZlL4wZNGPXUscubvrLIYIu1LqDl8x3DYyTZKptFhxbDDY0sZQUZ8eVkF9&#10;Pd7yNd+31SE3xaWWOe9So9Ro2K9mIAL14V/8597rOD+F31/iAXLx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Douk8AAAADbAAAADwAAAAAAAAAAAAAAAACYAgAAZHJzL2Rvd25y&#10;ZXYueG1sUEsFBgAAAAAEAAQA9QAAAIUDAAAAAA==&#10;" path="m815132,l,,,55686r815132,1l815132,xe" fillcolor="#54752e" stroked="f">
              <v:path arrowok="t" o:connecttype="custom" o:connectlocs="8151,0;0,0;0,557;8151,557;8151,0" o:connectangles="0,0,0,0,0"/>
            </v:shape>
            <v:shape id="Graphic 31" o:spid="_x0000_s1066" style="position:absolute;left:22171;top:14310;width:8153;height:559;visibility:visible;mso-wrap-style:square;v-text-anchor:top" coordsize="815340,55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C/hcIA&#10;AADbAAAADwAAAGRycy9kb3ducmV2LnhtbERPS4vCMBC+C/6HMAt701QXqnSN4gNZDwpWvextaGbb&#10;YjMpTazdf28Ewdt8fM+ZLTpTiZYaV1pWMBpGIIgzq0vOFVzO28EUhPPIGivLpOCfHCzm/d4ME23v&#10;nFJ78rkIIewSVFB4XydSuqwgg25oa+LA/dnGoA+wyaVu8B7CTSXHURRLgyWHhgJrWheUXU83o2C/&#10;P0bt8pd/VqN4N/F1vNocrqlSnx/d8huEp86/xS/3Tof5X/D8JRwg5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8L+FwgAAANsAAAAPAAAAAAAAAAAAAAAAAJgCAABkcnMvZG93&#10;bnJldi54bWxQSwUGAAAAAAQABAD1AAAAhwMAAAAA&#10;" path="m,55686r815132,1l815132,,,,,55686xe" filled="f" strokecolor="#54752e" strokeweight=".04433mm">
              <v:path arrowok="t" o:connecttype="custom" o:connectlocs="0,557;8151,557;8151,0;0,0;0,557" o:connectangles="0,0,0,0,0"/>
            </v:shape>
            <v:shape id="Graphic 32" o:spid="_x0000_s1067" style="position:absolute;left:30348;top:11840;width:8154;height:3029;visibility:visible;mso-wrap-style:square;v-text-anchor:top" coordsize="815340,3028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Zl58EA&#10;AADbAAAADwAAAGRycy9kb3ducmV2LnhtbERPTWvCQBC9C/6HZYTedBOpkqauIoJQmiIY9T5kp0lo&#10;djZmV4399d2C4G0e73MWq9404kqdqy0riCcRCOLC6ppLBcfDdpyAcB5ZY2OZFNzJwWo5HCww1fbG&#10;e7rmvhQhhF2KCirv21RKV1Rk0E1sSxy4b9sZ9AF2pdQd3kK4aeQ0iubSYM2hocKWNhUVP/nFKIhs&#10;bH4zmXzOvrIz707ZKXnbxUq9jPr1OwhPvX+KH+4PHea/wv8v4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2ZefBAAAA2wAAAA8AAAAAAAAAAAAAAAAAmAIAAGRycy9kb3du&#10;cmV2LnhtbFBLBQYAAAAABAAEAPUAAACGAwAAAAA=&#10;" path="m815132,l,,,302689r815132,l815132,xe" fillcolor="#e27d00" stroked="f">
              <v:path arrowok="t" o:connecttype="custom" o:connectlocs="8152,0;0,0;0,3027;8152,3027;8152,0" o:connectangles="0,0,0,0,0"/>
            </v:shape>
            <v:shape id="Graphic 33" o:spid="_x0000_s1068" style="position:absolute;left:30348;top:11840;width:8154;height:3029;visibility:visible;mso-wrap-style:square;v-text-anchor:top" coordsize="815340,3028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qNgcIA&#10;AADbAAAADwAAAGRycy9kb3ducmV2LnhtbERPS4vCMBC+C/6HMIIXWVNlV5auUUQU9rAIPkD2NjRj&#10;G20mtcnW+u+NsOBtPr7nTOetLUVDtTeOFYyGCQjizGnDuYLDfv32CcIHZI2lY1JwJw/zWbczxVS7&#10;G2+p2YVcxBD2KSooQqhSKX1WkEU/dBVx5E6uthgirHOpa7zFcFvKcZJMpEXDsaHAipYFZZfdn1Vg&#10;NvZYUri+Hy4/5+Z3dV3eB4lRqt9rF18gArXhJf53f+s4/wOev8QD5O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mo2BwgAAANsAAAAPAAAAAAAAAAAAAAAAAJgCAABkcnMvZG93&#10;bnJldi54bWxQSwUGAAAAAAQABAD1AAAAhwMAAAAA&#10;" path="m,302689r815132,l815132,,,,,302689xe" filled="f" strokecolor="#e27d00" strokeweight=".04747mm">
              <v:path arrowok="t" o:connecttype="custom" o:connectlocs="0,3027;8152,3027;8152,0;0,0;0,3027" o:connectangles="0,0,0,0,0"/>
            </v:shape>
            <v:shape id="Graphic 34" o:spid="_x0000_s1069" style="position:absolute;left:2692;top:701;width:38525;height:14186;visibility:visible" coordsize="3852545,141859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GsM8QA&#10;AADbAAAADwAAAGRycy9kb3ducmV2LnhtbERPTWvCQBC9C/0Pywheim60EJrUVUpRsD2oVQ8eh+w0&#10;ic3Oht1V0/76rlDwNo/3OdN5ZxpxIedrywrGowQEcWF1zaWCw345fAbhA7LGxjIp+CEP89lDb4q5&#10;tlf+pMsulCKGsM9RQRVCm0vpi4oM+pFtiSP3ZZ3BEKErpXZ4jeGmkZMkSaXBmmNDhS29VVR8785G&#10;gfx9/zhunh7TBW7XYyxW2cktM6UG/e71BUSgLtzF/+6VjvNTuP0SD5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BrDPEAAAA2wAAAA8AAAAAAAAAAAAAAAAAmAIAAGRycy9k&#10;b3ducmV2LnhtbFBLBQYAAAAABAAEAPUAAACJAwAAAAA=&#10;" adj="0,,0" path="m43545,1418180l43545,em43545,1418180r-43545,em43545,1080389r-43545,em43545,742585l,742585em43545,404780l,404780em43545,66843l,66843em43545,1418180r3808710,e" filled="f" strokeweight=".1154mm">
              <v:stroke joinstyle="round"/>
              <v:formulas/>
              <v:path arrowok="t" o:connecttype="custom" o:connectlocs="435,14182;435,0;435,14182;0,14182;435,10804;0,10804;435,7426;0,7426;435,4048;0,4048;435,668;0,668;435,14182;38522,14182" o:connectangles="0,0,0,0,0,0,0,0,0,0,0,0,0,0"/>
            </v:shape>
            <v:shape id="Graphic 36" o:spid="_x0000_s1070" style="position:absolute;left:7562;top:15314;width:29248;height:2172;visibility:visible;mso-wrap-style:square;v-text-anchor:top" coordsize="2924810,217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du+8MA&#10;AADbAAAADwAAAGRycy9kb3ducmV2LnhtbERPTWsCMRC9C/0PYQre3GwVbLs1SrEUPAiittjehmTc&#10;3bqZLEnU9d83guBtHu9zJrPONuJEPtSOFTxlOQhi7UzNpYKv7efgBUSIyAYbx6TgQgFm04feBAvj&#10;zrym0yaWIoVwKFBBFWNbSBl0RRZD5lrixO2dtxgT9KU0Hs8p3DZymOdjabHm1FBhS/OK9GFztAr0&#10;avXzuzt8fPPf2r/qZr/buuVIqf5j9/4GIlIX7+Kbe2HS/Ge4/pIOkN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odu+8MAAADbAAAADwAAAAAAAAAAAAAAAACYAgAAZHJzL2Rv&#10;d25yZXYueG1sUEsFBgAAAAAEAAQA9QAAAIgDAAAAAA==&#10;" path="m,216681r2924445,1l2924445,,,,,216681xe" filled="f" strokeweight=".08875mm">
              <v:path arrowok="t" o:connecttype="custom" o:connectlocs="0,2167;29244,2167;29244,0;0,0;0,2167" o:connectangles="0,0,0,0,0"/>
            </v:shape>
            <v:shape id="Graphic 37" o:spid="_x0000_s1071" style="position:absolute;left:8023;top:15601;width:3975;height:673;visibility:visible;mso-wrap-style:square;v-text-anchor:top" coordsize="397510,67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tyZMIA&#10;AADbAAAADwAAAGRycy9kb3ducmV2LnhtbESPTWsCMRCG7wX/Q5iCl1KzVSiyNcpiESy0h0a9D5tx&#10;d+lmsiRRt/++cxB6m2Hej2dWm9H36koxdYENvMwKUMR1cB03Bo6H3fMSVMrIDvvAZOCXEmzWk4cV&#10;li7c+JuuNjdKQjiVaKDNeSi1TnVLHtMsDMRyO4foMcsaG+0i3iTc93peFK/aY8fS0OJA25bqH3vx&#10;0vtRnbna2a/I74unk02fkW1tzPRxrN5AZRrzv/ju3jvBF1j5RQb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O3JkwgAAANsAAAAPAAAAAAAAAAAAAAAAAJgCAABkcnMvZG93&#10;bnJldi54bWxQSwUGAAAAAAQABAD1AAAAhwMAAAAA&#10;" path="m397326,l,,,66857r397326,l397326,xe" fillcolor="#1a466e" stroked="f">
              <v:path arrowok="t" o:connecttype="custom" o:connectlocs="3973,0;0,0;0,668;3973,668;3973,0" o:connectangles="0,0,0,0,0"/>
            </v:shape>
            <v:shape id="Graphic 38" o:spid="_x0000_s1072" style="position:absolute;left:8023;top:15601;width:3975;height:673;visibility:visible;mso-wrap-style:square;v-text-anchor:top" coordsize="397510,67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K1BsIA&#10;AADbAAAADwAAAGRycy9kb3ducmV2LnhtbERPS2vCQBC+C/6HZQQv0mzqocTUVaKtUHoRjdDrkJ08&#10;aHY2ZLdJ/PduodDbfHzP2e4n04qBetdYVvAcxSCIC6sbrhTc8tNTAsJ5ZI2tZVJwJwf73Xy2xVTb&#10;kS80XH0lQgi7FBXU3neplK6oyaCLbEccuNL2Bn2AfSV1j2MIN61cx/GLNNhwaKixo2NNxff1xyio&#10;6NO9lWV2TlYJf72vizI75GellospewXhafL/4j/3hw7zN/D7SzhA7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8rUGwgAAANsAAAAPAAAAAAAAAAAAAAAAAJgCAABkcnMvZG93&#10;bnJldi54bWxQSwUGAAAAAAQABAD1AAAAhwMAAAAA&#10;" path="m,66857r397326,l397326,,,,,66857xe" filled="f" strokecolor="#1a466e" strokeweight=".04497mm">
              <v:path arrowok="t" o:connecttype="custom" o:connectlocs="0,668;3973,668;3973,0;0,0;0,668" o:connectangles="0,0,0,0,0"/>
            </v:shape>
            <v:shape id="Graphic 39" o:spid="_x0000_s1073" style="position:absolute;left:22299;top:15601;width:4000;height:673;visibility:visible;mso-wrap-style:square;v-text-anchor:top" coordsize="400050,67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Lhk78A&#10;AADbAAAADwAAAGRycy9kb3ducmV2LnhtbERPTYvCMBC9C/6HMIIX0bQeFq1GKUJhQS9WDx6HZmyL&#10;zaQ2WVv/vTkIe3y87+1+MI14UedqywriRQSCuLC65lLB9ZLNVyCcR9bYWCYFb3Kw341HW0y07flM&#10;r9yXIoSwS1BB5X2bSOmKigy6hW2JA3e3nUEfYFdK3WEfwk0jl1H0Iw3WHBoqbOlQUfHI/4yC9Jiu&#10;Lud1lj/77FTf4pmMS7orNZ0M6QaEp8H/i7/uX61gGdaHL+EHyN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guGTvwAAANsAAAAPAAAAAAAAAAAAAAAAAJgCAABkcnMvZG93bnJl&#10;di54bWxQSwUGAAAAAAQABAD1AAAAhAMAAAAA&#10;" path="m399878,l,,,66857r399878,l399878,xe" fillcolor="#90353a" stroked="f">
              <v:path arrowok="t" o:connecttype="custom" o:connectlocs="3998,0;0,0;0,668;3998,668;3998,0" o:connectangles="0,0,0,0,0"/>
            </v:shape>
            <v:shape id="Graphic 40" o:spid="_x0000_s1074" style="position:absolute;left:22299;top:15601;width:4000;height:673;visibility:visible;mso-wrap-style:square;v-text-anchor:top" coordsize="400050,67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6me8QA&#10;AADbAAAADwAAAGRycy9kb3ducmV2LnhtbESPT4vCMBTE7wt+h/CEva2pIlK6RvEPguBhqRVkb4/m&#10;2Rabl9JE2/XTbwTB4zAzv2Hmy97U4k6tqywrGI8iEMS51RUXCk7Z7isG4TyyxtoyKfgjB8vF4GOO&#10;ibYdp3Q/+kIECLsEFZTeN4mULi/JoBvZhjh4F9sa9EG2hdQtdgFuajmJopk0WHFYKLGhTUn59Xgz&#10;Cs4/WXqIpb2d+PwbP67btJh2a6U+h/3qG4Sn3r/Dr/ZeK5iM4fkl/AC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epnvEAAAA2wAAAA8AAAAAAAAAAAAAAAAAmAIAAGRycy9k&#10;b3ducmV2LnhtbFBLBQYAAAAABAAEAPUAAACJAwAAAAA=&#10;" path="m,66857r399878,l399878,,,,,66857xe" filled="f" strokecolor="#90353a" strokeweight=".04494mm">
              <v:path arrowok="t" o:connecttype="custom" o:connectlocs="0,668;3998,668;3998,0;0,0;0,668" o:connectangles="0,0,0,0,0"/>
            </v:shape>
            <v:shape id="Graphic 41" o:spid="_x0000_s1075" style="position:absolute;left:8023;top:16525;width:3975;height:673;visibility:visible;mso-wrap-style:square;v-text-anchor:top" coordsize="397510,67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AFUsUA&#10;AADbAAAADwAAAGRycy9kb3ducmV2LnhtbESPQWvCQBSE7wX/w/IEL6VuGkKR1FVEEHKSxqr0+Mi+&#10;JtHdtyG7TdJ/3y0Uehxm5htmvZ2sEQP1vnWs4HmZgCCunG65VnB+PzytQPiArNE4JgXf5GG7mT2s&#10;Mddu5JKGU6hFhLDPUUETQpdL6auGLPql64ij9+l6iyHKvpa6xzHCrZFpkrxIiy3HhQY72jdU3U9f&#10;VsHtY3e5mXJMsnA1K8ym4+GteFRqMZ92ryACTeE//NcutII0hd8v8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YAVSxQAAANsAAAAPAAAAAAAAAAAAAAAAAJgCAABkcnMv&#10;ZG93bnJldi54bWxQSwUGAAAAAAQABAD1AAAAigMAAAAA&#10;" path="m397326,l,,,67016r397326,l397326,xe" fillcolor="#54752e" stroked="f">
              <v:path arrowok="t" o:connecttype="custom" o:connectlocs="3973,0;0,0;0,670;3973,670;3973,0" o:connectangles="0,0,0,0,0"/>
            </v:shape>
            <v:shape id="Graphic 42" o:spid="_x0000_s1076" style="position:absolute;left:8023;top:16525;width:3975;height:673;visibility:visible;mso-wrap-style:square;v-text-anchor:top" coordsize="397510,67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z7ZMQA&#10;AADbAAAADwAAAGRycy9kb3ducmV2LnhtbESPW2sCMRSE3wv+h3AE32pShVJXs0sRvLyUUhX6ero5&#10;e8HNybqJ7vrvm0LBx2FmvmFW2WAbcaPO1441vEwVCOLcmZpLDafj5vkNhA/IBhvHpOFOHrJ09LTC&#10;xLiev+h2CKWIEPYJaqhCaBMpfV6RRT91LXH0CtdZDFF2pTQd9hFuGzlT6lVarDkuVNjSuqL8fLha&#10;DZeffK38x/2bFpb6wmxVsfs8aT0ZD+9LEIGG8Aj/t/dGw2wOf1/iD5D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M+2TEAAAA2wAAAA8AAAAAAAAAAAAAAAAAmAIAAGRycy9k&#10;b3ducmV2LnhtbFBLBQYAAAAABAAEAPUAAACJAwAAAAA=&#10;" path="m,67016r397326,l397326,,,,,67016xe" filled="f" strokecolor="#54752e" strokeweight=".04497mm">
              <v:path arrowok="t" o:connecttype="custom" o:connectlocs="0,670;3973,670;3973,0;0,0;0,670" o:connectangles="0,0,0,0,0"/>
            </v:shape>
            <v:shape id="Graphic 43" o:spid="_x0000_s1077" style="position:absolute;left:22299;top:16525;width:4000;height:673;visibility:visible;mso-wrap-style:square;v-text-anchor:top" coordsize="400050,67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EYKMMA&#10;AADbAAAADwAAAGRycy9kb3ducmV2LnhtbESP0WoCMRRE3wv+Q7iCbzXbRYtsjVKkpT4osuoHXDbX&#10;3aXJzZqkuv69EYQ+DjNzhpkve2vEhXxoHSt4G2cgiCunW64VHA/frzMQISJrNI5JwY0CLBeDlzkW&#10;2l25pMs+1iJBOBSooImxK6QMVUMWw9h1xMk7OW8xJulrqT1eE9wamWfZu7TYclposKNVQ9Xv/s8q&#10;MJPtOevKzdc0p5+NO+HO+Gqn1GjYf36AiNTH//CzvdYK8gk8vqQfIB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EYKMMAAADbAAAADwAAAAAAAAAAAAAAAACYAgAAZHJzL2Rv&#10;d25yZXYueG1sUEsFBgAAAAAEAAQA9QAAAIgDAAAAAA==&#10;" path="m399878,l,,,67016r399878,l399878,xe" fillcolor="#e27d00" stroked="f">
              <v:path arrowok="t" o:connecttype="custom" o:connectlocs="3998,0;0,0;0,670;3998,670;3998,0" o:connectangles="0,0,0,0,0"/>
            </v:shape>
            <v:shape id="Graphic 44" o:spid="_x0000_s1078" style="position:absolute;left:22299;top:16525;width:4000;height:673;visibility:visible;mso-wrap-style:square;v-text-anchor:top" coordsize="400050,67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vOI8MA&#10;AADbAAAADwAAAGRycy9kb3ducmV2LnhtbESPQWvCQBSE74L/YXlCb7qpUpHoKkUrCD0ZLbm+Zp/Z&#10;YPZtyG5j2l/fFQSPw8x8w6w2va1FR62vHCt4nSQgiAunKy4VnE/78QKED8gaa8ek4Jc8bNbDwQpT&#10;7W58pC4LpYgQ9ikqMCE0qZS+MGTRT1xDHL2Lay2GKNtS6hZvEW5rOU2SubRYcVww2NDWUHHNfqyC&#10;r27ns/knHb6D/shzk/DftZ8p9TLq35cgAvXhGX60D1rB9A3uX+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fvOI8MAAADbAAAADwAAAAAAAAAAAAAAAACYAgAAZHJzL2Rv&#10;d25yZXYueG1sUEsFBgAAAAAEAAQA9QAAAIgDAAAAAA==&#10;" path="m,67016r399878,l399878,,,,,67016xe" filled="f" strokecolor="#e27d00" strokeweight=".04494mm">
              <v:path arrowok="t" o:connecttype="custom" o:connectlocs="0,670;3998,670;3998,0;0,0;0,670" o:connectangles="0,0,0,0,0"/>
            </v:shape>
            <v:shapetype id="_x0000_t202" coordsize="21600,21600" o:spt="202" path="m,l,21600r21600,l21600,xe">
              <v:stroke joinstyle="miter"/>
              <v:path gradientshapeok="t" o:connecttype="rect"/>
            </v:shapetype>
            <v:shape id="Textbox 45" o:spid="_x0000_s1079" type="#_x0000_t202" style="position:absolute;left:12636;top:15584;width:8065;height:16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V5cMA&#10;AADbAAAADwAAAGRycy9kb3ducmV2LnhtbESPQWvCQBSE74L/YXmCN93oIdToKiIWCoI0pocen9ln&#10;sph9G7Orpv++Wyh4HGbmG2a16W0jHtR541jBbJqAIC6dNlwp+CreJ28gfEDW2DgmBT/kYbMeDlaY&#10;affknB6nUIkIYZ+hgjqENpPSlzVZ9FPXEkfv4jqLIcqukrrDZ4TbRs6TJJUWDceFGlva1VReT3er&#10;YPvN+d7cjufP/JKbolgkfEivSo1H/XYJIlAfXuH/9odWME/h70v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V5cMAAADbAAAADwAAAAAAAAAAAAAAAACYAgAAZHJzL2Rv&#10;d25yZXYueG1sUEsFBgAAAAAEAAQA9QAAAIgDAAAAAA==&#10;" filled="f" stroked="f">
              <v:textbox inset="0,0,0,0">
                <w:txbxContent>
                  <w:p w:rsidR="007B277C" w:rsidRPr="007B6B12" w:rsidRDefault="007B277C" w:rsidP="00E85642">
                    <w:pPr>
                      <w:spacing w:before="1" w:after="0" w:line="240" w:lineRule="auto"/>
                      <w:rPr>
                        <w:rFonts w:ascii="Times New Roman" w:hAnsi="Times New Roman" w:cs="Times New Roman"/>
                        <w:spacing w:val="-5"/>
                        <w:w w:val="170"/>
                        <w:sz w:val="10"/>
                        <w:szCs w:val="10"/>
                      </w:rPr>
                    </w:pPr>
                    <w:r w:rsidRPr="007B6B12">
                      <w:rPr>
                        <w:rFonts w:ascii="Times New Roman" w:hAnsi="Times New Roman" w:cs="Times New Roman"/>
                        <w:w w:val="170"/>
                        <w:sz w:val="10"/>
                        <w:szCs w:val="10"/>
                      </w:rPr>
                      <w:t xml:space="preserve">mean of </w:t>
                    </w:r>
                    <w:r w:rsidRPr="007B6B12">
                      <w:rPr>
                        <w:rFonts w:ascii="Times New Roman" w:hAnsi="Times New Roman" w:cs="Times New Roman"/>
                        <w:spacing w:val="-5"/>
                        <w:w w:val="170"/>
                        <w:sz w:val="10"/>
                        <w:szCs w:val="10"/>
                      </w:rPr>
                      <w:t>atm</w:t>
                    </w:r>
                  </w:p>
                  <w:p w:rsidR="007B277C" w:rsidRPr="007B6B12" w:rsidRDefault="007B277C" w:rsidP="00E85642">
                    <w:pPr>
                      <w:spacing w:before="34" w:line="240" w:lineRule="auto"/>
                      <w:rPr>
                        <w:rFonts w:ascii="Times New Roman" w:hAnsi="Times New Roman" w:cs="Times New Roman"/>
                        <w:sz w:val="10"/>
                        <w:szCs w:val="10"/>
                      </w:rPr>
                    </w:pPr>
                    <w:r w:rsidRPr="007B6B12">
                      <w:rPr>
                        <w:rFonts w:ascii="Times New Roman" w:hAnsi="Times New Roman" w:cs="Times New Roman"/>
                        <w:w w:val="170"/>
                        <w:sz w:val="10"/>
                        <w:szCs w:val="10"/>
                      </w:rPr>
                      <w:t xml:space="preserve">mean of </w:t>
                    </w:r>
                    <w:r w:rsidRPr="007B6B12">
                      <w:rPr>
                        <w:rFonts w:ascii="Times New Roman" w:hAnsi="Times New Roman" w:cs="Times New Roman"/>
                        <w:spacing w:val="-2"/>
                        <w:w w:val="170"/>
                        <w:sz w:val="10"/>
                        <w:szCs w:val="10"/>
                      </w:rPr>
                      <w:t>webpay</w:t>
                    </w:r>
                  </w:p>
                </w:txbxContent>
              </v:textbox>
            </v:shape>
            <v:shape id="Textbox 47" o:spid="_x0000_s1080" type="#_x0000_t202" style="position:absolute;left:3307;top:17787;width:23806;height:5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zwfsQA&#10;AADbAAAADwAAAGRycy9kb3ducmV2LnhtbESPQWvCQBSE74L/YXlCb7rRg63RVURaKBTEGA8en9ln&#10;sph9G7Nbjf++KxQ8DjPzDbNYdbYWN2q9caxgPEpAEBdOGy4VHPKv4QcIH5A11o5JwYM8rJb93gJT&#10;7e6c0W0fShEh7FNUUIXQpFL6oiKLfuQa4uidXWsxRNmWUrd4j3Bby0mSTKVFw3GhwoY2FRWX/a9V&#10;sD5y9mmu29MuO2cmz2cJ/0wvSr0NuvUcRKAuvML/7W+tYPIO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88H7EAAAA2wAAAA8AAAAAAAAAAAAAAAAAmAIAAGRycy9k&#10;b3ducmV2LnhtbFBLBQYAAAAABAAEAPUAAACJAwAAAAA=&#10;" filled="f" stroked="f">
              <v:textbox inset="0,0,0,0">
                <w:txbxContent>
                  <w:p w:rsidR="007B277C" w:rsidRDefault="007B277C" w:rsidP="00E85642">
                    <w:pPr>
                      <w:rPr>
                        <w:rFonts w:ascii="Arial MT"/>
                        <w:sz w:val="8"/>
                      </w:rPr>
                    </w:pPr>
                  </w:p>
                </w:txbxContent>
              </v:textbox>
            </v:shape>
            <w10:wrap anchorx="page"/>
          </v:group>
        </w:pict>
      </w:r>
    </w:p>
    <w:p w:rsidR="00E85642" w:rsidRDefault="00E85642" w:rsidP="00E85642">
      <w:pPr>
        <w:pStyle w:val="BodyText"/>
        <w:spacing w:line="480" w:lineRule="auto"/>
        <w:jc w:val="both"/>
      </w:pPr>
    </w:p>
    <w:p w:rsidR="00E85642" w:rsidRDefault="00E85642" w:rsidP="00E85642">
      <w:pPr>
        <w:pStyle w:val="BodyText"/>
        <w:tabs>
          <w:tab w:val="left" w:pos="7750"/>
        </w:tabs>
        <w:spacing w:line="480" w:lineRule="auto"/>
        <w:jc w:val="both"/>
      </w:pPr>
      <w:r>
        <w:tab/>
      </w:r>
    </w:p>
    <w:p w:rsidR="00E85642" w:rsidRDefault="00E85642" w:rsidP="00E85642">
      <w:pPr>
        <w:pStyle w:val="BodyText"/>
        <w:spacing w:line="480" w:lineRule="auto"/>
        <w:jc w:val="both"/>
      </w:pPr>
    </w:p>
    <w:p w:rsidR="00E85642" w:rsidRDefault="00E85642" w:rsidP="00E85642">
      <w:pPr>
        <w:pStyle w:val="BodyText"/>
        <w:spacing w:line="480" w:lineRule="auto"/>
        <w:jc w:val="both"/>
      </w:pPr>
    </w:p>
    <w:p w:rsidR="00E85642" w:rsidRDefault="00E85642" w:rsidP="00E85642">
      <w:pPr>
        <w:pStyle w:val="BodyText"/>
        <w:spacing w:line="480" w:lineRule="auto"/>
        <w:jc w:val="both"/>
      </w:pPr>
    </w:p>
    <w:p w:rsidR="00E85642" w:rsidRPr="0004029F" w:rsidRDefault="00E85642" w:rsidP="00E85642">
      <w:pPr>
        <w:spacing w:after="0" w:line="240" w:lineRule="auto"/>
        <w:jc w:val="center"/>
        <w:rPr>
          <w:rFonts w:ascii="Times New Roman" w:hAnsi="Times New Roman" w:cs="Times New Roman"/>
          <w:bCs/>
          <w:sz w:val="14"/>
          <w:szCs w:val="14"/>
        </w:rPr>
      </w:pPr>
      <w:r w:rsidRPr="0004029F">
        <w:rPr>
          <w:rFonts w:ascii="Times New Roman" w:hAnsi="Times New Roman" w:cs="Times New Roman"/>
          <w:bCs/>
          <w:sz w:val="14"/>
          <w:szCs w:val="14"/>
        </w:rPr>
        <w:t>mean of pos</w:t>
      </w:r>
    </w:p>
    <w:p w:rsidR="005A4611" w:rsidRPr="00E85642" w:rsidRDefault="00E85642" w:rsidP="00E85642">
      <w:pPr>
        <w:spacing w:after="0" w:line="240" w:lineRule="auto"/>
        <w:jc w:val="center"/>
        <w:rPr>
          <w:rFonts w:ascii="Times New Roman" w:hAnsi="Times New Roman" w:cs="Times New Roman"/>
          <w:bCs/>
          <w:sz w:val="14"/>
          <w:szCs w:val="14"/>
        </w:rPr>
      </w:pPr>
      <w:r w:rsidRPr="0004029F">
        <w:rPr>
          <w:rFonts w:ascii="Times New Roman" w:hAnsi="Times New Roman" w:cs="Times New Roman"/>
          <w:bCs/>
          <w:sz w:val="14"/>
          <w:szCs w:val="14"/>
        </w:rPr>
        <w:t>m</w:t>
      </w:r>
      <w:r>
        <w:rPr>
          <w:rFonts w:ascii="Times New Roman" w:hAnsi="Times New Roman" w:cs="Times New Roman"/>
          <w:bCs/>
          <w:sz w:val="14"/>
          <w:szCs w:val="14"/>
        </w:rPr>
        <w:t xml:space="preserve">         mean of mobilepay</w:t>
      </w:r>
    </w:p>
    <w:p w:rsidR="005A4611" w:rsidRPr="00F17865" w:rsidRDefault="005A4611" w:rsidP="00F17865">
      <w:pPr>
        <w:spacing w:after="0" w:line="480" w:lineRule="auto"/>
        <w:jc w:val="both"/>
        <w:rPr>
          <w:rFonts w:asciiTheme="majorBidi" w:hAnsiTheme="majorBidi" w:cstheme="majorBidi"/>
          <w:bCs/>
          <w:sz w:val="24"/>
          <w:szCs w:val="24"/>
        </w:rPr>
      </w:pPr>
    </w:p>
    <w:p w:rsidR="00404E65" w:rsidRPr="00404E65" w:rsidRDefault="00404E65" w:rsidP="00F17865">
      <w:pPr>
        <w:spacing w:after="0" w:line="480" w:lineRule="auto"/>
        <w:jc w:val="both"/>
        <w:rPr>
          <w:rFonts w:asciiTheme="majorBidi" w:hAnsiTheme="majorBidi" w:cstheme="majorBidi"/>
          <w:bCs/>
          <w:sz w:val="20"/>
          <w:szCs w:val="20"/>
        </w:rPr>
      </w:pPr>
      <w:r w:rsidRPr="00404E65">
        <w:rPr>
          <w:rFonts w:asciiTheme="majorBidi" w:hAnsiTheme="majorBidi" w:cstheme="majorBidi"/>
          <w:bCs/>
          <w:sz w:val="20"/>
          <w:szCs w:val="20"/>
        </w:rPr>
        <w:t xml:space="preserve">Fig 1: </w:t>
      </w:r>
      <w:r w:rsidR="007F51A5">
        <w:rPr>
          <w:rFonts w:asciiTheme="majorBidi" w:hAnsiTheme="majorBidi" w:cstheme="majorBidi"/>
          <w:bCs/>
          <w:sz w:val="20"/>
          <w:szCs w:val="20"/>
        </w:rPr>
        <w:t>M</w:t>
      </w:r>
      <w:r w:rsidRPr="00404E65">
        <w:rPr>
          <w:rFonts w:asciiTheme="majorBidi" w:hAnsiTheme="majorBidi" w:cstheme="majorBidi"/>
          <w:bCs/>
          <w:sz w:val="20"/>
          <w:szCs w:val="20"/>
        </w:rPr>
        <w:t xml:space="preserve">ean of </w:t>
      </w:r>
      <w:r w:rsidR="007F51A5">
        <w:rPr>
          <w:rFonts w:asciiTheme="majorBidi" w:hAnsiTheme="majorBidi" w:cstheme="majorBidi"/>
          <w:bCs/>
          <w:sz w:val="20"/>
          <w:szCs w:val="20"/>
        </w:rPr>
        <w:t>F</w:t>
      </w:r>
      <w:r w:rsidRPr="00404E65">
        <w:rPr>
          <w:rFonts w:asciiTheme="majorBidi" w:hAnsiTheme="majorBidi" w:cstheme="majorBidi"/>
          <w:bCs/>
          <w:sz w:val="20"/>
          <w:szCs w:val="20"/>
        </w:rPr>
        <w:t xml:space="preserve">inancial </w:t>
      </w:r>
      <w:r w:rsidR="007F51A5">
        <w:rPr>
          <w:rFonts w:asciiTheme="majorBidi" w:hAnsiTheme="majorBidi" w:cstheme="majorBidi"/>
          <w:bCs/>
          <w:sz w:val="20"/>
          <w:szCs w:val="20"/>
        </w:rPr>
        <w:t>I</w:t>
      </w:r>
      <w:r w:rsidRPr="00404E65">
        <w:rPr>
          <w:rFonts w:asciiTheme="majorBidi" w:hAnsiTheme="majorBidi" w:cstheme="majorBidi"/>
          <w:bCs/>
          <w:sz w:val="20"/>
          <w:szCs w:val="20"/>
        </w:rPr>
        <w:t xml:space="preserve">nclusion </w:t>
      </w:r>
    </w:p>
    <w:p w:rsidR="005A4611" w:rsidRPr="00F17865" w:rsidRDefault="005A4611" w:rsidP="00F17865">
      <w:pPr>
        <w:spacing w:after="0" w:line="480" w:lineRule="auto"/>
        <w:jc w:val="both"/>
        <w:rPr>
          <w:rFonts w:asciiTheme="majorBidi" w:hAnsiTheme="majorBidi" w:cstheme="majorBidi"/>
          <w:bCs/>
          <w:sz w:val="24"/>
          <w:szCs w:val="24"/>
        </w:rPr>
      </w:pPr>
      <w:r w:rsidRPr="00F17865">
        <w:rPr>
          <w:rFonts w:asciiTheme="majorBidi" w:hAnsiTheme="majorBidi" w:cstheme="majorBidi"/>
          <w:bCs/>
          <w:sz w:val="24"/>
          <w:szCs w:val="24"/>
        </w:rPr>
        <w:t xml:space="preserve">Figure 1 illustrates the value of Automated Teller Machines (ATM) in Nigeria to support the assertion that the use of ATM increases the volume of financial inclusion. In fact, the instrument possesses the highest patronage in Nigeria when compared with other instruments of financial inclusion such as Point of Sales (POS), webpay and mobilepay. As stated by CBN (2021), the inclusion in finance includes banks and other formal sector such as Insurance and Pensions. (Omojolaibi, 2017) also classified financial inclusion in Nigeria into banking institutions which entails Deposit money banks, Islamic banks and Microfinance banks; and non-banking financial institutions, Financial NGOs, Cooperative Societies, Trade Associations, Self-help Groups, Credit Unions, Insurance and Pensions. Literally, microfinance bank entails financial system that serves the demand of the poor in an effective and efficient manner. It is an integral component of financial development strategy of developing countries. Microfinance bank was primarily </w:t>
      </w:r>
      <w:r w:rsidRPr="00F17865">
        <w:rPr>
          <w:rFonts w:asciiTheme="majorBidi" w:hAnsiTheme="majorBidi" w:cstheme="majorBidi"/>
          <w:bCs/>
          <w:sz w:val="24"/>
          <w:szCs w:val="24"/>
        </w:rPr>
        <w:lastRenderedPageBreak/>
        <w:t>introduced to cater for the poor by increasing the avenue to an essential factor such as capital (Cole &amp;</w:t>
      </w:r>
      <w:r w:rsidR="00425DDB">
        <w:rPr>
          <w:rFonts w:asciiTheme="majorBidi" w:hAnsiTheme="majorBidi" w:cstheme="majorBidi"/>
          <w:bCs/>
          <w:sz w:val="24"/>
          <w:szCs w:val="24"/>
        </w:rPr>
        <w:t xml:space="preserve"> </w:t>
      </w:r>
      <w:r w:rsidRPr="00F17865">
        <w:rPr>
          <w:rFonts w:asciiTheme="majorBidi" w:hAnsiTheme="majorBidi" w:cstheme="majorBidi"/>
          <w:bCs/>
          <w:sz w:val="24"/>
          <w:szCs w:val="24"/>
        </w:rPr>
        <w:t xml:space="preserve">Akintola, 2021). </w:t>
      </w:r>
    </w:p>
    <w:p w:rsidR="005A4611" w:rsidRPr="00F17865" w:rsidRDefault="005A4611" w:rsidP="00F17865">
      <w:pPr>
        <w:spacing w:after="0" w:line="480" w:lineRule="auto"/>
        <w:jc w:val="both"/>
        <w:rPr>
          <w:rFonts w:asciiTheme="majorBidi" w:hAnsiTheme="majorBidi" w:cstheme="majorBidi"/>
          <w:bCs/>
          <w:sz w:val="24"/>
          <w:szCs w:val="24"/>
        </w:rPr>
      </w:pPr>
      <w:r w:rsidRPr="00F17865">
        <w:rPr>
          <w:rFonts w:asciiTheme="majorBidi" w:hAnsiTheme="majorBidi" w:cstheme="majorBidi"/>
          <w:bCs/>
          <w:sz w:val="24"/>
          <w:szCs w:val="24"/>
        </w:rPr>
        <w:t>Microfinance banks provide services such as payment, savings, loans as well as insurance and money transfer (Ejefobihi et al, 2019; Roadman, 2012). The banks provide services to the poor whose the services of deposit money banks cannot reach. This is why the bank is mostly used in developing countries to provide funds for the petty traders and Small Scale Enterprises (SSE) in order to boost the productivity, which in turn enhance economic growth. As part of the efforts to accelerate inclusion in finance in the country, the CBN elucidate that most transactions carried out by insurance industry, pension fund and other sub sectors should be accomplished through banks (NRA forum, 2016). This is done to improve the inclusiveness in finance within the country.</w:t>
      </w:r>
    </w:p>
    <w:p w:rsidR="005A4611" w:rsidRPr="00F17865" w:rsidRDefault="005A4611" w:rsidP="00F17865">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Financial inclusion is the process of ensuring that individuals and businesses, especially those from marginalized communities, have and responsible manner to accessto affordable and appropriate financial products and services. These services, such as credit, savings, insurance, and payment systems, are</w:t>
      </w:r>
      <w:r w:rsidR="00425DDB">
        <w:rPr>
          <w:rFonts w:asciiTheme="majorBidi" w:hAnsiTheme="majorBidi" w:cstheme="majorBidi"/>
          <w:sz w:val="24"/>
          <w:szCs w:val="24"/>
        </w:rPr>
        <w:t xml:space="preserve"> </w:t>
      </w:r>
      <w:r w:rsidRPr="00F17865">
        <w:rPr>
          <w:rFonts w:asciiTheme="majorBidi" w:hAnsiTheme="majorBidi" w:cstheme="majorBidi"/>
          <w:sz w:val="24"/>
          <w:szCs w:val="24"/>
        </w:rPr>
        <w:t xml:space="preserve">delivered in a sustainable improve their financial well-being.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Financial inclusion broadly refers to the degree of access of households and firms, especially poorer households and small and medium-sized enterprises (SMEs), to financial services. However, there are important variations in term usage and nuance. The World Bank defined financial inclusion as “the proportion of individuals and firms that use financial services” (2014:1), while the Asian Development Bank stated it is “ready access for households and firms to reasonably priced financial services” (2015: 71). Atkinson and Messy defined it as the process of promoting affordable, timely and adequate access to a wide range of regulated financial products and services and broadening their use by all segments of society through the </w:t>
      </w:r>
      <w:r w:rsidRPr="00F17865">
        <w:rPr>
          <w:rFonts w:asciiTheme="majorBidi" w:hAnsiTheme="majorBidi" w:cstheme="majorBidi"/>
          <w:sz w:val="24"/>
          <w:szCs w:val="24"/>
        </w:rPr>
        <w:lastRenderedPageBreak/>
        <w:t>implementation of tailored existing and innovative approaches including financial awareness and education with a view to promote financial well-being as well as economic and social inclusion (2013: 11).</w:t>
      </w:r>
    </w:p>
    <w:p w:rsidR="00EA7EB8"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 Alliance for Financial Inclusion has “four commonly used lenses through which financial inclusion can be defined, in order of complexity: access…quality…usage… welfare” (2010: 6), and the Consultative Group to Assist the Poor (CGAP)’s vision is for “a world where everyone can access and effectively use the financial services they need to improve their lives [that] does not mean developing separate financial markets for the poor” (2013: 4). </w:t>
      </w:r>
    </w:p>
    <w:p w:rsidR="00EA7EB8" w:rsidRPr="00F17865" w:rsidRDefault="004A66B5"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Furthermore</w:t>
      </w:r>
      <w:r w:rsidR="005A4611" w:rsidRPr="00F17865">
        <w:rPr>
          <w:rFonts w:asciiTheme="majorBidi" w:hAnsiTheme="majorBidi" w:cstheme="majorBidi"/>
          <w:sz w:val="24"/>
          <w:szCs w:val="24"/>
        </w:rPr>
        <w:t xml:space="preserve">, Chakraborty defined financial inclusion as “the process of ensuring access to appropriate financial products and services needed by vulnerable groups such as weaker sections and low income groups at an affordable cost in a fair and transparent manner by mainstream Institutional players” (2011). </w:t>
      </w:r>
    </w:p>
    <w:p w:rsidR="004A66B5"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 World Bank definition focuses on the actual use of financial services, while the other definitions focus more on the potential ability to use such services. Moreover, “access” does not mean any kind of access, but implies access at reasonable cost and with accompanying safeguards, such as adequate regulation of firms supplying financial services, and laws and institutions for protecting consumers against inappropriate products, deceptive practices, and aggressive collection practices. Of course, it is difficult to define “reasonable cost” in cases where amounts involved are small or information asymmetries exist. </w:t>
      </w:r>
    </w:p>
    <w:p w:rsidR="004A66B5"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Therefore, a key question is the extent to which the government should subsidize such services or intervene in the market. This perspective also highlights the need for adequate financial education, as consumers cannot take proper advantage of access to financial services if they do not understand them properly. The CGAP definition alludes to the issue of “mainstreaming,” that </w:t>
      </w:r>
      <w:r w:rsidRPr="00F17865">
        <w:rPr>
          <w:rFonts w:asciiTheme="majorBidi" w:hAnsiTheme="majorBidi" w:cstheme="majorBidi"/>
          <w:sz w:val="24"/>
          <w:szCs w:val="24"/>
        </w:rPr>
        <w:lastRenderedPageBreak/>
        <w:t xml:space="preserve">is, access to mainstream financial institutions. The positive effects of financial access may be limited if poor households are limited to specialized institutions and financial products, such as MFBs, which have unique aspects such as group responsibility and rigid payment schedules but do not necessarily provide a stepping stone to more conventional financial access. Access to financial services has a multitude of dimensions, reflecting the range of possible financial services, from payments and savings accounts to credit, insurance, pensions, and securities markets. Another important dimension is actual usage of such products and services; for example, campaigns to increase the number of bank accounts fail if those accounts end up being rarely or never used.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Finally, the concept of financial inclusion also implies financial exclusion, also known as being “unbanked.” Financial exclusion is defined as not using any financial services or products of formal financial institutions, including MFBs. However, it is important to distinguish between those who, for whatever reason, do not wish to or need to use such services and products, and those who wish to use them but cannot do so due to insufficient funds, poor access, high costs, ignorance or lack of understanding, lack of trust, or identity requirements.</w:t>
      </w:r>
    </w:p>
    <w:p w:rsidR="005A4611" w:rsidRPr="00F17865" w:rsidRDefault="005A4611" w:rsidP="00BB4E7E">
      <w:pPr>
        <w:pStyle w:val="Heading1"/>
        <w:spacing w:line="240" w:lineRule="auto"/>
        <w:ind w:left="10"/>
      </w:pPr>
      <w:bookmarkStart w:id="31" w:name="_Toc211945668"/>
      <w:r w:rsidRPr="00F17865">
        <w:t>2.1.2.1</w:t>
      </w:r>
      <w:r w:rsidRPr="00F17865">
        <w:tab/>
        <w:t>Rationale for Financial Inclusion</w:t>
      </w:r>
      <w:bookmarkEnd w:id="31"/>
    </w:p>
    <w:p w:rsidR="00FE34AE"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There are various arguments in favor of greater financial inclusion. Poor households are often severely cash-constrained, so innovations that increase the efficiency of their cash management and allow them to smooth consumption can have significant impacts on welfare. Relying on cash-based transactions imposes many costs and risks; for example, the bulk of transactions can entail carrying large amounts of cash, possibly over long distances, which raises issues of safety. Also, many studies find that the marginal return to capital in SMEs is large when capital is scarce, which suggests that they could reap sizeable returns from greater financial access </w:t>
      </w:r>
      <w:r w:rsidRPr="00F17865">
        <w:rPr>
          <w:rFonts w:asciiTheme="majorBidi" w:hAnsiTheme="majorBidi" w:cstheme="majorBidi"/>
          <w:sz w:val="24"/>
          <w:szCs w:val="24"/>
        </w:rPr>
        <w:lastRenderedPageBreak/>
        <w:t>(Demirgüç-Kunt</w:t>
      </w:r>
      <w:r w:rsidR="00425DDB">
        <w:rPr>
          <w:rFonts w:asciiTheme="majorBidi" w:hAnsiTheme="majorBidi" w:cstheme="majorBidi"/>
          <w:sz w:val="24"/>
          <w:szCs w:val="24"/>
        </w:rPr>
        <w:t xml:space="preserve"> </w:t>
      </w:r>
      <w:r w:rsidRPr="00F17865">
        <w:rPr>
          <w:rFonts w:asciiTheme="majorBidi" w:hAnsiTheme="majorBidi" w:cstheme="majorBidi"/>
          <w:sz w:val="24"/>
          <w:szCs w:val="24"/>
        </w:rPr>
        <w:t>&amp;</w:t>
      </w:r>
      <w:r w:rsidR="00425DDB">
        <w:rPr>
          <w:rFonts w:asciiTheme="majorBidi" w:hAnsiTheme="majorBidi" w:cstheme="majorBidi"/>
          <w:sz w:val="24"/>
          <w:szCs w:val="24"/>
        </w:rPr>
        <w:t xml:space="preserve"> </w:t>
      </w:r>
      <w:r w:rsidRPr="00F17865">
        <w:rPr>
          <w:rFonts w:asciiTheme="majorBidi" w:hAnsiTheme="majorBidi" w:cstheme="majorBidi"/>
          <w:sz w:val="24"/>
          <w:szCs w:val="24"/>
        </w:rPr>
        <w:t>Klapper 2013). This is particularly important in Asia due to the large contribution of SMEs to total employment and output. Greater financial inclusion can also contribute to reducing income inequality by raising the incomes of the poorest income quintile (Beck et al, 2007). It may also contribute to financial stability by increasing the diversity of, and thereby decreasing the risk of, bank assets and by increasing the stable funding base of bank deposits (Khan 2011; Morgan &amp;</w:t>
      </w:r>
      <w:r w:rsidR="00425DDB">
        <w:rPr>
          <w:rFonts w:asciiTheme="majorBidi" w:hAnsiTheme="majorBidi" w:cstheme="majorBidi"/>
          <w:sz w:val="24"/>
          <w:szCs w:val="24"/>
        </w:rPr>
        <w:t xml:space="preserve"> </w:t>
      </w:r>
      <w:r w:rsidRPr="00F17865">
        <w:rPr>
          <w:rFonts w:asciiTheme="majorBidi" w:hAnsiTheme="majorBidi" w:cstheme="majorBidi"/>
          <w:sz w:val="24"/>
          <w:szCs w:val="24"/>
        </w:rPr>
        <w:t xml:space="preserve">Pontines, 2014). </w:t>
      </w:r>
    </w:p>
    <w:p w:rsidR="00FE34AE"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Greater financial access can also support shifts by governments toward cash transfer programs rather than wasteful subsidies, and the greater transparency associated with electronic funds transfers can help reduce corruption. A growing body of evidence suggests that access to financial services can reduce poverty, raise income, and promote economic growth. However, the conclusions are, in some cases, still tenuous, as many earlier studies relied on macro data, which were subject to numerous issues, such as endogeneity and missing variables. </w:t>
      </w:r>
    </w:p>
    <w:p w:rsidR="009C4176"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There has also been a large volume of research on the impacts of microfinance, but the reliability of the results of many studies suffers from possible selection bias (Karlan</w:t>
      </w:r>
      <w:r w:rsidR="00425DDB">
        <w:rPr>
          <w:rFonts w:asciiTheme="majorBidi" w:hAnsiTheme="majorBidi" w:cstheme="majorBidi"/>
          <w:sz w:val="24"/>
          <w:szCs w:val="24"/>
        </w:rPr>
        <w:t xml:space="preserve"> </w:t>
      </w:r>
      <w:r w:rsidRPr="00F17865">
        <w:rPr>
          <w:rFonts w:asciiTheme="majorBidi" w:hAnsiTheme="majorBidi" w:cstheme="majorBidi"/>
          <w:sz w:val="24"/>
          <w:szCs w:val="24"/>
        </w:rPr>
        <w:t>&amp;</w:t>
      </w:r>
      <w:r w:rsidR="00425DDB">
        <w:rPr>
          <w:rFonts w:asciiTheme="majorBidi" w:hAnsiTheme="majorBidi" w:cstheme="majorBidi"/>
          <w:sz w:val="24"/>
          <w:szCs w:val="24"/>
        </w:rPr>
        <w:t xml:space="preserve"> </w:t>
      </w:r>
      <w:r w:rsidRPr="00F17865">
        <w:rPr>
          <w:rFonts w:asciiTheme="majorBidi" w:hAnsiTheme="majorBidi" w:cstheme="majorBidi"/>
          <w:sz w:val="24"/>
          <w:szCs w:val="24"/>
        </w:rPr>
        <w:t>Morduch, 2009). More reliable studies with randomized control trials or natural experiments are rare. Some found evidence that increased numbers of bank branches reduced poverty and raised income and employment levels. In fact, in a recent survey of the literature on the subject, the World Bank concluded that Considerable evidence indicates that the poor benefit enormously from basic payments, savings, and insurance services. For firms, particularly the small and young ones that are subject to greater constraints, access to finance is associated with innovation, job creation, and growth. But dozens of microcredit experiments paint a mixed picture about the development benefits of microfinance projects targeted at particular groups in the population.</w:t>
      </w:r>
    </w:p>
    <w:p w:rsidR="005A4611" w:rsidRPr="00F17865" w:rsidRDefault="005A4611" w:rsidP="00BB4E7E">
      <w:pPr>
        <w:pStyle w:val="Heading1"/>
        <w:spacing w:line="240" w:lineRule="auto"/>
        <w:ind w:left="10"/>
      </w:pPr>
      <w:bookmarkStart w:id="32" w:name="_Toc211945669"/>
      <w:r w:rsidRPr="00F17865">
        <w:lastRenderedPageBreak/>
        <w:t>2.1.2.2Financial Inclusion in Nigeria</w:t>
      </w:r>
      <w:bookmarkEnd w:id="32"/>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Most transactions in Nigeria's economy were conducted in cash until the country's recent efforts to increase the financial inclusion rate. Government agencies have prioritized financial inclusion over the last four decades as a significant economic issue (Kama &amp; Adigun, 2013). The government aimed to promote financial inclusion via the establishment of commercial banks in rural areas, interventionist funding schemes, and structures and institutions that support financial inclusion. The government just took a significant step by making Financial Inclusion a core focus of the Nigerian Financial System Strategy 2020 (FSS 2020). The FSS 2020 offers a detailed plan and structure to turn Nigeria's banking sector into a catalyst for growth and help the nation reach the top 20 largest economies by 2020 (Kama &amp; Adigun, 2013).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 strategy's value chain study identified six stakeholders: financial institutions (FIs), non-bank FIs, insurance businesses, capital market players, pension funds, technology suppliers, and regulatory bodies. Four of the six steps implemented to strengthen the Nigerian financial sector focused on enhancing financial inclusion (FI), showcasing the government's commitment to boosting FI in the nation. The four aims are to provide a range of financial products, enhance payment processes, establish a credit system, and encourage a culture of saving.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 government is striving to ensure that all adults have easy access to a range of appropriate, affordable, and respectful financial services in society. (Arogundade, 2019) claims that the financial inclusion rate in Nigeria has been consistently increasing in recent years as a result of effective strategy implementation, leading to a decrease in financial exclusion.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 EFInA evaluation of the Nigerian financial system in 2018, according to his analysis, indicated a notable rise in the Financial Inclusion rate compared to previous years. Financial service accessibility has increased to 63.6% of the population, while the number of financially </w:t>
      </w:r>
      <w:r w:rsidRPr="00F17865">
        <w:rPr>
          <w:rFonts w:asciiTheme="majorBidi" w:hAnsiTheme="majorBidi" w:cstheme="majorBidi"/>
          <w:sz w:val="24"/>
          <w:szCs w:val="24"/>
        </w:rPr>
        <w:lastRenderedPageBreak/>
        <w:t>excluded has dropped to 36.4% from 46.3% in 2010. The poll used criteria such as population with bank accounts, savings, remittances, payments, loans, and banking agents. Online payments had a significant increase, as shown by the research. Card transactions on point-of-sale terminals rose from 5,000 in 2011 to 30 million in 2018, as the chairman of the Nigeria Inter-Bank Settlement System reported. The increase in the number of point-of-sale terminals deployed from 10,000 in 2011 to 200,000 in 2018 clearly indicates that the efforts and procedures taken were successful.</w:t>
      </w:r>
    </w:p>
    <w:p w:rsidR="005A4611" w:rsidRPr="00F17865" w:rsidRDefault="005A4611" w:rsidP="00BB4E7E">
      <w:pPr>
        <w:pStyle w:val="Heading1"/>
        <w:spacing w:line="240" w:lineRule="auto"/>
        <w:ind w:left="10"/>
      </w:pPr>
      <w:bookmarkStart w:id="33" w:name="_Toc211945670"/>
      <w:r w:rsidRPr="00F17865">
        <w:t>2.1.2.3Barriers to Achieving Inclusive Financial Inclusion</w:t>
      </w:r>
      <w:bookmarkEnd w:id="33"/>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 key barriers to people not entering financial services like the bank are given below: Adult populations worldwide have significant challenges in receiving financial services owing to poor or inconsistent income. In poor and undeveloped nations, a significant portion of the population lacks a stable income and does not own a bank account, as indicated by a Findex study. (Martínez et al, 2013) found that 62% of Mexican people aged 15 to 70 are not included in the official financial system. 77% of those persons said that they are excluded from the system due to insufficient income, economic instability, or ineligibility for an account or credit at a traditional financial institution. The Findex survey revealed that a major obstacle for the unbanked in developing countries is the geographical distance separating their residences from banks.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An indicator that provides a general idea of the hurdles to inclusion is the density of bank branches per 1000 square kilometers. Denmark has more than 21 bank branches per 100,000 people, whereas Bangladesh has less than 9 branches per 100,000 people, based on 2018 figures from the International Monetary Fund (IMF). In remote and rural areas, many individuals lack access to nearby banking facilities. A lack of necessary documentation, such as identity or </w:t>
      </w:r>
      <w:r w:rsidRPr="00F17865">
        <w:rPr>
          <w:rFonts w:asciiTheme="majorBidi" w:hAnsiTheme="majorBidi" w:cstheme="majorBidi"/>
          <w:sz w:val="24"/>
          <w:szCs w:val="24"/>
        </w:rPr>
        <w:lastRenderedPageBreak/>
        <w:t xml:space="preserve">references, might be another barrier to getting a bank account. Gender biases are also a factor. In many underdeveloped or impoverished countries, people are hesitant to use financial services due to their low literacy levels. Most people save their money in different methods, as reported by Global Findex. Options include purchasing gold, holding cash, or using the village club. The lack of access to a bank account hinders customers from using financial services. Several women are unemployed and rely on their spouses for financial support.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Accessing savings and credit facilities might be difficult since banks often need evidence of income. A male guarantor is typically necessary to get a loan (Islam &amp;</w:t>
      </w:r>
      <w:r w:rsidR="00425DDB">
        <w:rPr>
          <w:rFonts w:asciiTheme="majorBidi" w:hAnsiTheme="majorBidi" w:cstheme="majorBidi"/>
          <w:sz w:val="24"/>
          <w:szCs w:val="24"/>
        </w:rPr>
        <w:t xml:space="preserve"> </w:t>
      </w:r>
      <w:r w:rsidRPr="00F17865">
        <w:rPr>
          <w:rFonts w:asciiTheme="majorBidi" w:hAnsiTheme="majorBidi" w:cstheme="majorBidi"/>
          <w:sz w:val="24"/>
          <w:szCs w:val="24"/>
        </w:rPr>
        <w:t>Mamum, 2011). Citizens in this country possess an inadequate understanding of personal finance and a general deficiency of knowledge in this field. Many people, particularly in isolated regions, are unaware of and lack knowledge about the significance of financial services, leading them to be reluctant to use banking services such as savings accounts, credit, and payment processing. Banking operations are characterized by being labor-intensive and burdened with inflexible terms and conditions. Commercial banks often impose minimum balance and initial deposit restrictions that may deter clients from using their services (Islam &amp;</w:t>
      </w:r>
      <w:r w:rsidR="00F93ED8">
        <w:rPr>
          <w:rFonts w:asciiTheme="majorBidi" w:hAnsiTheme="majorBidi" w:cstheme="majorBidi"/>
          <w:sz w:val="24"/>
          <w:szCs w:val="24"/>
        </w:rPr>
        <w:t xml:space="preserve"> </w:t>
      </w:r>
      <w:r w:rsidRPr="00F17865">
        <w:rPr>
          <w:rFonts w:asciiTheme="majorBidi" w:hAnsiTheme="majorBidi" w:cstheme="majorBidi"/>
          <w:sz w:val="24"/>
          <w:szCs w:val="24"/>
        </w:rPr>
        <w:t>Mamum, 2011).</w:t>
      </w:r>
    </w:p>
    <w:p w:rsidR="005A4611" w:rsidRPr="00F17865" w:rsidRDefault="005A4611" w:rsidP="00BB4E7E">
      <w:pPr>
        <w:pStyle w:val="Heading1"/>
        <w:spacing w:line="240" w:lineRule="auto"/>
        <w:ind w:left="10"/>
      </w:pPr>
      <w:bookmarkStart w:id="34" w:name="_Toc211945671"/>
      <w:r w:rsidRPr="00F17865">
        <w:t>2.1.3</w:t>
      </w:r>
      <w:r w:rsidRPr="00F17865">
        <w:tab/>
        <w:t>Concept of Economic Growth</w:t>
      </w:r>
      <w:bookmarkEnd w:id="34"/>
    </w:p>
    <w:p w:rsidR="005A4611" w:rsidRPr="00F17865" w:rsidRDefault="005A4611" w:rsidP="00F17865">
      <w:pPr>
        <w:pStyle w:val="ds-markdown-paragraph"/>
        <w:shd w:val="clear" w:color="auto" w:fill="FFFFFF"/>
        <w:spacing w:before="0" w:beforeAutospacing="0" w:after="0" w:afterAutospacing="0" w:line="480" w:lineRule="auto"/>
        <w:jc w:val="both"/>
        <w:rPr>
          <w:rFonts w:asciiTheme="majorBidi" w:eastAsiaTheme="majorEastAsia" w:hAnsiTheme="majorBidi" w:cstheme="majorBidi"/>
          <w:b/>
          <w:bCs/>
        </w:rPr>
      </w:pPr>
      <w:r w:rsidRPr="00F17865">
        <w:rPr>
          <w:rFonts w:asciiTheme="majorBidi" w:hAnsiTheme="majorBidi" w:cstheme="majorBidi"/>
        </w:rPr>
        <w:t>(Salami et al, 2015) in Celestine and (Egbusor, 2019) noted that economic growth is the continuous increase in a country’s productive capacity and per capita income over a period of time. (Ukpabi, 2019) also defined economic growth as a shift in the inflation-adjusted market (real-gross domestic product) value of the country goods and services over a particular period. (Nmesirionye et al, 2019) defined economic growth as the increase in the monetary value of goods and services produced in a country within a year. He further noted that economic growth can only be achieved if the labor and capital factors of the country are properly utilized.</w:t>
      </w:r>
    </w:p>
    <w:p w:rsidR="005A4611" w:rsidRPr="00F17865" w:rsidRDefault="005A4611" w:rsidP="00F17865">
      <w:pPr>
        <w:pStyle w:val="ds-markdown-paragraph"/>
        <w:shd w:val="clear" w:color="auto" w:fill="FFFFFF"/>
        <w:spacing w:before="0" w:beforeAutospacing="0" w:after="0" w:afterAutospacing="0" w:line="480" w:lineRule="auto"/>
        <w:jc w:val="both"/>
        <w:rPr>
          <w:rFonts w:asciiTheme="majorBidi" w:hAnsiTheme="majorBidi" w:cstheme="majorBidi"/>
        </w:rPr>
      </w:pPr>
      <w:r w:rsidRPr="00F17865">
        <w:rPr>
          <w:rFonts w:asciiTheme="majorBidi" w:hAnsiTheme="majorBidi" w:cstheme="majorBidi"/>
        </w:rPr>
        <w:lastRenderedPageBreak/>
        <w:t>(Acemoglu, 2009) noted economic growth is the continuous per capita increase. It is also defined as the rate of growth in economic activity each year within a country. A perfect example of an increase in economic growth is an illustration between two countries, country A which is Nigeria and country B which is United States of America. Country A has 0% per capita growth so it’s per capita income remains the same while America per capita income increases by 2% yearly, in 200 years’ time the American economy would have grown by more than 50%, this is an example of economic growth.</w:t>
      </w:r>
    </w:p>
    <w:p w:rsidR="005A4611" w:rsidRPr="00F17865" w:rsidRDefault="005A4611" w:rsidP="00F17865">
      <w:pPr>
        <w:pStyle w:val="ds-markdown-paragraph"/>
        <w:shd w:val="clear" w:color="auto" w:fill="FFFFFF"/>
        <w:spacing w:before="0" w:beforeAutospacing="0" w:after="0" w:afterAutospacing="0" w:line="480" w:lineRule="auto"/>
        <w:jc w:val="both"/>
        <w:rPr>
          <w:rFonts w:asciiTheme="majorBidi" w:hAnsiTheme="majorBidi" w:cstheme="majorBidi"/>
        </w:rPr>
      </w:pPr>
      <w:r w:rsidRPr="00F17865">
        <w:rPr>
          <w:rFonts w:asciiTheme="majorBidi" w:hAnsiTheme="majorBidi" w:cstheme="majorBidi"/>
        </w:rPr>
        <w:t>Economic growth is broadly defined as the expansion of an economy’s capacity to produce goods and services, leading to higher income levels and improved societal welfare (Todaro&amp; Smith, 2015). It is typically quantified using macroeconomic indicators such as:</w:t>
      </w:r>
    </w:p>
    <w:p w:rsidR="005A4611" w:rsidRPr="00F17865" w:rsidRDefault="005A4611" w:rsidP="00F17865">
      <w:pPr>
        <w:pStyle w:val="ds-markdown-paragraph"/>
        <w:numPr>
          <w:ilvl w:val="0"/>
          <w:numId w:val="10"/>
        </w:numPr>
        <w:shd w:val="clear" w:color="auto" w:fill="FFFFFF"/>
        <w:spacing w:before="0" w:beforeAutospacing="0" w:after="0" w:afterAutospacing="0" w:line="480" w:lineRule="auto"/>
        <w:jc w:val="both"/>
        <w:rPr>
          <w:rFonts w:asciiTheme="majorBidi" w:hAnsiTheme="majorBidi" w:cstheme="majorBidi"/>
        </w:rPr>
      </w:pPr>
      <w:r w:rsidRPr="00F17865">
        <w:rPr>
          <w:rFonts w:asciiTheme="majorBidi" w:hAnsiTheme="majorBidi" w:cstheme="majorBidi"/>
          <w:b/>
          <w:bCs/>
        </w:rPr>
        <w:t xml:space="preserve">Gross Domestic Product (GDP): </w:t>
      </w:r>
      <w:r w:rsidRPr="00F17865">
        <w:rPr>
          <w:rFonts w:asciiTheme="majorBidi" w:hAnsiTheme="majorBidi" w:cstheme="majorBidi"/>
        </w:rPr>
        <w:t>Gross Domestic Product (GDP) is the most widely used measure of a country’s economic performance. It represents the total monetary value of all final goods and services produced within a nation’s borders over a specific period, typically a year or a quarter. GDP includes all private and public consumption, government spending, investments, and net exports (exports minus imports). By focusing on final goods and services, GDP avoids double-counting intermediate products (e.g., counting the value of steel used in car production separately from the car itself).</w:t>
      </w:r>
    </w:p>
    <w:p w:rsidR="005A4611" w:rsidRPr="00F17865" w:rsidRDefault="005A4611" w:rsidP="00F17865">
      <w:pPr>
        <w:pStyle w:val="ds-markdown-paragraph"/>
        <w:numPr>
          <w:ilvl w:val="0"/>
          <w:numId w:val="10"/>
        </w:numPr>
        <w:shd w:val="clear" w:color="auto" w:fill="FFFFFF"/>
        <w:spacing w:before="0" w:beforeAutospacing="0" w:after="0" w:afterAutospacing="0" w:line="480" w:lineRule="auto"/>
        <w:jc w:val="both"/>
        <w:rPr>
          <w:rFonts w:asciiTheme="majorBidi" w:hAnsiTheme="majorBidi" w:cstheme="majorBidi"/>
        </w:rPr>
      </w:pPr>
      <w:r w:rsidRPr="00F17865">
        <w:rPr>
          <w:rFonts w:asciiTheme="majorBidi" w:hAnsiTheme="majorBidi" w:cstheme="majorBidi"/>
          <w:b/>
        </w:rPr>
        <w:t xml:space="preserve">GDP Per Capita (GDPPC): </w:t>
      </w:r>
      <w:r w:rsidRPr="00F17865">
        <w:rPr>
          <w:rFonts w:asciiTheme="majorBidi" w:hAnsiTheme="majorBidi" w:cstheme="majorBidi"/>
        </w:rPr>
        <w:t>Gross</w:t>
      </w:r>
      <w:r w:rsidR="00F93ED8">
        <w:rPr>
          <w:rFonts w:asciiTheme="majorBidi" w:hAnsiTheme="majorBidi" w:cstheme="majorBidi"/>
        </w:rPr>
        <w:t xml:space="preserve"> </w:t>
      </w:r>
      <w:r w:rsidRPr="00F17865">
        <w:rPr>
          <w:rFonts w:asciiTheme="majorBidi" w:hAnsiTheme="majorBidi" w:cstheme="majorBidi"/>
        </w:rPr>
        <w:t>domestic product (GDP) per capital is an economic metric that breaks down a country’s economic output to a per-person allocation. Economists use GDP per capita to determine the prosperity of countries based on their economic growth. Countries with higher GDP per capita tend to be those that are industrial and developed and have smaller populations compared to others. This is calculated by dividing total GDP of the country by its total population.</w:t>
      </w:r>
    </w:p>
    <w:p w:rsidR="005A4611" w:rsidRPr="00F17865" w:rsidRDefault="005A4611" w:rsidP="00BB4E7E">
      <w:pPr>
        <w:pStyle w:val="Heading1"/>
        <w:spacing w:line="240" w:lineRule="auto"/>
        <w:ind w:left="152"/>
      </w:pPr>
      <w:bookmarkStart w:id="35" w:name="_Toc211945672"/>
      <w:r w:rsidRPr="00F17865">
        <w:lastRenderedPageBreak/>
        <w:t>2.1.3.1</w:t>
      </w:r>
      <w:r w:rsidRPr="00F17865">
        <w:tab/>
        <w:t>Determinants of Economic Growth</w:t>
      </w:r>
      <w:bookmarkEnd w:id="35"/>
    </w:p>
    <w:p w:rsidR="005A4611" w:rsidRPr="00F17865" w:rsidRDefault="005A4611" w:rsidP="00F17865">
      <w:pPr>
        <w:pStyle w:val="ListParagraph"/>
        <w:numPr>
          <w:ilvl w:val="0"/>
          <w:numId w:val="9"/>
        </w:numPr>
        <w:spacing w:after="0" w:line="480" w:lineRule="auto"/>
        <w:ind w:left="-426" w:firstLine="568"/>
        <w:contextualSpacing w:val="0"/>
        <w:jc w:val="both"/>
        <w:rPr>
          <w:rFonts w:asciiTheme="majorBidi" w:hAnsiTheme="majorBidi" w:cstheme="majorBidi"/>
          <w:sz w:val="24"/>
          <w:szCs w:val="24"/>
        </w:rPr>
      </w:pPr>
      <w:r w:rsidRPr="00F17865">
        <w:rPr>
          <w:rFonts w:asciiTheme="majorBidi" w:hAnsiTheme="majorBidi" w:cstheme="majorBidi"/>
          <w:b/>
          <w:bCs/>
          <w:sz w:val="24"/>
          <w:szCs w:val="24"/>
        </w:rPr>
        <w:t xml:space="preserve">Capital Accumulation: </w:t>
      </w:r>
      <w:r w:rsidRPr="00F17865">
        <w:rPr>
          <w:rFonts w:asciiTheme="majorBidi" w:hAnsiTheme="majorBidi" w:cstheme="majorBidi"/>
          <w:sz w:val="24"/>
          <w:szCs w:val="24"/>
        </w:rPr>
        <w:t>Investment in physical capital (machinery, infrastructure, and technology) and human capital (education and healthcare) enhances productivity. The Solow Growth Model emphasizes the role of capital accumulation in driving long-term growth (Solow, 1956). In Nigeria, inadequate infrastructure and low investment in education have hindered sustained growth (Adenikinju, 2005).</w:t>
      </w:r>
    </w:p>
    <w:p w:rsidR="005A4611" w:rsidRPr="00F17865" w:rsidRDefault="005A4611" w:rsidP="00F17865">
      <w:pPr>
        <w:pStyle w:val="ListParagraph"/>
        <w:numPr>
          <w:ilvl w:val="0"/>
          <w:numId w:val="9"/>
        </w:numPr>
        <w:spacing w:after="0" w:line="480" w:lineRule="auto"/>
        <w:ind w:left="-426" w:firstLine="568"/>
        <w:contextualSpacing w:val="0"/>
        <w:jc w:val="both"/>
        <w:rPr>
          <w:rFonts w:asciiTheme="majorBidi" w:hAnsiTheme="majorBidi" w:cstheme="majorBidi"/>
          <w:sz w:val="24"/>
          <w:szCs w:val="24"/>
        </w:rPr>
      </w:pPr>
      <w:r w:rsidRPr="00F17865">
        <w:rPr>
          <w:rFonts w:asciiTheme="majorBidi" w:hAnsiTheme="majorBidi" w:cstheme="majorBidi"/>
          <w:b/>
          <w:bCs/>
          <w:sz w:val="24"/>
          <w:szCs w:val="24"/>
        </w:rPr>
        <w:t xml:space="preserve">Technological Progress: </w:t>
      </w:r>
      <w:r w:rsidRPr="00F17865">
        <w:rPr>
          <w:rFonts w:asciiTheme="majorBidi" w:hAnsiTheme="majorBidi" w:cstheme="majorBidi"/>
          <w:sz w:val="24"/>
          <w:szCs w:val="24"/>
        </w:rPr>
        <w:t>Innovation and technological advancements improve efficiency and production capacity. Countries that invest in research and development (R&amp;D) tend to experience faster growth (Romer, 1990). Nigeria’s limited investment in technology has slowed its industrial and agricultural productivity.</w:t>
      </w:r>
    </w:p>
    <w:p w:rsidR="005A4611" w:rsidRPr="00F17865" w:rsidRDefault="005A4611" w:rsidP="00F17865">
      <w:pPr>
        <w:pStyle w:val="ListParagraph"/>
        <w:numPr>
          <w:ilvl w:val="0"/>
          <w:numId w:val="9"/>
        </w:numPr>
        <w:spacing w:after="0" w:line="480" w:lineRule="auto"/>
        <w:ind w:left="-426" w:firstLine="568"/>
        <w:contextualSpacing w:val="0"/>
        <w:jc w:val="both"/>
        <w:rPr>
          <w:rFonts w:asciiTheme="majorBidi" w:hAnsiTheme="majorBidi" w:cstheme="majorBidi"/>
          <w:sz w:val="24"/>
          <w:szCs w:val="24"/>
        </w:rPr>
      </w:pPr>
      <w:r w:rsidRPr="00F17865">
        <w:rPr>
          <w:rFonts w:asciiTheme="majorBidi" w:hAnsiTheme="majorBidi" w:cstheme="majorBidi"/>
          <w:b/>
          <w:bCs/>
          <w:sz w:val="24"/>
          <w:szCs w:val="24"/>
        </w:rPr>
        <w:t xml:space="preserve">Labor Force Growth and Productivity: </w:t>
      </w:r>
      <w:r w:rsidRPr="00F17865">
        <w:rPr>
          <w:rFonts w:asciiTheme="majorBidi" w:hAnsiTheme="majorBidi" w:cstheme="majorBidi"/>
          <w:sz w:val="24"/>
          <w:szCs w:val="24"/>
        </w:rPr>
        <w:t>A growing and skilled workforce contributes to economic expansion. However, Nigeria’s rapid population growth has not translated into proportional productivity gains due to high unemployment and underemployment rates (NBS, 2023).</w:t>
      </w:r>
    </w:p>
    <w:p w:rsidR="005A4611" w:rsidRPr="00F17865" w:rsidRDefault="005A4611" w:rsidP="00BB4E7E">
      <w:pPr>
        <w:pStyle w:val="Heading1"/>
        <w:spacing w:line="240" w:lineRule="auto"/>
        <w:ind w:left="152"/>
      </w:pPr>
      <w:bookmarkStart w:id="36" w:name="_Toc211945673"/>
      <w:r w:rsidRPr="00F17865">
        <w:t>2.1.4</w:t>
      </w:r>
      <w:r w:rsidRPr="00F17865">
        <w:tab/>
        <w:t>Contributions of Microfinance to Financial Inclusion</w:t>
      </w:r>
      <w:bookmarkEnd w:id="36"/>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 xml:space="preserve">Microfinance Banks plays a pivotal role in the promotion of financial inclusion in the country, some of the contributions include but not limited to;  </w:t>
      </w:r>
    </w:p>
    <w:p w:rsidR="005A4611" w:rsidRPr="00F17865" w:rsidRDefault="005A4611" w:rsidP="00F17865">
      <w:pPr>
        <w:pStyle w:val="ListParagraph"/>
        <w:numPr>
          <w:ilvl w:val="0"/>
          <w:numId w:val="6"/>
        </w:numPr>
        <w:spacing w:after="0" w:line="480" w:lineRule="auto"/>
        <w:jc w:val="both"/>
        <w:rPr>
          <w:rFonts w:asciiTheme="majorBidi" w:hAnsiTheme="majorBidi" w:cstheme="majorBidi"/>
          <w:sz w:val="24"/>
          <w:szCs w:val="24"/>
        </w:rPr>
      </w:pPr>
      <w:r w:rsidRPr="00F17865">
        <w:rPr>
          <w:rFonts w:asciiTheme="majorBidi" w:hAnsiTheme="majorBidi" w:cstheme="majorBidi"/>
          <w:b/>
          <w:sz w:val="24"/>
          <w:szCs w:val="24"/>
        </w:rPr>
        <w:t>Empowering Underserved Populations:</w:t>
      </w:r>
      <w:r w:rsidRPr="00F17865">
        <w:rPr>
          <w:rFonts w:asciiTheme="majorBidi" w:hAnsiTheme="majorBidi" w:cstheme="majorBidi"/>
          <w:sz w:val="24"/>
          <w:szCs w:val="24"/>
        </w:rPr>
        <w:t xml:space="preserve"> Microfinance empowers individuals who are excluded from traditional financial systems by providing access to small loans, savings account, and other essential financial products. This access enables underserved populations, particularly women and rural communities, to participate in economic activities, improve their livelihoods, and achieve financial independence. Additionally, financial literacy programs offered by microfinance institutions help clients make informed decisions about managing resources and planning for the future.</w:t>
      </w:r>
    </w:p>
    <w:p w:rsidR="005A4611" w:rsidRPr="00F17865" w:rsidRDefault="005A4611" w:rsidP="00F17865">
      <w:pPr>
        <w:pStyle w:val="ListParagraph"/>
        <w:numPr>
          <w:ilvl w:val="0"/>
          <w:numId w:val="6"/>
        </w:numPr>
        <w:spacing w:after="0" w:line="480" w:lineRule="auto"/>
        <w:jc w:val="both"/>
        <w:rPr>
          <w:rFonts w:asciiTheme="majorBidi" w:hAnsiTheme="majorBidi" w:cstheme="majorBidi"/>
          <w:sz w:val="24"/>
          <w:szCs w:val="24"/>
        </w:rPr>
      </w:pPr>
      <w:r w:rsidRPr="00F17865">
        <w:rPr>
          <w:rFonts w:asciiTheme="majorBidi" w:hAnsiTheme="majorBidi" w:cstheme="majorBidi"/>
          <w:b/>
          <w:sz w:val="24"/>
          <w:szCs w:val="24"/>
        </w:rPr>
        <w:lastRenderedPageBreak/>
        <w:t>Fostering Economic Development:</w:t>
      </w:r>
      <w:r w:rsidRPr="00F17865">
        <w:rPr>
          <w:rFonts w:asciiTheme="majorBidi" w:hAnsiTheme="majorBidi" w:cstheme="majorBidi"/>
          <w:sz w:val="24"/>
          <w:szCs w:val="24"/>
        </w:rPr>
        <w:t xml:space="preserve"> Microfinance banks serves as a catalyst for economic development by enabling small-scale entrepreneurs to start or expand businesses. This, in turn, creates jobs and stimulates local economies. By addressing the financial needs of micro and small enterprises, microfinance helps bridge the gap between informal and formal economic sectors, fostering a more inclusive and vibrant economic environment.</w:t>
      </w:r>
    </w:p>
    <w:p w:rsidR="005A4611" w:rsidRPr="00F17865" w:rsidRDefault="005A4611" w:rsidP="00F17865">
      <w:pPr>
        <w:pStyle w:val="ListParagraph"/>
        <w:numPr>
          <w:ilvl w:val="0"/>
          <w:numId w:val="6"/>
        </w:numPr>
        <w:spacing w:after="0" w:line="480" w:lineRule="auto"/>
        <w:jc w:val="both"/>
        <w:rPr>
          <w:rFonts w:asciiTheme="majorBidi" w:hAnsiTheme="majorBidi" w:cstheme="majorBidi"/>
          <w:sz w:val="24"/>
          <w:szCs w:val="24"/>
        </w:rPr>
      </w:pPr>
      <w:r w:rsidRPr="00F17865">
        <w:rPr>
          <w:rFonts w:asciiTheme="majorBidi" w:hAnsiTheme="majorBidi" w:cstheme="majorBidi"/>
          <w:b/>
          <w:sz w:val="24"/>
          <w:szCs w:val="24"/>
        </w:rPr>
        <w:t>Reduction of Poverty:</w:t>
      </w:r>
      <w:r w:rsidRPr="00F17865">
        <w:rPr>
          <w:rFonts w:asciiTheme="majorBidi" w:hAnsiTheme="majorBidi" w:cstheme="majorBidi"/>
          <w:sz w:val="24"/>
          <w:szCs w:val="24"/>
        </w:rPr>
        <w:t xml:space="preserve"> Through access to credit and other financial services, microfinance contributes directly to poverty alleviation. By enabling individuals to generate sustainable incomes and improve their standard of living, microfinance reduces dependency on aid and enhances the overall quality of life. It also facilitates investment in health, education, and housing, breaking the cycle of poverty for many families and communities.</w:t>
      </w:r>
    </w:p>
    <w:p w:rsidR="005A4611" w:rsidRPr="00F17865" w:rsidRDefault="005A4611" w:rsidP="00BB4E7E">
      <w:pPr>
        <w:pStyle w:val="Heading1"/>
        <w:spacing w:line="240" w:lineRule="auto"/>
        <w:ind w:left="10"/>
      </w:pPr>
      <w:bookmarkStart w:id="37" w:name="_Toc211945674"/>
      <w:r w:rsidRPr="00F17865">
        <w:t>2.1.5</w:t>
      </w:r>
      <w:r w:rsidRPr="00F17865">
        <w:tab/>
        <w:t>The Relationship between Financial Inclusion and Gross Domestic Product</w:t>
      </w:r>
      <w:bookmarkEnd w:id="37"/>
    </w:p>
    <w:p w:rsidR="002E0604"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Enhanced access to financial services may have a positive impact on a nation's Gross Domestic Product (GDP), inequality, and poverty rates. Underestimating the transformative power of financial inclusion would be a mistake since it can potentially empower low-income people and small companies, leading to increased independence and financial stability, ultimately benefiting a country's economy. Some argue that a nation's economic development is hindered, and poverty rates increase when individuals lack access to financial services. </w:t>
      </w:r>
    </w:p>
    <w:p w:rsidR="009152F4" w:rsidRPr="00F17865" w:rsidRDefault="009152F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w:t>
      </w:r>
      <w:r w:rsidR="005A4611" w:rsidRPr="00F17865">
        <w:rPr>
          <w:rFonts w:asciiTheme="majorBidi" w:hAnsiTheme="majorBidi" w:cstheme="majorBidi"/>
          <w:sz w:val="24"/>
          <w:szCs w:val="24"/>
        </w:rPr>
        <w:t>Sinclair</w:t>
      </w:r>
      <w:r w:rsidRPr="00F17865">
        <w:rPr>
          <w:rFonts w:asciiTheme="majorBidi" w:hAnsiTheme="majorBidi" w:cstheme="majorBidi"/>
          <w:sz w:val="24"/>
          <w:szCs w:val="24"/>
        </w:rPr>
        <w:t xml:space="preserve"> et al</w:t>
      </w:r>
      <w:r w:rsidR="005A4611" w:rsidRPr="00F17865">
        <w:rPr>
          <w:rFonts w:asciiTheme="majorBidi" w:hAnsiTheme="majorBidi" w:cstheme="majorBidi"/>
          <w:sz w:val="24"/>
          <w:szCs w:val="24"/>
        </w:rPr>
        <w:t xml:space="preserve">, 2019) contend that those with the least financial resources ultimately bear the greatest cost of financial exclusion. A strong and widely available financial system influences long-term growth rates, investment decisions, information and transaction costs, savings rates, and technological innovation (Beck et al., 2019). Customers with ambiguous information </w:t>
      </w:r>
      <w:r w:rsidR="005A4611" w:rsidRPr="00F17865">
        <w:rPr>
          <w:rFonts w:asciiTheme="majorBidi" w:hAnsiTheme="majorBidi" w:cstheme="majorBidi"/>
          <w:sz w:val="24"/>
          <w:szCs w:val="24"/>
        </w:rPr>
        <w:lastRenderedPageBreak/>
        <w:t xml:space="preserve">characteristics subject to adaptable regulations, who are the focus of the financial inclusion initiative, may provide a barrier to this.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Social exclusion is a term used to describe the combination of issues such as unemployment, low wages, inadequate housing, high crime rates, poor health, poverty, and family breakdown that individuals or communities may face. Social marginalization leads to the formation of divisions and classes. Consequently, both the included and excluded groups harbor excessive fear and distrust towards one another, resulting in a harmful social division that impacts the economy negatively. Wealth tends to accumulate in rich communities while poverty expands in poorer ones. Financial inclusion can reduce the wealth disparity and the gap between those who are excluded and those who are included. Other social, cultural, and geographical issues should be taken into account in conjunction with financial inclusion rather than in isolation. Nevertheless, individuals without access to formal financial services represent a significant fraction of the population, indicating that comprehensive financial inclusion has not been attained despite our awareness of its implications.</w:t>
      </w:r>
    </w:p>
    <w:p w:rsidR="005A4611" w:rsidRPr="00F17865" w:rsidRDefault="005A4611" w:rsidP="00BB4E7E">
      <w:pPr>
        <w:pStyle w:val="Heading1"/>
        <w:spacing w:line="240" w:lineRule="auto"/>
        <w:ind w:left="10"/>
      </w:pPr>
      <w:bookmarkStart w:id="38" w:name="_Toc211945675"/>
      <w:r w:rsidRPr="00F17865">
        <w:t>2.1.6</w:t>
      </w:r>
      <w:r w:rsidRPr="00F17865">
        <w:tab/>
        <w:t>Linkages among Microfinance Banks, Financial Inclusion and Economic Growth</w:t>
      </w:r>
      <w:bookmarkEnd w:id="38"/>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The expansion of MFB services has been closely tied to improving access to financial services in underserved regions. (Okereke</w:t>
      </w:r>
      <w:r w:rsidR="00F93ED8">
        <w:rPr>
          <w:rFonts w:asciiTheme="majorBidi" w:hAnsiTheme="majorBidi" w:cstheme="majorBidi"/>
          <w:sz w:val="24"/>
          <w:szCs w:val="24"/>
        </w:rPr>
        <w:t xml:space="preserve"> </w:t>
      </w:r>
      <w:r w:rsidRPr="00F17865">
        <w:rPr>
          <w:rFonts w:asciiTheme="majorBidi" w:hAnsiTheme="majorBidi" w:cstheme="majorBidi"/>
          <w:sz w:val="24"/>
          <w:szCs w:val="24"/>
        </w:rPr>
        <w:t>&amp;</w:t>
      </w:r>
      <w:r w:rsidR="00F93ED8">
        <w:rPr>
          <w:rFonts w:asciiTheme="majorBidi" w:hAnsiTheme="majorBidi" w:cstheme="majorBidi"/>
          <w:sz w:val="24"/>
          <w:szCs w:val="24"/>
        </w:rPr>
        <w:t xml:space="preserve"> </w:t>
      </w:r>
      <w:r w:rsidRPr="00F17865">
        <w:rPr>
          <w:rFonts w:asciiTheme="majorBidi" w:hAnsiTheme="majorBidi" w:cstheme="majorBidi"/>
          <w:sz w:val="24"/>
          <w:szCs w:val="24"/>
        </w:rPr>
        <w:t>Onyia, 2021) demonstrated that microfinance institutions significantly enhance financial inclusion by offering credit facilities to low-income earners who are otherwise excluded from the formal banking system. Their findings validate the conceptual premise that MFBs are catalysts for financial deepening in emerging economies like Nigeria.</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Beyond promoting inclusion, MFBs directly influence growth by financing micro, small, and medium-scale enterprises (MSMEs). (Babarinde et al, 2021) empirically established that credit facilities from MFBs significantly enhance GDP growth in Nigeria. Their work supports the </w:t>
      </w:r>
      <w:r w:rsidRPr="00F17865">
        <w:rPr>
          <w:rFonts w:asciiTheme="majorBidi" w:hAnsiTheme="majorBidi" w:cstheme="majorBidi"/>
          <w:sz w:val="24"/>
          <w:szCs w:val="24"/>
        </w:rPr>
        <w:lastRenderedPageBreak/>
        <w:t>theory that microfinance interventions, when properly managed, are effective tools for poverty reduction and macroeconomic stability.</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The synergy between MFBs, financial inclusion, and growth becomes evident when viewed as a sequential chain: MFBs expand outreach → financial services become more accessible → savings and investments rise → GDP grows. This progression is empirically backed by (Tebepah et al, 2024), who found that increased access to financial services significantly contributes to Nigeria’s economic growth, particularly through improved capital mobilization and utilization.</w:t>
      </w:r>
    </w:p>
    <w:p w:rsidR="005A4611" w:rsidRPr="00F17865" w:rsidRDefault="005A4611" w:rsidP="00BB4E7E">
      <w:pPr>
        <w:pStyle w:val="Heading1"/>
        <w:spacing w:line="240" w:lineRule="auto"/>
        <w:ind w:left="10"/>
      </w:pPr>
      <w:bookmarkStart w:id="39" w:name="_Toc211945676"/>
      <w:r w:rsidRPr="00F17865">
        <w:t>2.2</w:t>
      </w:r>
      <w:r w:rsidRPr="00F17865">
        <w:tab/>
      </w:r>
      <w:r w:rsidR="00F17865" w:rsidRPr="00F17865">
        <w:t>Theoretical Review</w:t>
      </w:r>
      <w:bookmarkEnd w:id="39"/>
    </w:p>
    <w:p w:rsidR="005A4611" w:rsidRPr="00F17865" w:rsidRDefault="005A4611" w:rsidP="00F17865">
      <w:pPr>
        <w:spacing w:after="0" w:line="480" w:lineRule="auto"/>
        <w:jc w:val="both"/>
        <w:rPr>
          <w:rFonts w:asciiTheme="majorBidi" w:hAnsiTheme="majorBidi" w:cstheme="majorBidi"/>
          <w:b/>
          <w:color w:val="000000" w:themeColor="text1"/>
          <w:sz w:val="24"/>
          <w:szCs w:val="24"/>
        </w:rPr>
      </w:pPr>
      <w:r w:rsidRPr="00F17865">
        <w:rPr>
          <w:rFonts w:asciiTheme="majorBidi" w:hAnsiTheme="majorBidi" w:cstheme="majorBidi"/>
          <w:color w:val="000000" w:themeColor="text1"/>
          <w:sz w:val="24"/>
          <w:szCs w:val="24"/>
        </w:rPr>
        <w:t>This section discusses relevant economic and financial theories that explain the impact of MFBs and financial inclusion on the economy of the country. Theoretical perspectives provide a lens through which the study's findings can be interpreted</w:t>
      </w:r>
      <w:r w:rsidRPr="00F17865">
        <w:rPr>
          <w:rFonts w:asciiTheme="majorBidi" w:hAnsiTheme="majorBidi" w:cstheme="majorBidi"/>
          <w:b/>
          <w:color w:val="000000" w:themeColor="text1"/>
          <w:sz w:val="24"/>
          <w:szCs w:val="24"/>
        </w:rPr>
        <w:t>.</w:t>
      </w:r>
    </w:p>
    <w:p w:rsidR="005A4611" w:rsidRPr="00F17865" w:rsidRDefault="005A4611" w:rsidP="00BB4E7E">
      <w:pPr>
        <w:pStyle w:val="Heading1"/>
        <w:spacing w:line="240" w:lineRule="auto"/>
        <w:ind w:left="10"/>
      </w:pPr>
      <w:bookmarkStart w:id="40" w:name="_Toc211945677"/>
      <w:r w:rsidRPr="00F17865">
        <w:t>2.2.1</w:t>
      </w:r>
      <w:r w:rsidRPr="00F17865">
        <w:tab/>
        <w:t>Financial Intermediation Theory</w:t>
      </w:r>
      <w:bookmarkEnd w:id="40"/>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This theory was advanced by (Schumpeter, 1934), (Goldsmith, 1969) and (Shaw, 1973). The central theme of this theory is that financial institutions which comprises of money and capital markets play veritable roles by making sure that surplus funds (savings) are mobilized from surplus units to deficit units that help in the promotion of economic growth and development of any nation. The theory showed an existence of a direct relationship between demand for money and physical accumulation of capital. This means that, it is only when money is available in an economy that physical accumulation of capital and investment will thrive well. The theory believed that financial intermediaries (financial institutions) exist for the purposes of savings mobilization to be channeled into the productive investment and production that promotes inclusive economic growth and to solve the problem of information asymmetries, to strengthen resources allocation and to ensure liquidity in the economy. This theory points to the need to </w:t>
      </w:r>
      <w:r w:rsidRPr="00F17865">
        <w:rPr>
          <w:rFonts w:asciiTheme="majorBidi" w:hAnsiTheme="majorBidi" w:cstheme="majorBidi"/>
          <w:sz w:val="24"/>
          <w:szCs w:val="24"/>
        </w:rPr>
        <w:lastRenderedPageBreak/>
        <w:t>provide inclusiveness in the distribution of financial services and products among people that need them especially rural dwellers as earlier pointed by (Oti et al, 2022) and (Afolabi, 2020).</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Building on this, (Gurley and Shaw, 1960) introduced a more formal model on financial intermediation that explains how financial institutions transform deposits and other liabilities into loans and investments.(Bisignano, 2018) and (Leland &amp; Pyle, 2017) identified four methods to distinguish financial intermediaries. The basic forms of liabilities (deposits) are specified initially, with a predefined amount that is unrelated to the portfolio's performance. Secondly, deposits often have a shorter lifespan relative to the assets they are invested in. Additionally, a significant portion of their obligations may be settled by cheque, allowing them to withdraw the funds at their discretion. Their assets and duties are often non-transferable. Intermediaries primarily facilitate a continuous flow of money from entities with excess funds to others with insufficient funds.</w:t>
      </w:r>
    </w:p>
    <w:p w:rsidR="005A4611" w:rsidRPr="00F17865" w:rsidRDefault="005A4611" w:rsidP="00F17865">
      <w:pPr>
        <w:spacing w:after="0" w:line="480" w:lineRule="auto"/>
        <w:jc w:val="both"/>
        <w:rPr>
          <w:rFonts w:asciiTheme="majorBidi" w:eastAsia="Times New Roman" w:hAnsiTheme="majorBidi" w:cstheme="majorBidi"/>
          <w:bCs/>
          <w:color w:val="000000" w:themeColor="text1"/>
          <w:sz w:val="24"/>
          <w:szCs w:val="24"/>
        </w:rPr>
      </w:pPr>
      <w:r w:rsidRPr="00F17865">
        <w:rPr>
          <w:rFonts w:asciiTheme="majorBidi" w:hAnsiTheme="majorBidi" w:cstheme="majorBidi"/>
          <w:sz w:val="24"/>
          <w:szCs w:val="24"/>
        </w:rPr>
        <w:t>Financial intermediaries are primarily recognized as entities that provide specialist financial products (Schöltens</w:t>
      </w:r>
      <w:r w:rsidR="00962E6D">
        <w:rPr>
          <w:rFonts w:asciiTheme="majorBidi" w:hAnsiTheme="majorBidi" w:cstheme="majorBidi"/>
          <w:sz w:val="24"/>
          <w:szCs w:val="24"/>
        </w:rPr>
        <w:t xml:space="preserve"> </w:t>
      </w:r>
      <w:r w:rsidRPr="00F17865">
        <w:rPr>
          <w:rFonts w:asciiTheme="majorBidi" w:hAnsiTheme="majorBidi" w:cstheme="majorBidi"/>
          <w:sz w:val="24"/>
          <w:szCs w:val="24"/>
        </w:rPr>
        <w:t>&amp; van Wensveen, 2013). When a middleman realizes it can sell the products at a price that covers its production expenses, including direct and opportunity costs, it proceeds to produce them. Market imperfections require the presence of financial intermediaries. Financial intermediaries would not be needed in a perfect market without transaction or information costs. Various markets exhibit asymmetrical information between providers and customers. There is a notable disparity in information inside the financial markets. Lenders may lack insight into a borrower's work ethic, moral character, or collateral. Business owners possess unique insights on the projects they seek funding for (Leland &amp; Pyle, 2017). Effective funding of top-tier projects relies on unrestricted information exchange among market participants, but moral hazard complicates this dynamic.</w:t>
      </w:r>
    </w:p>
    <w:p w:rsidR="005A4611" w:rsidRPr="00F17865" w:rsidRDefault="005A4611" w:rsidP="00BB4E7E">
      <w:pPr>
        <w:pStyle w:val="Heading1"/>
        <w:spacing w:line="240" w:lineRule="auto"/>
        <w:ind w:left="10"/>
      </w:pPr>
      <w:bookmarkStart w:id="41" w:name="_Toc211945678"/>
      <w:r w:rsidRPr="00F17865">
        <w:lastRenderedPageBreak/>
        <w:t>2.2.2</w:t>
      </w:r>
      <w:r w:rsidRPr="00F17865">
        <w:tab/>
        <w:t>Finance-led growth theory</w:t>
      </w:r>
      <w:bookmarkEnd w:id="41"/>
    </w:p>
    <w:p w:rsidR="005A4611" w:rsidRPr="00F17865" w:rsidRDefault="005A4611" w:rsidP="00F17865">
      <w:pPr>
        <w:spacing w:after="0" w:line="480" w:lineRule="auto"/>
        <w:jc w:val="both"/>
        <w:rPr>
          <w:rFonts w:asciiTheme="majorBidi" w:eastAsia="Times New Roman" w:hAnsiTheme="majorBidi" w:cstheme="majorBidi"/>
          <w:bCs/>
          <w:color w:val="000000" w:themeColor="text1"/>
          <w:sz w:val="24"/>
          <w:szCs w:val="24"/>
        </w:rPr>
      </w:pPr>
      <w:r w:rsidRPr="00F17865">
        <w:rPr>
          <w:rFonts w:asciiTheme="majorBidi" w:eastAsia="Times New Roman" w:hAnsiTheme="majorBidi" w:cstheme="majorBidi"/>
          <w:bCs/>
          <w:color w:val="000000" w:themeColor="text1"/>
          <w:sz w:val="24"/>
          <w:szCs w:val="24"/>
        </w:rPr>
        <w:t>This theory was advanced by (GoldSmith, 1969), (McKinnon &amp; Shaw, 1973). The theory believed that financial development of any nation plays a vital role in promoting its economic growth. It further argued that faster economic growth is achievable in a well-developed financial system that has financial deepening, financial intermediation, easy access to credits or loans and risk management. The theory equally argued that enhanced economic growth can be achieved through different channels among which are improved resource allocation, increased investment, enhanced economic efficiency and increased access to financial services and products that lead to poverty reduction (Ali et al, 2020).</w:t>
      </w:r>
    </w:p>
    <w:p w:rsidR="005A4611" w:rsidRPr="00F17865" w:rsidRDefault="005A4611" w:rsidP="00BB4E7E">
      <w:pPr>
        <w:pStyle w:val="Heading1"/>
        <w:spacing w:line="240" w:lineRule="auto"/>
        <w:ind w:left="10"/>
      </w:pPr>
      <w:bookmarkStart w:id="42" w:name="_Toc211945679"/>
      <w:r w:rsidRPr="00F17865">
        <w:t>2.2.3</w:t>
      </w:r>
      <w:r w:rsidRPr="00F17865">
        <w:tab/>
        <w:t>Institutional Theory</w:t>
      </w:r>
      <w:bookmarkEnd w:id="42"/>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This group developed as a reaction to the resource endowment economist, they argued that the resource endowment economists’ assumptions of perfect information, no transaction costs, perfect competition and unbounded rationality are not always valid. These groups instead of accepting the postulation of resource endowment economist assume individuals do not have perfect information and due to their limited mental capacity create formal and informal institutions to reduce the risk of uncertainty and transaction costs. Individuals develop systems of organization to motivate agents. Therefore, the performance of the economy is dependent on the formal and informal institutions (Menard &amp;</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 xml:space="preserve">Shirly, 2008; Igbeasere, 2013). According to NIE, transaction costs are dependent on the institutional setting; therefore, the political institutions are influential in rules, laws and contracts (Menard et al. 2008). However, both NIE and resource endowment economist accept the assumptions of competition and scarcity (Menard et al, 2008; Igbeasere, 2013). NIE attempts to answer the question surrounding the inability of countries to foster sustainable growth and looks to the role of institutions for the answer. NIE ultimately </w:t>
      </w:r>
      <w:r w:rsidRPr="00F17865">
        <w:rPr>
          <w:rFonts w:asciiTheme="majorBidi" w:eastAsia="Times New Roman" w:hAnsiTheme="majorBidi" w:cstheme="majorBidi"/>
          <w:color w:val="000000" w:themeColor="text1"/>
          <w:sz w:val="24"/>
          <w:szCs w:val="24"/>
        </w:rPr>
        <w:lastRenderedPageBreak/>
        <w:t>believes that the quality of</w:t>
      </w:r>
      <w:r w:rsidR="00F93ED8">
        <w:rPr>
          <w:rFonts w:asciiTheme="majorBidi" w:eastAsia="Times New Roman" w:hAnsiTheme="majorBidi" w:cstheme="majorBidi"/>
          <w:color w:val="000000" w:themeColor="text1"/>
          <w:sz w:val="24"/>
          <w:szCs w:val="24"/>
        </w:rPr>
        <w:t xml:space="preserve"> institutions will fundamentally</w:t>
      </w:r>
      <w:r w:rsidRPr="00F17865">
        <w:rPr>
          <w:rFonts w:asciiTheme="majorBidi" w:eastAsia="Times New Roman" w:hAnsiTheme="majorBidi" w:cstheme="majorBidi"/>
          <w:color w:val="000000" w:themeColor="text1"/>
          <w:sz w:val="24"/>
          <w:szCs w:val="24"/>
        </w:rPr>
        <w:t xml:space="preserve"> determine the countries which experience good economic growth and the countries which do and not (Frankel 2010; Igbeasere, 2013). According to NIE, countries with high transaction costs have less trade, specialization, investment and productivity (Shirley, 2008). As (Sachs&amp; Warner, 1995) points out, per capita income of resource poor countries grew three times faster between 1960 and 1990 than resource abundant countries.</w:t>
      </w:r>
    </w:p>
    <w:p w:rsidR="005A4611" w:rsidRPr="00F17865" w:rsidRDefault="005A4611" w:rsidP="00BB4E7E">
      <w:pPr>
        <w:pStyle w:val="Heading1"/>
        <w:spacing w:line="240" w:lineRule="auto"/>
        <w:ind w:left="10"/>
      </w:pPr>
      <w:bookmarkStart w:id="43" w:name="_Toc211945680"/>
      <w:r w:rsidRPr="00F17865">
        <w:t>2.2.4</w:t>
      </w:r>
      <w:r w:rsidRPr="00F17865">
        <w:tab/>
        <w:t>Social Capital Theory</w:t>
      </w:r>
      <w:bookmarkEnd w:id="43"/>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The term social capital only became widespread in the 1980s and 1990s with the work of three ‘fathers’ of social capital: Bourdieu, Coleman, and Putnam. Their work inspired three main schools of thought within social capital, summarized by (Adam &amp;</w:t>
      </w:r>
      <w:r w:rsidR="00F93ED8">
        <w:rPr>
          <w:rFonts w:asciiTheme="majorBidi" w:hAnsiTheme="majorBidi" w:cstheme="majorBidi"/>
          <w:sz w:val="24"/>
          <w:szCs w:val="24"/>
        </w:rPr>
        <w:t xml:space="preserve"> </w:t>
      </w:r>
      <w:r w:rsidRPr="00F17865">
        <w:rPr>
          <w:rFonts w:asciiTheme="majorBidi" w:hAnsiTheme="majorBidi" w:cstheme="majorBidi"/>
          <w:sz w:val="24"/>
          <w:szCs w:val="24"/>
        </w:rPr>
        <w:t>Rončević, 2003).</w:t>
      </w:r>
    </w:p>
    <w:p w:rsidR="00BE6820"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Social capital can have various positive outcomes in terms of information, influence, control and power, and solidarity, but there might also be some risks associated with it for both the focal actor and the aggregate, for example, if one overinvests in social capital (Adler &amp; Kwon, 2002). There are also other ‘dark sides’ to social capital (e.g., exclusion of others, excessive claims on members of the group, restrictions on individual freedoms, and group closure) because actors can be highly selective and manipulative when using the resource which can lead to significant inequalities (Ayios et al, 2014). It is also important to realize that social capital is a construct that originated in the West, and that cultural differences can affect how social capital is defined and built (Taylor, 2007).</w:t>
      </w:r>
    </w:p>
    <w:p w:rsidR="005A4611" w:rsidRPr="00F17865" w:rsidRDefault="005A4611" w:rsidP="00BB4E7E">
      <w:pPr>
        <w:pStyle w:val="Heading1"/>
        <w:spacing w:line="240" w:lineRule="auto"/>
        <w:ind w:left="10"/>
      </w:pPr>
      <w:bookmarkStart w:id="44" w:name="_Toc211945681"/>
      <w:r w:rsidRPr="00F17865">
        <w:t>2.2.5</w:t>
      </w:r>
      <w:r w:rsidRPr="00F17865">
        <w:tab/>
      </w:r>
      <w:r w:rsidRPr="00F17865">
        <w:rPr>
          <w:bCs/>
        </w:rPr>
        <w:t>Asymmetric Information Theory</w:t>
      </w:r>
      <w:r w:rsidR="00F93ED8">
        <w:rPr>
          <w:bCs/>
        </w:rPr>
        <w:t xml:space="preserve"> </w:t>
      </w:r>
      <w:r w:rsidRPr="00F17865">
        <w:t>(Stiglitz&amp; Weiss, 1981).</w:t>
      </w:r>
      <w:bookmarkEnd w:id="44"/>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 xml:space="preserve">Asymmetric information is a common phenomenon in the global loan market, and it is of great concern in terms of market effectiveness. Market failure due to asymmetric information is classically referred to as the lemon problem. In the credit market, lenders cannot be fully aware </w:t>
      </w:r>
      <w:r w:rsidRPr="00F17865">
        <w:rPr>
          <w:rFonts w:asciiTheme="majorBidi" w:eastAsia="Times New Roman" w:hAnsiTheme="majorBidi" w:cstheme="majorBidi"/>
          <w:color w:val="000000" w:themeColor="text1"/>
          <w:sz w:val="24"/>
          <w:szCs w:val="24"/>
        </w:rPr>
        <w:lastRenderedPageBreak/>
        <w:t>of the credit status of borrowers. High-risk borrowers enter the market, and the quality and trust of overall market participants decrease. For example, studies of Agarwal confirm that in the small and medium firm financing market, due to asymmetric information, companies with weak credit conditions have more chances to get a loan, hence creating the risk of loan defaults. Secondly, according to signaling models, in the lending market, the party with more information (borrowers) can transmit its true quality to the party with less information (lenders) through certain signals, such as collateral, credit guarantees, etc. For example, Han &amp; Zhang found that in modern Peer-to-Peer (P2P) lending platforms, borrowers can demonstrate their creditworthiness to lenders by providing detailed financial information and social media data to reduce the risk of asymmetric information. For example, according to the studies of Saleemi, Alibaba’s “Alibaba Finance” analyzes the transaction data of borrowers on its e-commerce platform, and uses big data and machine learning technology to transmit credit information to lenders, thereby improving the accuracy and efficiency of credit decisions. Finally, screening models proposed by Joseph Stiglitz explain how to alleviate asymmetric information by designing different screening mechanisms. Wang argued that banks can screen out low-risk borrowers by setting different loan conditions and interest rates, thereby reducing adverse selection problems caused by asymmetric information. For example, studies of Tandon</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&amp;</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Agarwal have shown that banks can effectively screen out customers with good credit through relationship loans and establishing long-term credit records, thereby reducing default rates.</w:t>
      </w:r>
    </w:p>
    <w:p w:rsidR="005A4611" w:rsidRPr="00F17865" w:rsidRDefault="00F17865" w:rsidP="00BB4E7E">
      <w:pPr>
        <w:pStyle w:val="Heading1"/>
        <w:spacing w:line="240" w:lineRule="auto"/>
        <w:ind w:left="10"/>
      </w:pPr>
      <w:bookmarkStart w:id="45" w:name="_Toc211945682"/>
      <w:r w:rsidRPr="00F17865">
        <w:t>2.3</w:t>
      </w:r>
      <w:r w:rsidRPr="00F17865">
        <w:tab/>
        <w:t>Theoretical Framework</w:t>
      </w:r>
      <w:bookmarkEnd w:id="45"/>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 xml:space="preserve">The theoretical foundation of this project is the finance-led growth theory which was originally proposed by (Patrick, 1966). This theory is also called supply-leading responses. This theory is adopted as theoretical anchor of this project work as it is believe that finance plays a pivotal role </w:t>
      </w:r>
      <w:r w:rsidRPr="00F17865">
        <w:rPr>
          <w:rFonts w:asciiTheme="majorBidi" w:eastAsia="Times New Roman" w:hAnsiTheme="majorBidi" w:cstheme="majorBidi"/>
          <w:color w:val="000000" w:themeColor="text1"/>
          <w:sz w:val="24"/>
          <w:szCs w:val="24"/>
        </w:rPr>
        <w:lastRenderedPageBreak/>
        <w:t>in promoting economic growth of a country through its channels of financial inclusion and investment performance from the savings provided by formal financial institutions. This can be used to improve technological advancement that triggers economic growth through its impacts on human capital development and employment generation. The theory was adopted due to t</w:t>
      </w:r>
      <w:r w:rsidR="00F93ED8">
        <w:rPr>
          <w:rFonts w:asciiTheme="majorBidi" w:eastAsia="Times New Roman" w:hAnsiTheme="majorBidi" w:cstheme="majorBidi"/>
          <w:color w:val="000000" w:themeColor="text1"/>
          <w:sz w:val="24"/>
          <w:szCs w:val="24"/>
        </w:rPr>
        <w:t>he need for economic financializ</w:t>
      </w:r>
      <w:r w:rsidRPr="00F17865">
        <w:rPr>
          <w:rFonts w:asciiTheme="majorBidi" w:eastAsia="Times New Roman" w:hAnsiTheme="majorBidi" w:cstheme="majorBidi"/>
          <w:color w:val="000000" w:themeColor="text1"/>
          <w:sz w:val="24"/>
          <w:szCs w:val="24"/>
        </w:rPr>
        <w:t>ation and the rising impact of finance sector of both developed and less developed countries triggered by the global financial crisis of 2008. The implication of this theory is that, for a country to stimulate its economic activities as there is need for an improved access to financial services through the channel of financial inclusion of all adult individuals and businesses most especially those in rural areas. The theory was pursued in Nigeria as financial inclusion policy considering its impacts on domestic productive investment performance and promotion of economic growth of both urban and rural communities in Nigeria.</w:t>
      </w:r>
    </w:p>
    <w:p w:rsidR="005A4611" w:rsidRPr="00F17865" w:rsidRDefault="00F17865" w:rsidP="00BB4E7E">
      <w:pPr>
        <w:pStyle w:val="Heading1"/>
        <w:spacing w:line="240" w:lineRule="auto"/>
        <w:ind w:left="10"/>
      </w:pPr>
      <w:bookmarkStart w:id="46" w:name="_Toc211945683"/>
      <w:r w:rsidRPr="00F17865">
        <w:t>2.4</w:t>
      </w:r>
      <w:r w:rsidRPr="00F17865">
        <w:tab/>
        <w:t>Empirical Literature</w:t>
      </w:r>
      <w:bookmarkEnd w:id="46"/>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Financial inclusion remains a critical challenge in rural Nigeria, where access to traditional banking services is limited. Microfinance Banks (MFBs) have emerged as key players in addressing this issue by providing financial services tailored to the needs of rural populations.</w:t>
      </w:r>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(Nwafor</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&amp;</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Yomi, 2018) studied the relationship between financial inclusion and economic growth in Nigeria. Two hypotheses were formulated, corresponding data spanning from 2001 to 2016were obtained and tested using two</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staged Least Squares Regression Method. Findings revealed that financial inclusion have significant impact on economic growth in Nigeria and that financial industry intermediation have not influenced financial inclusion within the period under review. It was recommended that Nigerian banks should develop financial products to reach the financially excluded regions of the country as this will increase GDP per capital of Nigeria and consequently economic growth.</w:t>
      </w:r>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lastRenderedPageBreak/>
        <w:t>In a related study, (Anyanwu et al, 2018) evaluated the effect of available microfinance banks’ products in rural communities via rent savings, child education, new born and daily savings account on women empowerment. A descriptive survey design was utilized to realize our objective. Two hundred (200) questionnaires were distributed to respondents, out of which one hundred and ninety (190) were fully completed and used for the analysis. The study recommended the creation of more women tailored products by microfinance banks. This will avail them the opportunity to choose from variety of products and services that specifically suit their needs. Furthermore, collateral for women to access finance from these microfinance banks should be community/socially based rather than individually based.</w:t>
      </w:r>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(Mbutor</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&amp;</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Uba, 2013) studied a simple model showing the impact of financial inclusion on monetary policy in Nigeria between 1980 and 2012. The result of the study supported the notion that growing financial inclusion would improve the effectiveness of monetary policy. However, the coefficient of the number of bank branches has the wrong sign and this is explained by the fact that, in opening branches, banks mainly pursue profits but not financial inclusion which is a policy objective, so that there are clusters of branches which are under-utilized while numerous locations which are considered not favorable for balance sheets are under-branched.</w:t>
      </w:r>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 xml:space="preserve"> (Qamar et al, 2016) also investigated the relationship between microfinance and poverty alleviation. The results showed that Microfinance reduced poverty rate. More importantly, the work exposed that the reduction is achieved by the provision of access to various financial services, a common measure of financial inclusion. Hence implicitly, the study revealed that microfinance improved financial inclusion. The study utilized Chi square test followed by binary logistic regression. </w:t>
      </w:r>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lastRenderedPageBreak/>
        <w:t>(Ajide, 2017) evaluated the determinants of financial inclusion in a panel of eighteen Sub-Saharan Africa countries using a dynamic system of Generalized Method of Moments (SYS-GMM). The panel data model estimates consistently revealed the importance of MFI institutions and bank concentration as key drivers of inclusion.</w:t>
      </w:r>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Using Ordinary Least Squares (OLS), (Ayodele</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&amp;</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Arogundade, 2014) discovered that, with the exception of bank liabilities, microfinance has a positive influence on economic growth in Nigeria. Using Autoregressive Distributed Lag (ARDL) models, (Sultan &amp;</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Masih, 2016) verified a substantial beneficial influence of microfinance on domestic growth in Bangladesh, suggesting a reciprocal link.</w:t>
      </w:r>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 xml:space="preserve">Similarly, (Uddin et al, 2017) attempted to identify bank specific factors and macroeconomic factors that determine financial inclusion in Bangladesh during the period 2005–2014. The random effects and dynamic panel models, generalized methods of moments (GMM) methodologies and Quantile regression approach consistently revealed the import of the size of a bank, its efficiency, and the interest rate as significant and positive determinants of financial inclusion. Furthermore, literacy rate is positively and age dependency ratio is negatively related to financial inclusion. </w:t>
      </w:r>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(Adeola</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&amp;</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Olaniyi, 2017) examined the relationship between microfinance and financial inclusion in Nigeria from 1981 to 2014. The results from the estimated fully modified OLS (FMOLS) and the Dynamic OLS (DOLS) models did not reveal the existence of a significant effect in the short run. However, the cointegration results indicated a long-run linkage between total commercial banks’ loans and advances, number of microfinance banks, lending interest rates and financial inclusion. Delving into the controversy that pertaining the varying role of microfinance in economic development.</w:t>
      </w:r>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lastRenderedPageBreak/>
        <w:t>(Elhadidi, 2018) investigated the influence of microfinance in Egypt. The study applied a cross-sectional survey on a sample size of 780 established and new clients from urban and rural districts. The multinomial logistics results revealed that microfinance had a positive impact on the household income of women borrowers who spent three years in the scheme as compared to new borrowers.</w:t>
      </w:r>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The findings of (Uma et al, 2013) provide a clear support for the above as they found that it took a fortnight for 87% of their respondents for their accounts to function after the submission of the completed bank account opening application forms. 80% visited their banks just once in a month while 50% keep their money at home rather than the bank. Access to formal financial services or financial inclusion in developing economies is critical to economic growth and reduction in inequality among citizens of a nation. Financial power that is derived where access to finance is possible could create a partition between the rich and the poor, educated and illiterate, and urban and rural dwellers because those with formal financial access have unlimited access to enhance their financial power with varied options from the formal finance providers.</w:t>
      </w:r>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(Abiola, 2021) in his study used the financing constraints approach to assess the impact of microfinance on access to credit for micro businesses in Nigeria. The result showed that there is an</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improved access to loan in locations where MFBs offers more provision of financial services because investing in local micro businesses was less sensitive to availability of internal funds in unconstrained</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location, than investment in micro businesses in locations where its activities were inadequate or not inexistence.</w:t>
      </w:r>
    </w:p>
    <w:p w:rsidR="005A4611" w:rsidRPr="00F17865" w:rsidRDefault="005A4611" w:rsidP="00F17865">
      <w:pPr>
        <w:spacing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(Olowe et al, 2023) studied the impact of microfinance on the growth of small and medium enterprises (SMEs) in Nigeria, and found that financial services offered by the MFBs have favorable significant impact on MSEs growth while loan has a favorable impact on SMEs growth</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lastRenderedPageBreak/>
        <w:t>but not statistically significant. That is, the loan tenor is too short to show a significant impact on the SMEs growth. They also found that high interest rate, collateral and frequency of loan repayment could</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paralyze the growth of SMEs in Nigeria.</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eastAsia="Times New Roman" w:hAnsiTheme="majorBidi" w:cstheme="majorBidi"/>
          <w:color w:val="000000" w:themeColor="text1"/>
          <w:sz w:val="24"/>
          <w:szCs w:val="24"/>
        </w:rPr>
        <w:t>According to the (Central Bank of Nigeria, 2012), between 2008 and 2010, the percentage of adults that are formally banked rose from 21% to 30%, while those that were totally excluded from financial inclusion reduced from 53% to 46%. Those served by the informal financial providers dropped to 17% from 24%. Data as at 2010 on access to formal financial services across some countries reveal mixed results. 2% are formally served in Zambia, 12% in Rwanda, 13% in Tanzania, 22% in Ghana, 34% in Uganda, 36% in Nigeria, Kenya is 52%, and 59% in South Africa. Mobile payment users as percentage of adult population in Malaysia is 60%, Kenya 40%, South Africa 46%, Brazil 43%, Indonesia 40%, Mexico 25% and Nigeria 0%. Malaysia has 2,063 savings accounts per 1,000 people, while Nigeria has 461, Mexico 1.096, South Africa 839, Indonesia 505 and Kenya 381 per 1,000 people. The use of formal savings accounts in some African countries is: Kenya 36%, Ghana 25%, Rwanda 26%, Nigeria 26%, South Africa 20%, Uganda 17%, Zambia 10%, and Tanzania 7%. These data on Nigeria shows improvement in financial inclusion but the effect is yet</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to be seen on the economy as many businesses are transacted on “cash and carry” basis in both formal and informal sectors. However, if financial inclusion is widening in Nigeria which enable transactions to be done using different financial products, services and platforms in different sectors of the economy, it will reduce the cost of cash management by the government because cash get defaced on time as a result of consistent use by numerous people within a short period. This will also strengthen the local currency and promote a sound financial system in the economy (Mbutor</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&amp;</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Uba, 2013).</w:t>
      </w:r>
    </w:p>
    <w:p w:rsidR="005A4611" w:rsidRPr="00F17865" w:rsidRDefault="005A4611" w:rsidP="00F17865">
      <w:pPr>
        <w:spacing w:before="100" w:beforeAutospacing="1"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lastRenderedPageBreak/>
        <w:t xml:space="preserve"> Several empirical studies have highlighted the positive impact of MFBs on financial inclusion in rural Nigeria. For instance, research by (Olokoyo et al, 2018) utilized panel data analysis to demonstrate the significant contribution of MFBs to expanding financial access in rural areas. Similarly, (Onaolapo</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&amp;</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Ogunrinola, 2020) conducted an empirical investigation, confirming the role of MFBs in improving financial inclusion metrics such as access to credit, savings mobilization, and insurance uptake among rural households.</w:t>
      </w:r>
    </w:p>
    <w:p w:rsidR="005A4611" w:rsidRPr="00F17865" w:rsidRDefault="005A4611" w:rsidP="00F17865">
      <w:pPr>
        <w:spacing w:before="100" w:beforeAutospacing="1"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Despite their positive impact, MFBs in rural Nigeria face various challenges that affect their effectiveness. Empirical studies have identified factors such as limited financial resources, inadequate infrastructure, regulatory constraints, and governance issues as significant barriers to MFI operations (Aderemi</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&amp;</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Adeoti, 2019; Nwachukwu</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&amp;</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Ayedun, 2019). Moreover, the lack of financial literacy among target clients has been cited as a challenge that hinders the uptake of MFI services (Dabwor</w:t>
      </w:r>
      <w:r w:rsidR="00F93ED8">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&amp; Musa, 2018).</w:t>
      </w:r>
    </w:p>
    <w:p w:rsidR="005A4611" w:rsidRPr="00F17865" w:rsidRDefault="005A4611" w:rsidP="00F17865">
      <w:pPr>
        <w:spacing w:before="100" w:beforeAutospacing="1"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The findings of (Uma et al, 2013) provide dear support for the above, especially that it took a fortnight for 87% of their respondents to have their accounts function after the submission of the completed bank account opening application forms. It was foun4 that 80% visited their banks just once in a month while 50% kept their money at home rather than the bank. Access to formal financial services or financial inclusion in developing economies is critical to economic growth and reduction in inequality among citizens of a nation. Financial power that is derived where access to finance is possible could create a partition between the rich and the poor, the educated and the illiterate, and urban and rural dwellers because those with formal financial access have unlimited access to enhance their financial power with varied, options from the formal finance providers.</w:t>
      </w:r>
    </w:p>
    <w:p w:rsidR="005A4611" w:rsidRPr="00F17865" w:rsidRDefault="005A4611" w:rsidP="00F17865">
      <w:pPr>
        <w:spacing w:before="100" w:beforeAutospacing="1"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lastRenderedPageBreak/>
        <w:t>(Singh</w:t>
      </w:r>
      <w:r w:rsidR="00584712">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&amp;</w:t>
      </w:r>
      <w:r w:rsidR="00584712">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Ghosh, 2021) investigated the role of financial inclusion on economic growth in India by using data from 2014 to 2019 obtained from Financial Access Survey (FAS) of International Monetary Fund and World development index (WDI) of World Bank. The results revealed an equilibrium relationship between financial inclusion and economic activity and also showed the existence of structural breaks in their relationship. It also revealed that increasing economic activity leads to increase in banking usage before demonetization which was later reversed leading to change in the causal relationship direction and therefore concluded that all variables contribute to economic growth except savings accounts.</w:t>
      </w:r>
    </w:p>
    <w:p w:rsidR="005A4611" w:rsidRPr="00F17865" w:rsidRDefault="005A4611" w:rsidP="00F17865">
      <w:pPr>
        <w:spacing w:before="100" w:beforeAutospacing="1"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(Hyeladzira, 2021) examined the performance of microfinance institutions (MFIs) and its impact in promoting economic development in Nigeria using error correction model. The OLS was used for long-run analysis following findings from the cointegration result that established the existence of a long run equation. The study found a positive relationship between human development index and microfinance loan. The findings suggest that microfinance institutions promote economic growth and social capital formation in Nigeria.</w:t>
      </w:r>
    </w:p>
    <w:p w:rsidR="005A4611" w:rsidRPr="00F17865" w:rsidRDefault="005A4611" w:rsidP="00F17865">
      <w:pPr>
        <w:spacing w:before="100" w:beforeAutospacing="1" w:after="0" w:line="480" w:lineRule="auto"/>
        <w:jc w:val="both"/>
        <w:rPr>
          <w:rFonts w:asciiTheme="majorBidi" w:eastAsia="Times New Roman" w:hAnsiTheme="majorBidi" w:cstheme="majorBidi"/>
          <w:color w:val="000000" w:themeColor="text1"/>
          <w:sz w:val="24"/>
          <w:szCs w:val="24"/>
        </w:rPr>
      </w:pPr>
      <w:r w:rsidRPr="00F17865">
        <w:rPr>
          <w:rFonts w:asciiTheme="majorBidi" w:eastAsia="Times New Roman" w:hAnsiTheme="majorBidi" w:cstheme="majorBidi"/>
          <w:color w:val="000000" w:themeColor="text1"/>
          <w:sz w:val="24"/>
          <w:szCs w:val="24"/>
        </w:rPr>
        <w:t>Studies by (Ezeoha</w:t>
      </w:r>
      <w:r w:rsidR="00584712">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&amp;</w:t>
      </w:r>
      <w:r w:rsidR="00584712">
        <w:rPr>
          <w:rFonts w:asciiTheme="majorBidi" w:eastAsia="Times New Roman" w:hAnsiTheme="majorBidi" w:cstheme="majorBidi"/>
          <w:color w:val="000000" w:themeColor="text1"/>
          <w:sz w:val="24"/>
          <w:szCs w:val="24"/>
        </w:rPr>
        <w:t xml:space="preserve"> </w:t>
      </w:r>
      <w:r w:rsidRPr="00F17865">
        <w:rPr>
          <w:rFonts w:asciiTheme="majorBidi" w:eastAsia="Times New Roman" w:hAnsiTheme="majorBidi" w:cstheme="majorBidi"/>
          <w:color w:val="000000" w:themeColor="text1"/>
          <w:sz w:val="24"/>
          <w:szCs w:val="24"/>
        </w:rPr>
        <w:t>Chigbu, 2017) and (Udegbunam&amp;Nnadi, 2017) have examined the impact of technology adoption, partnership-building with other stakeholders, and capacity-building initiatives on MFI performance. These studies provide empirical evidence supporting the effectiveness of such strategies in overcoming barriers to financial inclusion.</w:t>
      </w:r>
    </w:p>
    <w:p w:rsidR="005A4611" w:rsidRPr="00F17865" w:rsidRDefault="005A4611" w:rsidP="00BB4E7E">
      <w:pPr>
        <w:pStyle w:val="Heading1"/>
        <w:spacing w:line="240" w:lineRule="auto"/>
        <w:ind w:left="10"/>
      </w:pPr>
      <w:bookmarkStart w:id="47" w:name="_Toc211945684"/>
      <w:r w:rsidRPr="00F17865">
        <w:t>2.5</w:t>
      </w:r>
      <w:r w:rsidRPr="00F17865">
        <w:tab/>
        <w:t>Research Gap</w:t>
      </w:r>
      <w:bookmarkEnd w:id="47"/>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Previous empirical studies on financial inclusion in Nigeria have predominantly employed aggregate indicators such as credit to the private sector, bank branch density, or account ownership (World Bank WDI; IMF analyses). While informative, such studies typically either </w:t>
      </w:r>
      <w:r w:rsidRPr="00F17865">
        <w:rPr>
          <w:rFonts w:asciiTheme="majorBidi" w:hAnsiTheme="majorBidi" w:cstheme="majorBidi"/>
          <w:sz w:val="24"/>
          <w:szCs w:val="24"/>
        </w:rPr>
        <w:lastRenderedPageBreak/>
        <w:t>treat microfinance activity descriptively or omit it entirely from macroeconomic impact models (Adebiyi et al, 2022; World Bank sector report). This creates two gaps:</w:t>
      </w:r>
    </w:p>
    <w:p w:rsidR="005A4611" w:rsidRPr="00F17865" w:rsidRDefault="005A4611" w:rsidP="00F17865">
      <w:pPr>
        <w:pStyle w:val="ListParagraph"/>
        <w:numPr>
          <w:ilvl w:val="0"/>
          <w:numId w:val="12"/>
        </w:num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 omission of microfinance bank (MFB) savings as a distinct transmission channel, </w:t>
      </w:r>
    </w:p>
    <w:p w:rsidR="005A4611" w:rsidRPr="00F17865" w:rsidRDefault="005A4611" w:rsidP="00F17865">
      <w:pPr>
        <w:pStyle w:val="ListParagraph"/>
        <w:numPr>
          <w:ilvl w:val="0"/>
          <w:numId w:val="12"/>
        </w:num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Limited long-run econometric evidence that simultaneously control for macroeconomic confounders such as unemployment and inflations.</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This study addresses those gaps by using a 1995-2024 annual series of MFB loans and advances (CBN Table A.7.3) alongside a system-level financial inclusion proxy (Total number of microfinance savings), and by estimating the effects of these variables on economic growth while controlling for unemployment and inflation. The approach permits identification of the distinct contribution of MFB activities to aggregate economic welfare, and it tests whether this contribution changed over time as digital channels expanded.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This study will try to investigate if some indicators of micro financing in Nigeria impact on financial inclusion. Previous studies had focused mainly on the impact of financial inclusion on economic growth, while only few have examined the link between financial inclusion and growth of the economy via microfinance banks in Nigeria.</w:t>
      </w:r>
    </w:p>
    <w:p w:rsidR="005A4611" w:rsidRPr="00F17865" w:rsidRDefault="005A4611"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br w:type="page"/>
      </w:r>
    </w:p>
    <w:p w:rsidR="005A4611" w:rsidRPr="00F17865" w:rsidRDefault="005A4611" w:rsidP="005D7944">
      <w:pPr>
        <w:pStyle w:val="Heading1"/>
        <w:spacing w:after="0" w:line="240" w:lineRule="auto"/>
        <w:jc w:val="center"/>
      </w:pPr>
      <w:bookmarkStart w:id="48" w:name="_Toc211945685"/>
      <w:r w:rsidRPr="00F17865">
        <w:lastRenderedPageBreak/>
        <w:t>CHAPTER THREE</w:t>
      </w:r>
      <w:bookmarkEnd w:id="48"/>
    </w:p>
    <w:p w:rsidR="005A4611" w:rsidRPr="00F17865" w:rsidRDefault="005A4611" w:rsidP="005D7944">
      <w:pPr>
        <w:pStyle w:val="Heading1"/>
        <w:spacing w:after="0" w:line="240" w:lineRule="auto"/>
        <w:jc w:val="center"/>
      </w:pPr>
      <w:bookmarkStart w:id="49" w:name="_Toc211945686"/>
      <w:r w:rsidRPr="00F17865">
        <w:t>RESEARCH METHODOLOGY</w:t>
      </w:r>
      <w:bookmarkEnd w:id="49"/>
    </w:p>
    <w:p w:rsidR="005A4611" w:rsidRPr="00F17865" w:rsidRDefault="005A4611" w:rsidP="005D7944">
      <w:pPr>
        <w:pStyle w:val="Heading1"/>
        <w:spacing w:line="240" w:lineRule="auto"/>
      </w:pPr>
      <w:bookmarkStart w:id="50" w:name="_Toc211945687"/>
      <w:r w:rsidRPr="00F17865">
        <w:t>3.0</w:t>
      </w:r>
      <w:r w:rsidRPr="00F17865">
        <w:tab/>
        <w:t>Introduction</w:t>
      </w:r>
      <w:bookmarkEnd w:id="50"/>
    </w:p>
    <w:p w:rsidR="005A4611" w:rsidRPr="00F17865" w:rsidRDefault="005A4611" w:rsidP="00F17865">
      <w:pPr>
        <w:spacing w:after="0"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This chapter presents the methodology employed in conducting the research on the impact of Microfinance Banks</w:t>
      </w:r>
      <w:r w:rsidR="00584712">
        <w:rPr>
          <w:rFonts w:asciiTheme="majorBidi" w:hAnsiTheme="majorBidi" w:cstheme="majorBidi"/>
          <w:color w:val="000000" w:themeColor="text1"/>
          <w:sz w:val="24"/>
          <w:szCs w:val="24"/>
        </w:rPr>
        <w:t xml:space="preserve"> </w:t>
      </w:r>
      <w:r w:rsidRPr="00F17865">
        <w:rPr>
          <w:rFonts w:asciiTheme="majorBidi" w:hAnsiTheme="majorBidi" w:cstheme="majorBidi"/>
          <w:color w:val="000000" w:themeColor="text1"/>
          <w:sz w:val="24"/>
          <w:szCs w:val="24"/>
        </w:rPr>
        <w:t xml:space="preserve">and financial inclusion on Nigeria economy. The chapter outlines the research design, area of the study, sample size, data collection methods, </w:t>
      </w:r>
      <w:r w:rsidRPr="00F17865">
        <w:rPr>
          <w:rFonts w:asciiTheme="majorBidi" w:hAnsiTheme="majorBidi" w:cstheme="majorBidi"/>
          <w:sz w:val="24"/>
          <w:szCs w:val="24"/>
        </w:rPr>
        <w:t>outline the model specification, define the key variables</w:t>
      </w:r>
      <w:r w:rsidRPr="00F17865">
        <w:rPr>
          <w:rFonts w:asciiTheme="majorBidi" w:hAnsiTheme="majorBidi" w:cstheme="majorBidi"/>
          <w:color w:val="000000" w:themeColor="text1"/>
          <w:sz w:val="24"/>
          <w:szCs w:val="24"/>
        </w:rPr>
        <w:t>, and data analysis techniques utilized in this study.</w:t>
      </w:r>
    </w:p>
    <w:p w:rsidR="005A4611" w:rsidRPr="00F17865" w:rsidRDefault="005A4611" w:rsidP="005D7944">
      <w:pPr>
        <w:pStyle w:val="Heading1"/>
        <w:spacing w:line="240" w:lineRule="auto"/>
      </w:pPr>
      <w:bookmarkStart w:id="51" w:name="_Toc211945688"/>
      <w:r w:rsidRPr="00F17865">
        <w:rPr>
          <w:color w:val="000000" w:themeColor="text1"/>
        </w:rPr>
        <w:t>3.1</w:t>
      </w:r>
      <w:r w:rsidRPr="00F17865">
        <w:rPr>
          <w:color w:val="000000" w:themeColor="text1"/>
        </w:rPr>
        <w:tab/>
      </w:r>
      <w:r w:rsidRPr="00F17865">
        <w:t>Research Design</w:t>
      </w:r>
      <w:bookmarkEnd w:id="51"/>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Given the nature and scope of the study, the ex-post facto research design will be employed. This design is adopted because data for both dependent and independent variables already exist and are not subject to bias.</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Ex post facto research is a logical experimental investigation in which the researcher does not have uninterrupted manipulation of independent variables because their expressions have at present happened or because they are essentially not influenced (Kpolovie, 2010). The design permits the measurement of changes in a variable from one period to another (i.e., the description of patterns of change over time). Also, time-series studies facilitate the prediction of future outcomes based upon earlier factors. Overall, this design is tailored after a quantitative approach whereby secondary data ranging from 1995 to 2024 is collected and used for data analysis</w:t>
      </w:r>
    </w:p>
    <w:p w:rsidR="005A4611" w:rsidRPr="00F17865" w:rsidRDefault="005A4611" w:rsidP="005D7944">
      <w:pPr>
        <w:pStyle w:val="Heading1"/>
        <w:spacing w:line="240" w:lineRule="auto"/>
      </w:pPr>
      <w:bookmarkStart w:id="52" w:name="_Toc211945689"/>
      <w:r w:rsidRPr="00F17865">
        <w:t>3.1.1</w:t>
      </w:r>
      <w:r w:rsidRPr="00F17865">
        <w:tab/>
        <w:t>Sources and types of data</w:t>
      </w:r>
      <w:bookmarkEnd w:id="52"/>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Given the historical nature of the analysis and the need for accuracy, data is sourced from reputable, authoritative organizations that provide comprehensive datasets on inflation rate, Nominal GDP, total microfinance bank savings, Unemployment rates and total number of microfinance banks.</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lastRenderedPageBreak/>
        <w:t>The sources of the data for the study are National Bureau of Statistics (NBS), Central Bank of Nigeria (</w:t>
      </w:r>
      <w:smartTag w:uri="urn:schemas-microsoft-com:office:smarttags" w:element="stockticker">
        <w:r w:rsidRPr="00F17865">
          <w:rPr>
            <w:rFonts w:asciiTheme="majorBidi" w:hAnsiTheme="majorBidi" w:cstheme="majorBidi"/>
            <w:sz w:val="24"/>
            <w:szCs w:val="24"/>
          </w:rPr>
          <w:t>CBN</w:t>
        </w:r>
      </w:smartTag>
      <w:r w:rsidRPr="00F17865">
        <w:rPr>
          <w:rFonts w:asciiTheme="majorBidi" w:hAnsiTheme="majorBidi" w:cstheme="majorBidi"/>
          <w:sz w:val="24"/>
          <w:szCs w:val="24"/>
        </w:rPr>
        <w:t>), The World Bank, Nigeria Deposit Insurance Company (NDIC), International Monetary Fund (IMF), etc. The variables for which data was sourced include: Total savings of MFBs, Total number of MFBs, Nominal GDP, Unemployment rate and Inflation rate for the period of 1995 to 2024.</w:t>
      </w:r>
    </w:p>
    <w:p w:rsidR="005A4611" w:rsidRPr="00F17865" w:rsidRDefault="005A4611" w:rsidP="005D7944">
      <w:pPr>
        <w:pStyle w:val="Heading1"/>
        <w:spacing w:line="240" w:lineRule="auto"/>
      </w:pPr>
      <w:bookmarkStart w:id="53" w:name="_Toc211945690"/>
      <w:r w:rsidRPr="00F17865">
        <w:t>3.1.2</w:t>
      </w:r>
      <w:r w:rsidRPr="00F17865">
        <w:tab/>
        <w:t>Methods of Data Collection</w:t>
      </w:r>
      <w:bookmarkEnd w:id="53"/>
    </w:p>
    <w:p w:rsidR="005A4611" w:rsidRPr="00F17865" w:rsidRDefault="005A4611" w:rsidP="00F17865">
      <w:p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lang w:val="en-GB"/>
        </w:rPr>
        <w:t xml:space="preserve">The study relies on </w:t>
      </w:r>
      <w:r w:rsidRPr="00F17865">
        <w:rPr>
          <w:rFonts w:asciiTheme="majorBidi" w:hAnsiTheme="majorBidi" w:cstheme="majorBidi"/>
          <w:bCs/>
          <w:sz w:val="24"/>
          <w:szCs w:val="24"/>
          <w:lang w:val="en-GB"/>
        </w:rPr>
        <w:t>secondary data</w:t>
      </w:r>
      <w:r w:rsidRPr="00F17865">
        <w:rPr>
          <w:rFonts w:asciiTheme="majorBidi" w:hAnsiTheme="majorBidi" w:cstheme="majorBidi"/>
          <w:sz w:val="24"/>
          <w:szCs w:val="24"/>
          <w:lang w:val="en-GB"/>
        </w:rPr>
        <w:t xml:space="preserve"> collected from the above sources, covering the period from 2005 to 2024. The data will be time-series in nature and will be used to examine the relationship between Microfinance Banks and Financial Inclusion</w:t>
      </w:r>
      <w:r w:rsidR="001571A7">
        <w:rPr>
          <w:rFonts w:asciiTheme="majorBidi" w:hAnsiTheme="majorBidi" w:cstheme="majorBidi"/>
          <w:sz w:val="24"/>
          <w:szCs w:val="24"/>
          <w:lang w:val="en-GB"/>
        </w:rPr>
        <w:t xml:space="preserve"> </w:t>
      </w:r>
      <w:r w:rsidRPr="00F17865">
        <w:rPr>
          <w:rFonts w:asciiTheme="majorBidi" w:hAnsiTheme="majorBidi" w:cstheme="majorBidi"/>
          <w:sz w:val="24"/>
          <w:szCs w:val="24"/>
          <w:lang w:val="en-GB"/>
        </w:rPr>
        <w:t xml:space="preserve">on the growth of Nigeria Economy. Data were manually extracted from published statistical bulletins, validated for accuracy and compiled into a structured dataset suitable for economic analysis.  The variables to be analysed also include, </w:t>
      </w:r>
      <w:r w:rsidRPr="00F17865">
        <w:rPr>
          <w:rFonts w:asciiTheme="majorBidi" w:hAnsiTheme="majorBidi" w:cstheme="majorBidi"/>
          <w:sz w:val="24"/>
          <w:szCs w:val="24"/>
        </w:rPr>
        <w:t xml:space="preserve">Total savings of MFBs, Total number of MFBs, Nominal GDP, Unemployment rate, and Inflation </w:t>
      </w:r>
      <w:r w:rsidRPr="00F17865">
        <w:rPr>
          <w:rFonts w:asciiTheme="majorBidi" w:hAnsiTheme="majorBidi" w:cstheme="majorBidi"/>
          <w:sz w:val="24"/>
          <w:szCs w:val="24"/>
          <w:lang w:val="en-GB"/>
        </w:rPr>
        <w:t>rate as macroeconomic variables can directly or indirectly distort the growth of the country.</w:t>
      </w:r>
    </w:p>
    <w:p w:rsidR="005A4611" w:rsidRPr="00F17865" w:rsidRDefault="005A4611" w:rsidP="005D7944">
      <w:pPr>
        <w:pStyle w:val="Heading1"/>
        <w:spacing w:line="240" w:lineRule="auto"/>
      </w:pPr>
      <w:bookmarkStart w:id="54" w:name="_Toc211945691"/>
      <w:r w:rsidRPr="00F17865">
        <w:t>3.2</w:t>
      </w:r>
      <w:r w:rsidRPr="00F17865">
        <w:tab/>
        <w:t>Sample Size and Technique</w:t>
      </w:r>
      <w:bookmarkEnd w:id="54"/>
    </w:p>
    <w:p w:rsidR="005A4611" w:rsidRPr="00F17865" w:rsidRDefault="005A4611" w:rsidP="00F17865">
      <w:p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lang w:val="en-GB"/>
        </w:rPr>
        <w:t>This study adopts a non – probability sampling technique in the form of availability sampling. Since secondary data on Total microfinance bank savings, Total number of microfinance banks, Nominal GDP, Unemployment rate and Inflation rate are limited to existing datasets, availability sampling allows the researcher to utilize all relevant and accessible data spanning the period from 1995 to 2024.</w:t>
      </w:r>
    </w:p>
    <w:p w:rsidR="005A4611" w:rsidRPr="00F17865" w:rsidRDefault="005A4611" w:rsidP="00F17865">
      <w:p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lang w:val="en-GB"/>
        </w:rPr>
        <w:t xml:space="preserve">To ensure data accuracy, cross-verification of sources and statistical validation are employed. Cross-verification involves comparing data from multiple reputable sources such as CBN, NBS, </w:t>
      </w:r>
      <w:r w:rsidRPr="00F17865">
        <w:rPr>
          <w:rFonts w:asciiTheme="majorBidi" w:hAnsiTheme="majorBidi" w:cstheme="majorBidi"/>
          <w:sz w:val="24"/>
          <w:szCs w:val="24"/>
          <w:lang w:val="en-GB"/>
        </w:rPr>
        <w:lastRenderedPageBreak/>
        <w:t>NDIC, IMF and World Bank, which increases the reliability of the datasets and mitigates potential biases in individual sources.</w:t>
      </w:r>
    </w:p>
    <w:p w:rsidR="005A4611" w:rsidRPr="00F17865" w:rsidRDefault="005A4611" w:rsidP="005D7944">
      <w:pPr>
        <w:pStyle w:val="Heading1"/>
        <w:spacing w:after="0"/>
        <w:ind w:left="10"/>
        <w:rPr>
          <w:lang w:val="en-GB"/>
        </w:rPr>
      </w:pPr>
      <w:bookmarkStart w:id="55" w:name="_Toc211945692"/>
      <w:r w:rsidRPr="00F17865">
        <w:rPr>
          <w:lang w:val="en-GB"/>
        </w:rPr>
        <w:t>3.3</w:t>
      </w:r>
      <w:r w:rsidRPr="00F17865">
        <w:rPr>
          <w:lang w:val="en-GB"/>
        </w:rPr>
        <w:tab/>
        <w:t>Model Specification</w:t>
      </w:r>
      <w:bookmarkEnd w:id="55"/>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Following a detailed review and moderation of previous studies and theoretical evidence of (Jovec et al, 2011), the theoretical equation which explains the linear relationship between financial inclusion of microfinance and economic growth is specified thus:</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NGDP = f (TMBS, TNMB, UNEMP, INF).</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This functional relationship can be transformed econometrically to;</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NGDP = β0 + β1 TMBS+ β2 TNMB + β3 UNEMP +β4INF + µ</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Where;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NGDP = Nominal Gross Domestic Product</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TMBS = Total microfinance bank savings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TNMB = Total number of microfinance banks</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UNEMP = Unemployment rates</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IINF = Inflation rates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β0 - Constant </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β1-β4 are the coefficients of the variables</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µ = Error Term</w:t>
      </w:r>
    </w:p>
    <w:p w:rsidR="005A4611" w:rsidRPr="00F17865" w:rsidRDefault="005A4611" w:rsidP="005D7944">
      <w:pPr>
        <w:pStyle w:val="Heading1"/>
        <w:spacing w:after="0"/>
        <w:ind w:left="10"/>
      </w:pPr>
      <w:bookmarkStart w:id="56" w:name="_Toc211945693"/>
      <w:r w:rsidRPr="00F17865">
        <w:t>3.3.1</w:t>
      </w:r>
      <w:r w:rsidRPr="00F17865">
        <w:tab/>
        <w:t>Variable Definitions and Measurements</w:t>
      </w:r>
      <w:bookmarkEnd w:id="56"/>
    </w:p>
    <w:p w:rsidR="005A4611" w:rsidRPr="00F17865" w:rsidRDefault="005A4611" w:rsidP="00F17865">
      <w:pPr>
        <w:spacing w:after="0" w:line="480" w:lineRule="auto"/>
        <w:jc w:val="both"/>
        <w:rPr>
          <w:rFonts w:asciiTheme="majorBidi" w:hAnsiTheme="majorBidi" w:cstheme="majorBidi"/>
          <w:color w:val="000000" w:themeColor="text1"/>
          <w:sz w:val="24"/>
          <w:szCs w:val="24"/>
        </w:rPr>
      </w:pPr>
      <w:r w:rsidRPr="00F17865">
        <w:rPr>
          <w:rFonts w:asciiTheme="majorBidi" w:hAnsiTheme="majorBidi" w:cstheme="majorBidi"/>
          <w:color w:val="000000" w:themeColor="text1"/>
          <w:sz w:val="24"/>
          <w:szCs w:val="24"/>
        </w:rPr>
        <w:t>This study will employ carefully defined variables to ensure clarity and consistency in measurement.</w:t>
      </w:r>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color w:val="000000" w:themeColor="text1"/>
          <w:sz w:val="24"/>
          <w:szCs w:val="24"/>
        </w:rPr>
        <w:t xml:space="preserve">Nominal GDP (NGDP) the dependent variable which is the proxy for economic Growth, Financial Inclusion (FI), the independent variable, measured with the indicator </w:t>
      </w:r>
      <w:r w:rsidRPr="00F17865">
        <w:rPr>
          <w:rFonts w:asciiTheme="majorBidi" w:hAnsiTheme="majorBidi" w:cstheme="majorBidi"/>
          <w:sz w:val="24"/>
          <w:szCs w:val="24"/>
        </w:rPr>
        <w:t xml:space="preserve">Total microfinance bank savings </w:t>
      </w:r>
      <w:r w:rsidRPr="00F17865">
        <w:rPr>
          <w:rFonts w:asciiTheme="majorBidi" w:hAnsiTheme="majorBidi" w:cstheme="majorBidi"/>
          <w:color w:val="000000" w:themeColor="text1"/>
          <w:sz w:val="24"/>
          <w:szCs w:val="24"/>
        </w:rPr>
        <w:t xml:space="preserve">to access if truly people are actually included financially in the </w:t>
      </w:r>
      <w:r w:rsidRPr="00F17865">
        <w:rPr>
          <w:rFonts w:asciiTheme="majorBidi" w:hAnsiTheme="majorBidi" w:cstheme="majorBidi"/>
          <w:color w:val="000000" w:themeColor="text1"/>
          <w:sz w:val="24"/>
          <w:szCs w:val="24"/>
        </w:rPr>
        <w:lastRenderedPageBreak/>
        <w:t xml:space="preserve">banking sector of the country. </w:t>
      </w:r>
      <w:r w:rsidRPr="00F17865">
        <w:rPr>
          <w:rFonts w:asciiTheme="majorBidi" w:hAnsiTheme="majorBidi" w:cstheme="majorBidi"/>
          <w:sz w:val="24"/>
          <w:szCs w:val="24"/>
        </w:rPr>
        <w:t>Total number of microfinance banks</w:t>
      </w:r>
      <w:r w:rsidRPr="00F17865">
        <w:rPr>
          <w:rFonts w:asciiTheme="majorBidi" w:hAnsiTheme="majorBidi" w:cstheme="majorBidi"/>
          <w:color w:val="000000" w:themeColor="text1"/>
          <w:sz w:val="24"/>
          <w:szCs w:val="24"/>
        </w:rPr>
        <w:t xml:space="preserve"> serves as an indicator for MFB activities and also another independent variable. Inflation rate and unemployment rates measured as percentage of CPI and percentage of total labor force respectively serves as the control variables for this model.</w:t>
      </w:r>
    </w:p>
    <w:p w:rsidR="005A4611" w:rsidRPr="00F17865" w:rsidRDefault="005A4611" w:rsidP="005D7944">
      <w:pPr>
        <w:pStyle w:val="Heading1"/>
        <w:spacing w:after="0"/>
        <w:ind w:left="10"/>
      </w:pPr>
      <w:bookmarkStart w:id="57" w:name="_Toc211945694"/>
      <w:r w:rsidRPr="00F17865">
        <w:t>3.4</w:t>
      </w:r>
      <w:r w:rsidRPr="00F17865">
        <w:tab/>
        <w:t>Pre-Estimation Test</w:t>
      </w:r>
      <w:bookmarkEnd w:id="57"/>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Before proceeding with the estimation of the model, it is essential to conduct pre-estimation tests to determine the properties of the time-series data. These tests ensure that the data will meet the necessary assumptions for reliable analysis, particularly regarding stationarity and integration. This will assist to ensure that the assumptions of classical linear regression model are not contravened. In particular, the tests are to be conducted to find out whether the variables follow trend and weather they are time-varying stationary. These tests limit false regression findings and guarantee sound econometric analysis. </w:t>
      </w:r>
    </w:p>
    <w:p w:rsidR="005A4611" w:rsidRPr="00F17865" w:rsidRDefault="005A4611" w:rsidP="005D7944">
      <w:pPr>
        <w:pStyle w:val="Heading1"/>
        <w:spacing w:after="0"/>
        <w:ind w:left="10"/>
        <w:rPr>
          <w:lang w:val="en-GB"/>
        </w:rPr>
      </w:pPr>
      <w:bookmarkStart w:id="58" w:name="_Toc211945695"/>
      <w:r w:rsidRPr="00F17865">
        <w:t>3.5</w:t>
      </w:r>
      <w:r w:rsidRPr="00F17865">
        <w:tab/>
        <w:t xml:space="preserve"> Data Analysis</w:t>
      </w:r>
      <w:bookmarkEnd w:id="58"/>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 methods of analysis to be used are descriptive statistics and regression analysis. The descriptive statistics would be used to summarize the various data of the study while linear regression analysis is employed to build the model of the study and analyze the data. To estimate the effect of microfinance banks and financial inclusion on the growth of Nigeria’s Economy. The following statistical criteria would be observed: </w:t>
      </w:r>
    </w:p>
    <w:p w:rsidR="005A4611" w:rsidRPr="00F17865" w:rsidRDefault="005A4611" w:rsidP="00F17865">
      <w:pPr>
        <w:pStyle w:val="ListParagraph"/>
        <w:numPr>
          <w:ilvl w:val="0"/>
          <w:numId w:val="13"/>
        </w:num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rPr>
        <w:t>Student ‘t’ test</w:t>
      </w:r>
    </w:p>
    <w:p w:rsidR="005A4611" w:rsidRPr="00F17865" w:rsidRDefault="005A4611" w:rsidP="00F17865">
      <w:pPr>
        <w:pStyle w:val="ListParagraph"/>
        <w:numPr>
          <w:ilvl w:val="0"/>
          <w:numId w:val="13"/>
        </w:num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rPr>
        <w:t>Coefficient of determination (R²)</w:t>
      </w:r>
    </w:p>
    <w:p w:rsidR="005A4611" w:rsidRPr="00F17865" w:rsidRDefault="005A4611" w:rsidP="00F17865">
      <w:pPr>
        <w:pStyle w:val="ListParagraph"/>
        <w:numPr>
          <w:ilvl w:val="0"/>
          <w:numId w:val="13"/>
        </w:num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rPr>
        <w:t>Adjusted (R²), It explains goodness of fit and gives allowance for degree of freedom. It determines the one to one relation between the adjusted (R²) and the residual variance.</w:t>
      </w:r>
    </w:p>
    <w:p w:rsidR="005A4611" w:rsidRPr="00F17865" w:rsidRDefault="005A4611" w:rsidP="00F17865">
      <w:pPr>
        <w:pStyle w:val="ListParagraph"/>
        <w:numPr>
          <w:ilvl w:val="0"/>
          <w:numId w:val="13"/>
        </w:num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rPr>
        <w:t>F-test; It is an improvement over the (t) ratio. It is a test of overall significance of the independent variables taken together and the dependent variable.</w:t>
      </w:r>
    </w:p>
    <w:p w:rsidR="005A4611" w:rsidRPr="00F17865" w:rsidRDefault="005A4611" w:rsidP="00F17865">
      <w:pPr>
        <w:pStyle w:val="ListParagraph"/>
        <w:numPr>
          <w:ilvl w:val="0"/>
          <w:numId w:val="13"/>
        </w:num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rPr>
        <w:lastRenderedPageBreak/>
        <w:t>Durbin Watson Statistics (DW): The (DW) is be interpreted to mean that any regression with significance of auto correlation means that the successive data in the series are dependent on one another and that some of the variables used in explaining the dependent variable are too related to the dependent variable.</w:t>
      </w:r>
    </w:p>
    <w:p w:rsidR="005A4611" w:rsidRPr="00F17865" w:rsidRDefault="005A4611" w:rsidP="005D7944">
      <w:pPr>
        <w:pStyle w:val="Heading1"/>
        <w:spacing w:after="0"/>
        <w:ind w:left="10"/>
        <w:rPr>
          <w:lang w:val="en-GB"/>
        </w:rPr>
      </w:pPr>
      <w:bookmarkStart w:id="59" w:name="_Toc211945696"/>
      <w:r w:rsidRPr="00F17865">
        <w:rPr>
          <w:lang w:val="en-GB"/>
        </w:rPr>
        <w:t>3.6</w:t>
      </w:r>
      <w:r w:rsidRPr="00F17865">
        <w:rPr>
          <w:lang w:val="en-GB"/>
        </w:rPr>
        <w:tab/>
        <w:t>Post-Estimation Test</w:t>
      </w:r>
      <w:bookmarkEnd w:id="59"/>
    </w:p>
    <w:p w:rsidR="005A4611" w:rsidRPr="00F17865" w:rsidRDefault="005A4611"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Post estimation test is done to check for the relationship of the estimated coefficient. Post estimation test of Heteroskedasticity, normality and Multicollinearity test will be carried out. </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br w:type="page"/>
      </w:r>
    </w:p>
    <w:p w:rsidR="00ED56B4" w:rsidRPr="00F17865" w:rsidRDefault="00ED56B4" w:rsidP="005D7944">
      <w:pPr>
        <w:pStyle w:val="Heading1"/>
        <w:spacing w:after="0"/>
        <w:ind w:left="10"/>
        <w:jc w:val="center"/>
      </w:pPr>
      <w:bookmarkStart w:id="60" w:name="_Toc211945697"/>
      <w:r w:rsidRPr="00F17865">
        <w:lastRenderedPageBreak/>
        <w:t>CHAPTER FOUR</w:t>
      </w:r>
      <w:bookmarkEnd w:id="60"/>
    </w:p>
    <w:p w:rsidR="00ED56B4" w:rsidRPr="00F17865" w:rsidRDefault="00ED56B4" w:rsidP="005D7944">
      <w:pPr>
        <w:pStyle w:val="Heading1"/>
        <w:spacing w:after="0"/>
        <w:ind w:left="10"/>
        <w:jc w:val="center"/>
      </w:pPr>
      <w:bookmarkStart w:id="61" w:name="_Toc211945698"/>
      <w:r w:rsidRPr="00F17865">
        <w:t>DATA PRESENTATION AND ANALYSIS</w:t>
      </w:r>
      <w:bookmarkEnd w:id="61"/>
    </w:p>
    <w:p w:rsidR="00ED56B4" w:rsidRPr="00F17865" w:rsidRDefault="00ED56B4" w:rsidP="005D7944">
      <w:pPr>
        <w:pStyle w:val="Heading1"/>
        <w:spacing w:after="0"/>
        <w:ind w:left="10"/>
      </w:pPr>
      <w:bookmarkStart w:id="62" w:name="_Toc211945699"/>
      <w:r w:rsidRPr="00F17865">
        <w:t>4.0</w:t>
      </w:r>
      <w:r w:rsidRPr="00F17865">
        <w:tab/>
        <w:t>Introduction</w:t>
      </w:r>
      <w:bookmarkEnd w:id="62"/>
    </w:p>
    <w:p w:rsidR="001571A7" w:rsidRDefault="00ED56B4" w:rsidP="001571A7">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This chapter outlines the data presentation, interpretation and analysis. It examines the various analytical methods used in the analysis of the study. The focus is on analyzing the relationship among the variables: Nominal GDP, Financial inclusion rate, Microfinance banks activities, inflation rate and unemployment rate based on data sourced from credible and reliable sources from CBN, The World Bank, NBS, NDIC and IMF for the period of 1995 to 2024.</w:t>
      </w:r>
    </w:p>
    <w:p w:rsidR="00ED56B4" w:rsidRPr="0006347E" w:rsidRDefault="001E2DF8" w:rsidP="001571A7">
      <w:pPr>
        <w:spacing w:after="0" w:line="480" w:lineRule="auto"/>
        <w:jc w:val="both"/>
        <w:rPr>
          <w:rFonts w:asciiTheme="majorBidi" w:hAnsiTheme="majorBidi" w:cstheme="majorBidi"/>
          <w:sz w:val="24"/>
          <w:szCs w:val="24"/>
        </w:rPr>
      </w:pPr>
      <w:r>
        <w:rPr>
          <w:rFonts w:ascii="Times New Roman" w:hAnsi="Times New Roman" w:cs="Times New Roman"/>
          <w:b/>
          <w:sz w:val="24"/>
          <w:szCs w:val="24"/>
        </w:rPr>
        <w:t>4.1</w:t>
      </w:r>
      <w:r w:rsidR="00ED56B4" w:rsidRPr="0006347E">
        <w:rPr>
          <w:rFonts w:ascii="Times New Roman" w:hAnsi="Times New Roman" w:cs="Times New Roman"/>
          <w:b/>
          <w:sz w:val="24"/>
          <w:szCs w:val="24"/>
        </w:rPr>
        <w:tab/>
        <w:t>Descriptive statistics of variables</w:t>
      </w:r>
      <w:r w:rsidR="00ED56B4" w:rsidRPr="0006347E">
        <w:rPr>
          <w:rFonts w:ascii="Times New Roman" w:hAnsi="Times New Roman" w:cs="Times New Roman"/>
          <w:b/>
          <w:sz w:val="24"/>
          <w:szCs w:val="24"/>
        </w:rPr>
        <w:tab/>
      </w:r>
    </w:p>
    <w:p w:rsidR="00ED56B4" w:rsidRPr="00F25B8C" w:rsidRDefault="00AB4123" w:rsidP="00F17865">
      <w:pPr>
        <w:spacing w:after="0" w:line="480" w:lineRule="auto"/>
        <w:jc w:val="both"/>
        <w:rPr>
          <w:rFonts w:asciiTheme="majorBidi" w:hAnsiTheme="majorBidi" w:cstheme="majorBidi"/>
          <w:b/>
          <w:bCs/>
          <w:sz w:val="24"/>
          <w:szCs w:val="24"/>
        </w:rPr>
      </w:pPr>
      <w:r>
        <w:rPr>
          <w:rFonts w:asciiTheme="majorBidi" w:hAnsiTheme="majorBidi" w:cstheme="majorBidi"/>
          <w:b/>
          <w:bCs/>
          <w:sz w:val="24"/>
          <w:szCs w:val="24"/>
        </w:rPr>
        <w:t>Table 4.1</w:t>
      </w:r>
      <w:r w:rsidR="00ED56B4" w:rsidRPr="00F25B8C">
        <w:rPr>
          <w:rFonts w:asciiTheme="majorBidi" w:hAnsiTheme="majorBidi" w:cstheme="majorBidi"/>
          <w:b/>
          <w:bCs/>
          <w:sz w:val="24"/>
          <w:szCs w:val="24"/>
        </w:rPr>
        <w:t>: Descriptive statistics results</w:t>
      </w:r>
    </w:p>
    <w:tbl>
      <w:tblPr>
        <w:tblW w:w="8225" w:type="dxa"/>
        <w:tblInd w:w="509" w:type="dxa"/>
        <w:tblLayout w:type="fixed"/>
        <w:tblCellMar>
          <w:left w:w="0" w:type="dxa"/>
          <w:right w:w="0" w:type="dxa"/>
        </w:tblCellMar>
        <w:tblLook w:val="01E0"/>
      </w:tblPr>
      <w:tblGrid>
        <w:gridCol w:w="1604"/>
        <w:gridCol w:w="1339"/>
        <w:gridCol w:w="1309"/>
        <w:gridCol w:w="1293"/>
        <w:gridCol w:w="1299"/>
        <w:gridCol w:w="1381"/>
      </w:tblGrid>
      <w:tr w:rsidR="00ED56B4" w:rsidRPr="001571A7" w:rsidTr="00530E43">
        <w:trPr>
          <w:trHeight w:val="622"/>
        </w:trPr>
        <w:tc>
          <w:tcPr>
            <w:tcW w:w="8225" w:type="dxa"/>
            <w:gridSpan w:val="6"/>
            <w:tcBorders>
              <w:top w:val="double" w:sz="4" w:space="0" w:color="000000"/>
              <w:left w:val="double" w:sz="4" w:space="0" w:color="000000"/>
              <w:bottom w:val="double" w:sz="4" w:space="0" w:color="000000"/>
              <w:right w:val="double" w:sz="4" w:space="0" w:color="000000"/>
            </w:tcBorders>
          </w:tcPr>
          <w:p w:rsidR="00ED56B4" w:rsidRPr="001571A7" w:rsidRDefault="00ED56B4" w:rsidP="00F17865">
            <w:pPr>
              <w:pStyle w:val="TableParagraph"/>
              <w:spacing w:before="83" w:line="480" w:lineRule="auto"/>
              <w:ind w:left="105" w:right="5220"/>
              <w:jc w:val="both"/>
              <w:rPr>
                <w:rFonts w:ascii="Times New Roman" w:hAnsi="Times New Roman" w:cs="Times New Roman"/>
                <w:sz w:val="20"/>
                <w:szCs w:val="20"/>
              </w:rPr>
            </w:pPr>
            <w:r w:rsidRPr="001571A7">
              <w:rPr>
                <w:rFonts w:ascii="Times New Roman" w:hAnsi="Times New Roman" w:cs="Times New Roman"/>
                <w:sz w:val="20"/>
                <w:szCs w:val="20"/>
              </w:rPr>
              <w:t>Date:10/03/25Time:09:18 Sample: 1995 2024</w:t>
            </w:r>
          </w:p>
        </w:tc>
      </w:tr>
      <w:tr w:rsidR="00ED56B4" w:rsidRPr="001571A7" w:rsidTr="00530E43">
        <w:trPr>
          <w:trHeight w:val="412"/>
        </w:trPr>
        <w:tc>
          <w:tcPr>
            <w:tcW w:w="1604" w:type="dxa"/>
            <w:tcBorders>
              <w:top w:val="double" w:sz="4" w:space="0" w:color="000000"/>
              <w:left w:val="double" w:sz="4" w:space="0" w:color="000000"/>
              <w:bottom w:val="double" w:sz="4" w:space="0" w:color="000000"/>
            </w:tcBorders>
          </w:tcPr>
          <w:p w:rsidR="00ED56B4" w:rsidRPr="001571A7" w:rsidRDefault="00ED56B4" w:rsidP="00F17865">
            <w:pPr>
              <w:pStyle w:val="TableParagraph"/>
              <w:spacing w:line="480" w:lineRule="auto"/>
              <w:ind w:left="0"/>
              <w:jc w:val="both"/>
              <w:rPr>
                <w:rFonts w:ascii="Times New Roman" w:hAnsi="Times New Roman" w:cs="Times New Roman"/>
                <w:sz w:val="20"/>
                <w:szCs w:val="20"/>
              </w:rPr>
            </w:pPr>
          </w:p>
        </w:tc>
        <w:tc>
          <w:tcPr>
            <w:tcW w:w="1339" w:type="dxa"/>
            <w:tcBorders>
              <w:top w:val="double" w:sz="4" w:space="0" w:color="000000"/>
              <w:bottom w:val="double" w:sz="4" w:space="0" w:color="000000"/>
            </w:tcBorders>
          </w:tcPr>
          <w:p w:rsidR="00ED56B4" w:rsidRPr="001571A7" w:rsidRDefault="00ED56B4" w:rsidP="00F17865">
            <w:pPr>
              <w:pStyle w:val="TableParagraph"/>
              <w:spacing w:before="88" w:line="480" w:lineRule="auto"/>
              <w:ind w:right="49"/>
              <w:jc w:val="both"/>
              <w:rPr>
                <w:rFonts w:ascii="Times New Roman" w:hAnsi="Times New Roman" w:cs="Times New Roman"/>
                <w:sz w:val="20"/>
                <w:szCs w:val="20"/>
              </w:rPr>
            </w:pPr>
            <w:r w:rsidRPr="001571A7">
              <w:rPr>
                <w:rFonts w:ascii="Times New Roman" w:hAnsi="Times New Roman" w:cs="Times New Roman"/>
                <w:spacing w:val="-4"/>
                <w:sz w:val="20"/>
                <w:szCs w:val="20"/>
              </w:rPr>
              <w:t>NGDP</w:t>
            </w:r>
          </w:p>
        </w:tc>
        <w:tc>
          <w:tcPr>
            <w:tcW w:w="1309" w:type="dxa"/>
            <w:tcBorders>
              <w:top w:val="double" w:sz="4" w:space="0" w:color="000000"/>
              <w:bottom w:val="double" w:sz="4" w:space="0" w:color="000000"/>
            </w:tcBorders>
          </w:tcPr>
          <w:p w:rsidR="00ED56B4" w:rsidRPr="001571A7" w:rsidRDefault="00ED56B4" w:rsidP="00F17865">
            <w:pPr>
              <w:pStyle w:val="TableParagraph"/>
              <w:spacing w:before="88" w:line="480" w:lineRule="auto"/>
              <w:ind w:left="11" w:right="46"/>
              <w:jc w:val="both"/>
              <w:rPr>
                <w:rFonts w:ascii="Times New Roman" w:hAnsi="Times New Roman" w:cs="Times New Roman"/>
                <w:sz w:val="20"/>
                <w:szCs w:val="20"/>
              </w:rPr>
            </w:pPr>
            <w:r w:rsidRPr="001571A7">
              <w:rPr>
                <w:rFonts w:ascii="Times New Roman" w:hAnsi="Times New Roman" w:cs="Times New Roman"/>
                <w:spacing w:val="-4"/>
                <w:sz w:val="20"/>
                <w:szCs w:val="20"/>
              </w:rPr>
              <w:t>TMBS</w:t>
            </w:r>
          </w:p>
        </w:tc>
        <w:tc>
          <w:tcPr>
            <w:tcW w:w="1293" w:type="dxa"/>
            <w:tcBorders>
              <w:top w:val="double" w:sz="4" w:space="0" w:color="000000"/>
              <w:bottom w:val="double" w:sz="4" w:space="0" w:color="000000"/>
            </w:tcBorders>
          </w:tcPr>
          <w:p w:rsidR="00ED56B4" w:rsidRPr="001571A7" w:rsidRDefault="00ED56B4" w:rsidP="00F17865">
            <w:pPr>
              <w:pStyle w:val="TableParagraph"/>
              <w:spacing w:before="88" w:line="480" w:lineRule="auto"/>
              <w:ind w:left="12" w:right="48"/>
              <w:jc w:val="both"/>
              <w:rPr>
                <w:rFonts w:ascii="Times New Roman" w:hAnsi="Times New Roman" w:cs="Times New Roman"/>
                <w:sz w:val="20"/>
                <w:szCs w:val="20"/>
              </w:rPr>
            </w:pPr>
            <w:r w:rsidRPr="001571A7">
              <w:rPr>
                <w:rFonts w:ascii="Times New Roman" w:hAnsi="Times New Roman" w:cs="Times New Roman"/>
                <w:spacing w:val="-4"/>
                <w:sz w:val="20"/>
                <w:szCs w:val="20"/>
              </w:rPr>
              <w:t>TNMB</w:t>
            </w:r>
          </w:p>
        </w:tc>
        <w:tc>
          <w:tcPr>
            <w:tcW w:w="1299" w:type="dxa"/>
            <w:tcBorders>
              <w:top w:val="double" w:sz="4" w:space="0" w:color="000000"/>
              <w:bottom w:val="double" w:sz="4" w:space="0" w:color="000000"/>
            </w:tcBorders>
          </w:tcPr>
          <w:p w:rsidR="00ED56B4" w:rsidRPr="001571A7" w:rsidRDefault="00ED56B4" w:rsidP="00F17865">
            <w:pPr>
              <w:pStyle w:val="TableParagraph"/>
              <w:spacing w:before="88" w:line="480" w:lineRule="auto"/>
              <w:ind w:left="20" w:right="45"/>
              <w:jc w:val="both"/>
              <w:rPr>
                <w:rFonts w:ascii="Times New Roman" w:hAnsi="Times New Roman" w:cs="Times New Roman"/>
                <w:sz w:val="20"/>
                <w:szCs w:val="20"/>
              </w:rPr>
            </w:pPr>
            <w:r w:rsidRPr="001571A7">
              <w:rPr>
                <w:rFonts w:ascii="Times New Roman" w:hAnsi="Times New Roman" w:cs="Times New Roman"/>
                <w:spacing w:val="-2"/>
                <w:sz w:val="20"/>
                <w:szCs w:val="20"/>
              </w:rPr>
              <w:t>UNEMP</w:t>
            </w:r>
          </w:p>
        </w:tc>
        <w:tc>
          <w:tcPr>
            <w:tcW w:w="1381" w:type="dxa"/>
            <w:tcBorders>
              <w:top w:val="double" w:sz="4" w:space="0" w:color="000000"/>
              <w:bottom w:val="double" w:sz="4" w:space="0" w:color="000000"/>
              <w:right w:val="double" w:sz="4" w:space="0" w:color="000000"/>
            </w:tcBorders>
          </w:tcPr>
          <w:p w:rsidR="00ED56B4" w:rsidRPr="001571A7" w:rsidRDefault="00ED56B4" w:rsidP="00F17865">
            <w:pPr>
              <w:pStyle w:val="TableParagraph"/>
              <w:spacing w:before="88" w:line="480" w:lineRule="auto"/>
              <w:ind w:left="0" w:right="83"/>
              <w:jc w:val="both"/>
              <w:rPr>
                <w:rFonts w:ascii="Times New Roman" w:hAnsi="Times New Roman" w:cs="Times New Roman"/>
                <w:sz w:val="20"/>
                <w:szCs w:val="20"/>
              </w:rPr>
            </w:pPr>
            <w:r w:rsidRPr="001571A7">
              <w:rPr>
                <w:rFonts w:ascii="Times New Roman" w:hAnsi="Times New Roman" w:cs="Times New Roman"/>
                <w:spacing w:val="-5"/>
                <w:sz w:val="20"/>
                <w:szCs w:val="20"/>
              </w:rPr>
              <w:t>INF</w:t>
            </w:r>
          </w:p>
        </w:tc>
      </w:tr>
      <w:tr w:rsidR="00ED56B4" w:rsidRPr="001571A7" w:rsidTr="00530E43">
        <w:trPr>
          <w:trHeight w:val="319"/>
        </w:trPr>
        <w:tc>
          <w:tcPr>
            <w:tcW w:w="1604" w:type="dxa"/>
            <w:tcBorders>
              <w:top w:val="double" w:sz="4" w:space="0" w:color="000000"/>
              <w:left w:val="double" w:sz="4" w:space="0" w:color="000000"/>
            </w:tcBorders>
          </w:tcPr>
          <w:p w:rsidR="00ED56B4" w:rsidRPr="001571A7" w:rsidRDefault="00ED56B4" w:rsidP="00F17865">
            <w:pPr>
              <w:pStyle w:val="TableParagraph"/>
              <w:spacing w:before="86" w:line="480" w:lineRule="auto"/>
              <w:ind w:left="154"/>
              <w:jc w:val="both"/>
              <w:rPr>
                <w:rFonts w:ascii="Times New Roman" w:hAnsi="Times New Roman" w:cs="Times New Roman"/>
                <w:sz w:val="20"/>
                <w:szCs w:val="20"/>
              </w:rPr>
            </w:pPr>
            <w:r w:rsidRPr="001571A7">
              <w:rPr>
                <w:rFonts w:ascii="Times New Roman" w:hAnsi="Times New Roman" w:cs="Times New Roman"/>
                <w:spacing w:val="-4"/>
                <w:sz w:val="20"/>
                <w:szCs w:val="20"/>
              </w:rPr>
              <w:t>Mean</w:t>
            </w:r>
          </w:p>
        </w:tc>
        <w:tc>
          <w:tcPr>
            <w:tcW w:w="1339" w:type="dxa"/>
            <w:tcBorders>
              <w:top w:val="double" w:sz="4" w:space="0" w:color="000000"/>
            </w:tcBorders>
          </w:tcPr>
          <w:p w:rsidR="00ED56B4" w:rsidRPr="001571A7" w:rsidRDefault="00ED56B4" w:rsidP="00F17865">
            <w:pPr>
              <w:pStyle w:val="TableParagraph"/>
              <w:spacing w:before="86" w:line="480" w:lineRule="auto"/>
              <w:jc w:val="both"/>
              <w:rPr>
                <w:rFonts w:ascii="Times New Roman" w:hAnsi="Times New Roman" w:cs="Times New Roman"/>
                <w:sz w:val="20"/>
                <w:szCs w:val="20"/>
              </w:rPr>
            </w:pPr>
            <w:r w:rsidRPr="001571A7">
              <w:rPr>
                <w:rFonts w:ascii="Times New Roman" w:hAnsi="Times New Roman" w:cs="Times New Roman"/>
                <w:spacing w:val="-2"/>
                <w:sz w:val="20"/>
                <w:szCs w:val="20"/>
              </w:rPr>
              <w:t>300.7223</w:t>
            </w:r>
          </w:p>
        </w:tc>
        <w:tc>
          <w:tcPr>
            <w:tcW w:w="1309" w:type="dxa"/>
            <w:tcBorders>
              <w:top w:val="double" w:sz="4" w:space="0" w:color="000000"/>
            </w:tcBorders>
          </w:tcPr>
          <w:p w:rsidR="00ED56B4" w:rsidRPr="001571A7" w:rsidRDefault="00ED56B4" w:rsidP="00F17865">
            <w:pPr>
              <w:pStyle w:val="TableParagraph"/>
              <w:spacing w:before="86" w:line="480" w:lineRule="auto"/>
              <w:ind w:left="43" w:right="35"/>
              <w:jc w:val="both"/>
              <w:rPr>
                <w:rFonts w:ascii="Times New Roman" w:hAnsi="Times New Roman" w:cs="Times New Roman"/>
                <w:sz w:val="20"/>
                <w:szCs w:val="20"/>
              </w:rPr>
            </w:pPr>
            <w:r w:rsidRPr="001571A7">
              <w:rPr>
                <w:rFonts w:ascii="Times New Roman" w:hAnsi="Times New Roman" w:cs="Times New Roman"/>
                <w:spacing w:val="-2"/>
                <w:sz w:val="20"/>
                <w:szCs w:val="20"/>
              </w:rPr>
              <w:t>8493.562</w:t>
            </w:r>
          </w:p>
        </w:tc>
        <w:tc>
          <w:tcPr>
            <w:tcW w:w="1293" w:type="dxa"/>
            <w:tcBorders>
              <w:top w:val="double" w:sz="4" w:space="0" w:color="000000"/>
            </w:tcBorders>
          </w:tcPr>
          <w:p w:rsidR="00ED56B4" w:rsidRPr="001571A7" w:rsidRDefault="00ED56B4" w:rsidP="00F17865">
            <w:pPr>
              <w:pStyle w:val="TableParagraph"/>
              <w:spacing w:before="86" w:line="480" w:lineRule="auto"/>
              <w:ind w:left="41" w:right="36"/>
              <w:jc w:val="both"/>
              <w:rPr>
                <w:rFonts w:ascii="Times New Roman" w:hAnsi="Times New Roman" w:cs="Times New Roman"/>
                <w:sz w:val="20"/>
                <w:szCs w:val="20"/>
              </w:rPr>
            </w:pPr>
            <w:r w:rsidRPr="001571A7">
              <w:rPr>
                <w:rFonts w:ascii="Times New Roman" w:hAnsi="Times New Roman" w:cs="Times New Roman"/>
                <w:spacing w:val="-2"/>
                <w:sz w:val="20"/>
                <w:szCs w:val="20"/>
              </w:rPr>
              <w:t>900.8000</w:t>
            </w:r>
          </w:p>
        </w:tc>
        <w:tc>
          <w:tcPr>
            <w:tcW w:w="1299" w:type="dxa"/>
            <w:tcBorders>
              <w:top w:val="double" w:sz="4" w:space="0" w:color="000000"/>
            </w:tcBorders>
          </w:tcPr>
          <w:p w:rsidR="00ED56B4" w:rsidRPr="001571A7" w:rsidRDefault="00ED56B4" w:rsidP="00F17865">
            <w:pPr>
              <w:pStyle w:val="TableParagraph"/>
              <w:spacing w:before="86" w:line="480" w:lineRule="auto"/>
              <w:ind w:left="38" w:right="25"/>
              <w:jc w:val="both"/>
              <w:rPr>
                <w:rFonts w:ascii="Times New Roman" w:hAnsi="Times New Roman" w:cs="Times New Roman"/>
                <w:sz w:val="20"/>
                <w:szCs w:val="20"/>
              </w:rPr>
            </w:pPr>
            <w:r w:rsidRPr="001571A7">
              <w:rPr>
                <w:rFonts w:ascii="Times New Roman" w:hAnsi="Times New Roman" w:cs="Times New Roman"/>
                <w:spacing w:val="-2"/>
                <w:sz w:val="20"/>
                <w:szCs w:val="20"/>
              </w:rPr>
              <w:t>4.045667</w:t>
            </w:r>
          </w:p>
        </w:tc>
        <w:tc>
          <w:tcPr>
            <w:tcW w:w="1381" w:type="dxa"/>
            <w:tcBorders>
              <w:top w:val="double" w:sz="4" w:space="0" w:color="000000"/>
              <w:right w:val="double" w:sz="4" w:space="0" w:color="000000"/>
            </w:tcBorders>
          </w:tcPr>
          <w:p w:rsidR="00ED56B4" w:rsidRPr="001571A7" w:rsidRDefault="00ED56B4" w:rsidP="00F17865">
            <w:pPr>
              <w:pStyle w:val="TableParagraph"/>
              <w:spacing w:before="86" w:line="480" w:lineRule="auto"/>
              <w:ind w:left="40" w:right="83"/>
              <w:jc w:val="both"/>
              <w:rPr>
                <w:rFonts w:ascii="Times New Roman" w:hAnsi="Times New Roman" w:cs="Times New Roman"/>
                <w:sz w:val="20"/>
                <w:szCs w:val="20"/>
              </w:rPr>
            </w:pPr>
            <w:r w:rsidRPr="001571A7">
              <w:rPr>
                <w:rFonts w:ascii="Times New Roman" w:hAnsi="Times New Roman" w:cs="Times New Roman"/>
                <w:spacing w:val="-2"/>
                <w:sz w:val="20"/>
                <w:szCs w:val="20"/>
              </w:rPr>
              <w:t>15.89667</w:t>
            </w:r>
          </w:p>
        </w:tc>
      </w:tr>
      <w:tr w:rsidR="00ED56B4" w:rsidRPr="001571A7" w:rsidTr="00530E43">
        <w:trPr>
          <w:trHeight w:val="220"/>
        </w:trPr>
        <w:tc>
          <w:tcPr>
            <w:tcW w:w="1604" w:type="dxa"/>
            <w:tcBorders>
              <w:left w:val="double" w:sz="4" w:space="0" w:color="000000"/>
            </w:tcBorders>
          </w:tcPr>
          <w:p w:rsidR="00ED56B4" w:rsidRPr="001571A7" w:rsidRDefault="00ED56B4" w:rsidP="00F17865">
            <w:pPr>
              <w:pStyle w:val="TableParagraph"/>
              <w:spacing w:line="480" w:lineRule="auto"/>
              <w:ind w:left="154"/>
              <w:jc w:val="both"/>
              <w:rPr>
                <w:rFonts w:ascii="Times New Roman" w:hAnsi="Times New Roman" w:cs="Times New Roman"/>
                <w:sz w:val="20"/>
                <w:szCs w:val="20"/>
              </w:rPr>
            </w:pPr>
            <w:r w:rsidRPr="001571A7">
              <w:rPr>
                <w:rFonts w:ascii="Times New Roman" w:hAnsi="Times New Roman" w:cs="Times New Roman"/>
                <w:spacing w:val="-2"/>
                <w:sz w:val="20"/>
                <w:szCs w:val="20"/>
              </w:rPr>
              <w:t>Median</w:t>
            </w:r>
          </w:p>
        </w:tc>
        <w:tc>
          <w:tcPr>
            <w:tcW w:w="1339" w:type="dxa"/>
          </w:tcPr>
          <w:p w:rsidR="00ED56B4" w:rsidRPr="001571A7" w:rsidRDefault="00ED56B4" w:rsidP="00F17865">
            <w:pPr>
              <w:pStyle w:val="TableParagraph"/>
              <w:spacing w:line="480" w:lineRule="auto"/>
              <w:ind w:right="2"/>
              <w:jc w:val="both"/>
              <w:rPr>
                <w:rFonts w:ascii="Times New Roman" w:hAnsi="Times New Roman" w:cs="Times New Roman"/>
                <w:sz w:val="20"/>
                <w:szCs w:val="20"/>
              </w:rPr>
            </w:pPr>
            <w:r w:rsidRPr="001571A7">
              <w:rPr>
                <w:rFonts w:ascii="Times New Roman" w:hAnsi="Times New Roman" w:cs="Times New Roman"/>
                <w:spacing w:val="-2"/>
                <w:sz w:val="20"/>
                <w:szCs w:val="20"/>
              </w:rPr>
              <w:t>317.2450</w:t>
            </w:r>
          </w:p>
        </w:tc>
        <w:tc>
          <w:tcPr>
            <w:tcW w:w="1309" w:type="dxa"/>
          </w:tcPr>
          <w:p w:rsidR="00ED56B4" w:rsidRPr="001571A7" w:rsidRDefault="00ED56B4" w:rsidP="00F17865">
            <w:pPr>
              <w:pStyle w:val="TableParagraph"/>
              <w:spacing w:line="480" w:lineRule="auto"/>
              <w:ind w:left="44" w:right="35"/>
              <w:jc w:val="both"/>
              <w:rPr>
                <w:rFonts w:ascii="Times New Roman" w:hAnsi="Times New Roman" w:cs="Times New Roman"/>
                <w:sz w:val="20"/>
                <w:szCs w:val="20"/>
              </w:rPr>
            </w:pPr>
            <w:r w:rsidRPr="001571A7">
              <w:rPr>
                <w:rFonts w:ascii="Times New Roman" w:hAnsi="Times New Roman" w:cs="Times New Roman"/>
                <w:spacing w:val="-2"/>
                <w:sz w:val="20"/>
                <w:szCs w:val="20"/>
              </w:rPr>
              <w:t>5824.680</w:t>
            </w:r>
          </w:p>
        </w:tc>
        <w:tc>
          <w:tcPr>
            <w:tcW w:w="1293" w:type="dxa"/>
          </w:tcPr>
          <w:p w:rsidR="00ED56B4" w:rsidRPr="001571A7" w:rsidRDefault="00ED56B4" w:rsidP="00F17865">
            <w:pPr>
              <w:pStyle w:val="TableParagraph"/>
              <w:spacing w:line="480" w:lineRule="auto"/>
              <w:ind w:left="45" w:right="36"/>
              <w:jc w:val="both"/>
              <w:rPr>
                <w:rFonts w:ascii="Times New Roman" w:hAnsi="Times New Roman" w:cs="Times New Roman"/>
                <w:sz w:val="20"/>
                <w:szCs w:val="20"/>
              </w:rPr>
            </w:pPr>
            <w:r w:rsidRPr="001571A7">
              <w:rPr>
                <w:rFonts w:ascii="Times New Roman" w:hAnsi="Times New Roman" w:cs="Times New Roman"/>
                <w:spacing w:val="-2"/>
                <w:sz w:val="20"/>
                <w:szCs w:val="20"/>
              </w:rPr>
              <w:t>900.0000</w:t>
            </w:r>
          </w:p>
        </w:tc>
        <w:tc>
          <w:tcPr>
            <w:tcW w:w="1299" w:type="dxa"/>
          </w:tcPr>
          <w:p w:rsidR="00ED56B4" w:rsidRPr="001571A7" w:rsidRDefault="00ED56B4" w:rsidP="00F17865">
            <w:pPr>
              <w:pStyle w:val="TableParagraph"/>
              <w:spacing w:line="480" w:lineRule="auto"/>
              <w:ind w:left="38" w:right="25"/>
              <w:jc w:val="both"/>
              <w:rPr>
                <w:rFonts w:ascii="Times New Roman" w:hAnsi="Times New Roman" w:cs="Times New Roman"/>
                <w:sz w:val="20"/>
                <w:szCs w:val="20"/>
              </w:rPr>
            </w:pPr>
            <w:r w:rsidRPr="001571A7">
              <w:rPr>
                <w:rFonts w:ascii="Times New Roman" w:hAnsi="Times New Roman" w:cs="Times New Roman"/>
                <w:spacing w:val="-2"/>
                <w:sz w:val="20"/>
                <w:szCs w:val="20"/>
              </w:rPr>
              <w:t>3.860000</w:t>
            </w:r>
          </w:p>
        </w:tc>
        <w:tc>
          <w:tcPr>
            <w:tcW w:w="1381" w:type="dxa"/>
            <w:tcBorders>
              <w:right w:val="double" w:sz="4" w:space="0" w:color="000000"/>
            </w:tcBorders>
          </w:tcPr>
          <w:p w:rsidR="00ED56B4" w:rsidRPr="001571A7" w:rsidRDefault="00ED56B4" w:rsidP="00F17865">
            <w:pPr>
              <w:pStyle w:val="TableParagraph"/>
              <w:spacing w:line="480" w:lineRule="auto"/>
              <w:ind w:left="40" w:right="83"/>
              <w:jc w:val="both"/>
              <w:rPr>
                <w:rFonts w:ascii="Times New Roman" w:hAnsi="Times New Roman" w:cs="Times New Roman"/>
                <w:sz w:val="20"/>
                <w:szCs w:val="20"/>
              </w:rPr>
            </w:pPr>
            <w:r w:rsidRPr="001571A7">
              <w:rPr>
                <w:rFonts w:ascii="Times New Roman" w:hAnsi="Times New Roman" w:cs="Times New Roman"/>
                <w:spacing w:val="-2"/>
                <w:sz w:val="20"/>
                <w:szCs w:val="20"/>
              </w:rPr>
              <w:t>12.70000</w:t>
            </w:r>
          </w:p>
        </w:tc>
      </w:tr>
      <w:tr w:rsidR="00ED56B4" w:rsidRPr="001571A7" w:rsidTr="00530E43">
        <w:trPr>
          <w:trHeight w:val="220"/>
        </w:trPr>
        <w:tc>
          <w:tcPr>
            <w:tcW w:w="1604" w:type="dxa"/>
            <w:tcBorders>
              <w:left w:val="double" w:sz="4" w:space="0" w:color="000000"/>
            </w:tcBorders>
          </w:tcPr>
          <w:p w:rsidR="00ED56B4" w:rsidRPr="001571A7" w:rsidRDefault="00ED56B4" w:rsidP="00F17865">
            <w:pPr>
              <w:pStyle w:val="TableParagraph"/>
              <w:spacing w:line="480" w:lineRule="auto"/>
              <w:ind w:left="154"/>
              <w:jc w:val="both"/>
              <w:rPr>
                <w:rFonts w:ascii="Times New Roman" w:hAnsi="Times New Roman" w:cs="Times New Roman"/>
                <w:sz w:val="20"/>
                <w:szCs w:val="20"/>
              </w:rPr>
            </w:pPr>
            <w:r w:rsidRPr="001571A7">
              <w:rPr>
                <w:rFonts w:ascii="Times New Roman" w:hAnsi="Times New Roman" w:cs="Times New Roman"/>
                <w:spacing w:val="-2"/>
                <w:sz w:val="20"/>
                <w:szCs w:val="20"/>
              </w:rPr>
              <w:t>Maximum</w:t>
            </w:r>
          </w:p>
        </w:tc>
        <w:tc>
          <w:tcPr>
            <w:tcW w:w="1339" w:type="dxa"/>
          </w:tcPr>
          <w:p w:rsidR="00ED56B4" w:rsidRPr="001571A7" w:rsidRDefault="00ED56B4" w:rsidP="00F17865">
            <w:pPr>
              <w:pStyle w:val="TableParagraph"/>
              <w:spacing w:line="480" w:lineRule="auto"/>
              <w:jc w:val="both"/>
              <w:rPr>
                <w:rFonts w:ascii="Times New Roman" w:hAnsi="Times New Roman" w:cs="Times New Roman"/>
                <w:sz w:val="20"/>
                <w:szCs w:val="20"/>
              </w:rPr>
            </w:pPr>
            <w:r w:rsidRPr="001571A7">
              <w:rPr>
                <w:rFonts w:ascii="Times New Roman" w:hAnsi="Times New Roman" w:cs="Times New Roman"/>
                <w:spacing w:val="-2"/>
                <w:sz w:val="20"/>
                <w:szCs w:val="20"/>
              </w:rPr>
              <w:t>574.1800</w:t>
            </w:r>
          </w:p>
        </w:tc>
        <w:tc>
          <w:tcPr>
            <w:tcW w:w="1309" w:type="dxa"/>
          </w:tcPr>
          <w:p w:rsidR="00ED56B4" w:rsidRPr="001571A7" w:rsidRDefault="00ED56B4" w:rsidP="00F17865">
            <w:pPr>
              <w:pStyle w:val="TableParagraph"/>
              <w:spacing w:line="480" w:lineRule="auto"/>
              <w:ind w:left="43" w:right="35"/>
              <w:jc w:val="both"/>
              <w:rPr>
                <w:rFonts w:ascii="Times New Roman" w:hAnsi="Times New Roman" w:cs="Times New Roman"/>
                <w:sz w:val="20"/>
                <w:szCs w:val="20"/>
              </w:rPr>
            </w:pPr>
            <w:r w:rsidRPr="001571A7">
              <w:rPr>
                <w:rFonts w:ascii="Times New Roman" w:hAnsi="Times New Roman" w:cs="Times New Roman"/>
                <w:spacing w:val="-2"/>
                <w:sz w:val="20"/>
                <w:szCs w:val="20"/>
              </w:rPr>
              <w:t>25648.26</w:t>
            </w:r>
          </w:p>
        </w:tc>
        <w:tc>
          <w:tcPr>
            <w:tcW w:w="1293" w:type="dxa"/>
          </w:tcPr>
          <w:p w:rsidR="00ED56B4" w:rsidRPr="001571A7" w:rsidRDefault="00ED56B4" w:rsidP="00F17865">
            <w:pPr>
              <w:pStyle w:val="TableParagraph"/>
              <w:spacing w:line="480" w:lineRule="auto"/>
              <w:ind w:left="41" w:right="36"/>
              <w:jc w:val="both"/>
              <w:rPr>
                <w:rFonts w:ascii="Times New Roman" w:hAnsi="Times New Roman" w:cs="Times New Roman"/>
                <w:sz w:val="20"/>
                <w:szCs w:val="20"/>
              </w:rPr>
            </w:pPr>
            <w:r w:rsidRPr="001571A7">
              <w:rPr>
                <w:rFonts w:ascii="Times New Roman" w:hAnsi="Times New Roman" w:cs="Times New Roman"/>
                <w:spacing w:val="-2"/>
                <w:sz w:val="20"/>
                <w:szCs w:val="20"/>
              </w:rPr>
              <w:t>1368.000</w:t>
            </w:r>
          </w:p>
        </w:tc>
        <w:tc>
          <w:tcPr>
            <w:tcW w:w="1299" w:type="dxa"/>
          </w:tcPr>
          <w:p w:rsidR="00ED56B4" w:rsidRPr="001571A7" w:rsidRDefault="00ED56B4" w:rsidP="00F17865">
            <w:pPr>
              <w:pStyle w:val="TableParagraph"/>
              <w:spacing w:line="480" w:lineRule="auto"/>
              <w:ind w:left="38" w:right="25"/>
              <w:jc w:val="both"/>
              <w:rPr>
                <w:rFonts w:ascii="Times New Roman" w:hAnsi="Times New Roman" w:cs="Times New Roman"/>
                <w:sz w:val="20"/>
                <w:szCs w:val="20"/>
              </w:rPr>
            </w:pPr>
            <w:r w:rsidRPr="001571A7">
              <w:rPr>
                <w:rFonts w:ascii="Times New Roman" w:hAnsi="Times New Roman" w:cs="Times New Roman"/>
                <w:spacing w:val="-2"/>
                <w:sz w:val="20"/>
                <w:szCs w:val="20"/>
              </w:rPr>
              <w:t>5.740000</w:t>
            </w:r>
          </w:p>
        </w:tc>
        <w:tc>
          <w:tcPr>
            <w:tcW w:w="1381" w:type="dxa"/>
            <w:tcBorders>
              <w:right w:val="double" w:sz="4" w:space="0" w:color="000000"/>
            </w:tcBorders>
          </w:tcPr>
          <w:p w:rsidR="00ED56B4" w:rsidRPr="001571A7" w:rsidRDefault="00ED56B4" w:rsidP="00F17865">
            <w:pPr>
              <w:pStyle w:val="TableParagraph"/>
              <w:spacing w:line="480" w:lineRule="auto"/>
              <w:ind w:left="40" w:right="83"/>
              <w:jc w:val="both"/>
              <w:rPr>
                <w:rFonts w:ascii="Times New Roman" w:hAnsi="Times New Roman" w:cs="Times New Roman"/>
                <w:sz w:val="20"/>
                <w:szCs w:val="20"/>
              </w:rPr>
            </w:pPr>
            <w:r w:rsidRPr="001571A7">
              <w:rPr>
                <w:rFonts w:ascii="Times New Roman" w:hAnsi="Times New Roman" w:cs="Times New Roman"/>
                <w:spacing w:val="-2"/>
                <w:sz w:val="20"/>
                <w:szCs w:val="20"/>
              </w:rPr>
              <w:t>72.80000</w:t>
            </w:r>
          </w:p>
        </w:tc>
      </w:tr>
      <w:tr w:rsidR="00ED56B4" w:rsidRPr="001571A7" w:rsidTr="00530E43">
        <w:trPr>
          <w:trHeight w:val="221"/>
        </w:trPr>
        <w:tc>
          <w:tcPr>
            <w:tcW w:w="1604" w:type="dxa"/>
            <w:tcBorders>
              <w:left w:val="double" w:sz="4" w:space="0" w:color="000000"/>
            </w:tcBorders>
          </w:tcPr>
          <w:p w:rsidR="00ED56B4" w:rsidRPr="001571A7" w:rsidRDefault="00ED56B4" w:rsidP="00F17865">
            <w:pPr>
              <w:pStyle w:val="TableParagraph"/>
              <w:spacing w:line="480" w:lineRule="auto"/>
              <w:ind w:left="154"/>
              <w:jc w:val="both"/>
              <w:rPr>
                <w:rFonts w:ascii="Times New Roman" w:hAnsi="Times New Roman" w:cs="Times New Roman"/>
                <w:sz w:val="20"/>
                <w:szCs w:val="20"/>
              </w:rPr>
            </w:pPr>
            <w:r w:rsidRPr="001571A7">
              <w:rPr>
                <w:rFonts w:ascii="Times New Roman" w:hAnsi="Times New Roman" w:cs="Times New Roman"/>
                <w:spacing w:val="-2"/>
                <w:sz w:val="20"/>
                <w:szCs w:val="20"/>
              </w:rPr>
              <w:t>Minimum</w:t>
            </w:r>
          </w:p>
        </w:tc>
        <w:tc>
          <w:tcPr>
            <w:tcW w:w="1339" w:type="dxa"/>
          </w:tcPr>
          <w:p w:rsidR="00ED56B4" w:rsidRPr="001571A7" w:rsidRDefault="00ED56B4" w:rsidP="00F17865">
            <w:pPr>
              <w:pStyle w:val="TableParagraph"/>
              <w:spacing w:line="480" w:lineRule="auto"/>
              <w:ind w:right="2"/>
              <w:jc w:val="both"/>
              <w:rPr>
                <w:rFonts w:ascii="Times New Roman" w:hAnsi="Times New Roman" w:cs="Times New Roman"/>
                <w:sz w:val="20"/>
                <w:szCs w:val="20"/>
              </w:rPr>
            </w:pPr>
            <w:r w:rsidRPr="001571A7">
              <w:rPr>
                <w:rFonts w:ascii="Times New Roman" w:hAnsi="Times New Roman" w:cs="Times New Roman"/>
                <w:spacing w:val="-2"/>
                <w:sz w:val="20"/>
                <w:szCs w:val="20"/>
              </w:rPr>
              <w:t>59.15000</w:t>
            </w:r>
          </w:p>
        </w:tc>
        <w:tc>
          <w:tcPr>
            <w:tcW w:w="1309" w:type="dxa"/>
          </w:tcPr>
          <w:p w:rsidR="00ED56B4" w:rsidRPr="001571A7" w:rsidRDefault="00ED56B4" w:rsidP="00F17865">
            <w:pPr>
              <w:pStyle w:val="TableParagraph"/>
              <w:spacing w:line="480" w:lineRule="auto"/>
              <w:ind w:left="44" w:right="35"/>
              <w:jc w:val="both"/>
              <w:rPr>
                <w:rFonts w:ascii="Times New Roman" w:hAnsi="Times New Roman" w:cs="Times New Roman"/>
                <w:sz w:val="20"/>
                <w:szCs w:val="20"/>
              </w:rPr>
            </w:pPr>
            <w:r w:rsidRPr="001571A7">
              <w:rPr>
                <w:rFonts w:ascii="Times New Roman" w:hAnsi="Times New Roman" w:cs="Times New Roman"/>
                <w:spacing w:val="-2"/>
                <w:sz w:val="20"/>
                <w:szCs w:val="20"/>
              </w:rPr>
              <w:t>108.4900</w:t>
            </w:r>
          </w:p>
        </w:tc>
        <w:tc>
          <w:tcPr>
            <w:tcW w:w="1293" w:type="dxa"/>
          </w:tcPr>
          <w:p w:rsidR="00ED56B4" w:rsidRPr="001571A7" w:rsidRDefault="00ED56B4" w:rsidP="00F17865">
            <w:pPr>
              <w:pStyle w:val="TableParagraph"/>
              <w:spacing w:line="480" w:lineRule="auto"/>
              <w:ind w:left="44" w:right="36"/>
              <w:jc w:val="both"/>
              <w:rPr>
                <w:rFonts w:ascii="Times New Roman" w:hAnsi="Times New Roman" w:cs="Times New Roman"/>
                <w:sz w:val="20"/>
                <w:szCs w:val="20"/>
              </w:rPr>
            </w:pPr>
            <w:r w:rsidRPr="001571A7">
              <w:rPr>
                <w:rFonts w:ascii="Times New Roman" w:hAnsi="Times New Roman" w:cs="Times New Roman"/>
                <w:spacing w:val="-2"/>
                <w:sz w:val="20"/>
                <w:szCs w:val="20"/>
              </w:rPr>
              <w:t>695.0000</w:t>
            </w:r>
          </w:p>
        </w:tc>
        <w:tc>
          <w:tcPr>
            <w:tcW w:w="1299" w:type="dxa"/>
          </w:tcPr>
          <w:p w:rsidR="00ED56B4" w:rsidRPr="001571A7" w:rsidRDefault="00ED56B4" w:rsidP="00F17865">
            <w:pPr>
              <w:pStyle w:val="TableParagraph"/>
              <w:spacing w:line="480" w:lineRule="auto"/>
              <w:ind w:left="38" w:right="25"/>
              <w:jc w:val="both"/>
              <w:rPr>
                <w:rFonts w:ascii="Times New Roman" w:hAnsi="Times New Roman" w:cs="Times New Roman"/>
                <w:sz w:val="20"/>
                <w:szCs w:val="20"/>
              </w:rPr>
            </w:pPr>
            <w:r w:rsidRPr="001571A7">
              <w:rPr>
                <w:rFonts w:ascii="Times New Roman" w:hAnsi="Times New Roman" w:cs="Times New Roman"/>
                <w:spacing w:val="-2"/>
                <w:sz w:val="20"/>
                <w:szCs w:val="20"/>
              </w:rPr>
              <w:t>2.990000</w:t>
            </w:r>
          </w:p>
        </w:tc>
        <w:tc>
          <w:tcPr>
            <w:tcW w:w="1381" w:type="dxa"/>
            <w:tcBorders>
              <w:right w:val="double" w:sz="4" w:space="0" w:color="000000"/>
            </w:tcBorders>
          </w:tcPr>
          <w:p w:rsidR="00ED56B4" w:rsidRPr="001571A7" w:rsidRDefault="00ED56B4" w:rsidP="00F17865">
            <w:pPr>
              <w:pStyle w:val="TableParagraph"/>
              <w:spacing w:line="480" w:lineRule="auto"/>
              <w:ind w:left="40" w:right="83"/>
              <w:jc w:val="both"/>
              <w:rPr>
                <w:rFonts w:ascii="Times New Roman" w:hAnsi="Times New Roman" w:cs="Times New Roman"/>
                <w:sz w:val="20"/>
                <w:szCs w:val="20"/>
              </w:rPr>
            </w:pPr>
            <w:r w:rsidRPr="001571A7">
              <w:rPr>
                <w:rFonts w:ascii="Times New Roman" w:hAnsi="Times New Roman" w:cs="Times New Roman"/>
                <w:spacing w:val="-2"/>
                <w:sz w:val="20"/>
                <w:szCs w:val="20"/>
              </w:rPr>
              <w:t>5.400000</w:t>
            </w:r>
          </w:p>
        </w:tc>
      </w:tr>
      <w:tr w:rsidR="00ED56B4" w:rsidRPr="001571A7" w:rsidTr="00530E43">
        <w:trPr>
          <w:trHeight w:val="220"/>
        </w:trPr>
        <w:tc>
          <w:tcPr>
            <w:tcW w:w="1604" w:type="dxa"/>
            <w:tcBorders>
              <w:left w:val="double" w:sz="4" w:space="0" w:color="000000"/>
            </w:tcBorders>
          </w:tcPr>
          <w:p w:rsidR="00ED56B4" w:rsidRPr="001571A7" w:rsidRDefault="00ED56B4" w:rsidP="00F17865">
            <w:pPr>
              <w:pStyle w:val="TableParagraph"/>
              <w:spacing w:line="480" w:lineRule="auto"/>
              <w:ind w:left="154"/>
              <w:jc w:val="both"/>
              <w:rPr>
                <w:rFonts w:ascii="Times New Roman" w:hAnsi="Times New Roman" w:cs="Times New Roman"/>
                <w:sz w:val="20"/>
                <w:szCs w:val="20"/>
              </w:rPr>
            </w:pPr>
            <w:r w:rsidRPr="001571A7">
              <w:rPr>
                <w:rFonts w:ascii="Times New Roman" w:hAnsi="Times New Roman" w:cs="Times New Roman"/>
                <w:sz w:val="20"/>
                <w:szCs w:val="20"/>
              </w:rPr>
              <w:t>Std.</w:t>
            </w:r>
            <w:r w:rsidRPr="001571A7">
              <w:rPr>
                <w:rFonts w:ascii="Times New Roman" w:hAnsi="Times New Roman" w:cs="Times New Roman"/>
                <w:spacing w:val="-4"/>
                <w:sz w:val="20"/>
                <w:szCs w:val="20"/>
              </w:rPr>
              <w:t>Dev.</w:t>
            </w:r>
          </w:p>
        </w:tc>
        <w:tc>
          <w:tcPr>
            <w:tcW w:w="1339" w:type="dxa"/>
          </w:tcPr>
          <w:p w:rsidR="00ED56B4" w:rsidRPr="001571A7" w:rsidRDefault="00ED56B4" w:rsidP="00F17865">
            <w:pPr>
              <w:pStyle w:val="TableParagraph"/>
              <w:spacing w:line="480" w:lineRule="auto"/>
              <w:ind w:right="1"/>
              <w:jc w:val="both"/>
              <w:rPr>
                <w:rFonts w:ascii="Times New Roman" w:hAnsi="Times New Roman" w:cs="Times New Roman"/>
                <w:sz w:val="20"/>
                <w:szCs w:val="20"/>
              </w:rPr>
            </w:pPr>
            <w:r w:rsidRPr="001571A7">
              <w:rPr>
                <w:rFonts w:ascii="Times New Roman" w:hAnsi="Times New Roman" w:cs="Times New Roman"/>
                <w:spacing w:val="-2"/>
                <w:sz w:val="20"/>
                <w:szCs w:val="20"/>
              </w:rPr>
              <w:t>155.2077</w:t>
            </w:r>
          </w:p>
        </w:tc>
        <w:tc>
          <w:tcPr>
            <w:tcW w:w="1309" w:type="dxa"/>
          </w:tcPr>
          <w:p w:rsidR="00ED56B4" w:rsidRPr="001571A7" w:rsidRDefault="00ED56B4" w:rsidP="00F17865">
            <w:pPr>
              <w:pStyle w:val="TableParagraph"/>
              <w:spacing w:line="480" w:lineRule="auto"/>
              <w:ind w:left="40" w:right="35"/>
              <w:jc w:val="both"/>
              <w:rPr>
                <w:rFonts w:ascii="Times New Roman" w:hAnsi="Times New Roman" w:cs="Times New Roman"/>
                <w:sz w:val="20"/>
                <w:szCs w:val="20"/>
              </w:rPr>
            </w:pPr>
            <w:r w:rsidRPr="001571A7">
              <w:rPr>
                <w:rFonts w:ascii="Times New Roman" w:hAnsi="Times New Roman" w:cs="Times New Roman"/>
                <w:spacing w:val="-2"/>
                <w:sz w:val="20"/>
                <w:szCs w:val="20"/>
              </w:rPr>
              <w:t>8806.403</w:t>
            </w:r>
          </w:p>
        </w:tc>
        <w:tc>
          <w:tcPr>
            <w:tcW w:w="1293" w:type="dxa"/>
          </w:tcPr>
          <w:p w:rsidR="00ED56B4" w:rsidRPr="001571A7" w:rsidRDefault="00ED56B4" w:rsidP="00F17865">
            <w:pPr>
              <w:pStyle w:val="TableParagraph"/>
              <w:spacing w:line="480" w:lineRule="auto"/>
              <w:ind w:left="41" w:right="36"/>
              <w:jc w:val="both"/>
              <w:rPr>
                <w:rFonts w:ascii="Times New Roman" w:hAnsi="Times New Roman" w:cs="Times New Roman"/>
                <w:sz w:val="20"/>
                <w:szCs w:val="20"/>
              </w:rPr>
            </w:pPr>
            <w:r w:rsidRPr="001571A7">
              <w:rPr>
                <w:rFonts w:ascii="Times New Roman" w:hAnsi="Times New Roman" w:cs="Times New Roman"/>
                <w:spacing w:val="-2"/>
                <w:sz w:val="20"/>
                <w:szCs w:val="20"/>
              </w:rPr>
              <w:t>157.3865</w:t>
            </w:r>
          </w:p>
        </w:tc>
        <w:tc>
          <w:tcPr>
            <w:tcW w:w="1299" w:type="dxa"/>
          </w:tcPr>
          <w:p w:rsidR="00ED56B4" w:rsidRPr="001571A7" w:rsidRDefault="00ED56B4" w:rsidP="00F17865">
            <w:pPr>
              <w:pStyle w:val="TableParagraph"/>
              <w:spacing w:line="480" w:lineRule="auto"/>
              <w:ind w:left="38" w:right="25"/>
              <w:jc w:val="both"/>
              <w:rPr>
                <w:rFonts w:ascii="Times New Roman" w:hAnsi="Times New Roman" w:cs="Times New Roman"/>
                <w:sz w:val="20"/>
                <w:szCs w:val="20"/>
              </w:rPr>
            </w:pPr>
            <w:r w:rsidRPr="001571A7">
              <w:rPr>
                <w:rFonts w:ascii="Times New Roman" w:hAnsi="Times New Roman" w:cs="Times New Roman"/>
                <w:spacing w:val="-2"/>
                <w:sz w:val="20"/>
                <w:szCs w:val="20"/>
              </w:rPr>
              <w:t>0.631160</w:t>
            </w:r>
          </w:p>
        </w:tc>
        <w:tc>
          <w:tcPr>
            <w:tcW w:w="1381" w:type="dxa"/>
            <w:tcBorders>
              <w:right w:val="double" w:sz="4" w:space="0" w:color="000000"/>
            </w:tcBorders>
          </w:tcPr>
          <w:p w:rsidR="00ED56B4" w:rsidRPr="001571A7" w:rsidRDefault="00ED56B4" w:rsidP="00F17865">
            <w:pPr>
              <w:pStyle w:val="TableParagraph"/>
              <w:spacing w:line="480" w:lineRule="auto"/>
              <w:ind w:left="40" w:right="83"/>
              <w:jc w:val="both"/>
              <w:rPr>
                <w:rFonts w:ascii="Times New Roman" w:hAnsi="Times New Roman" w:cs="Times New Roman"/>
                <w:sz w:val="20"/>
                <w:szCs w:val="20"/>
              </w:rPr>
            </w:pPr>
            <w:r w:rsidRPr="001571A7">
              <w:rPr>
                <w:rFonts w:ascii="Times New Roman" w:hAnsi="Times New Roman" w:cs="Times New Roman"/>
                <w:spacing w:val="-2"/>
                <w:sz w:val="20"/>
                <w:szCs w:val="20"/>
              </w:rPr>
              <w:t>12.58928</w:t>
            </w:r>
          </w:p>
        </w:tc>
      </w:tr>
      <w:tr w:rsidR="00ED56B4" w:rsidRPr="001571A7" w:rsidTr="00530E43">
        <w:trPr>
          <w:trHeight w:val="220"/>
        </w:trPr>
        <w:tc>
          <w:tcPr>
            <w:tcW w:w="1604" w:type="dxa"/>
            <w:tcBorders>
              <w:left w:val="double" w:sz="4" w:space="0" w:color="000000"/>
            </w:tcBorders>
          </w:tcPr>
          <w:p w:rsidR="00ED56B4" w:rsidRPr="001571A7" w:rsidRDefault="00ED56B4" w:rsidP="00F17865">
            <w:pPr>
              <w:pStyle w:val="TableParagraph"/>
              <w:spacing w:line="480" w:lineRule="auto"/>
              <w:ind w:left="154"/>
              <w:jc w:val="both"/>
              <w:rPr>
                <w:rFonts w:ascii="Times New Roman" w:hAnsi="Times New Roman" w:cs="Times New Roman"/>
                <w:sz w:val="20"/>
                <w:szCs w:val="20"/>
              </w:rPr>
            </w:pPr>
            <w:r w:rsidRPr="001571A7">
              <w:rPr>
                <w:rFonts w:ascii="Times New Roman" w:hAnsi="Times New Roman" w:cs="Times New Roman"/>
                <w:spacing w:val="-2"/>
                <w:sz w:val="20"/>
                <w:szCs w:val="20"/>
              </w:rPr>
              <w:t>Skewness</w:t>
            </w:r>
          </w:p>
        </w:tc>
        <w:tc>
          <w:tcPr>
            <w:tcW w:w="1339" w:type="dxa"/>
          </w:tcPr>
          <w:p w:rsidR="00ED56B4" w:rsidRPr="001571A7" w:rsidRDefault="00ED56B4" w:rsidP="00F17865">
            <w:pPr>
              <w:pStyle w:val="TableParagraph"/>
              <w:spacing w:line="480" w:lineRule="auto"/>
              <w:ind w:right="51"/>
              <w:jc w:val="both"/>
              <w:rPr>
                <w:rFonts w:ascii="Times New Roman" w:hAnsi="Times New Roman" w:cs="Times New Roman"/>
                <w:sz w:val="20"/>
                <w:szCs w:val="20"/>
              </w:rPr>
            </w:pPr>
            <w:r w:rsidRPr="001571A7">
              <w:rPr>
                <w:rFonts w:ascii="Times New Roman" w:hAnsi="Times New Roman" w:cs="Times New Roman"/>
                <w:sz w:val="20"/>
                <w:szCs w:val="20"/>
              </w:rPr>
              <w:t>-</w:t>
            </w:r>
            <w:r w:rsidRPr="001571A7">
              <w:rPr>
                <w:rFonts w:ascii="Times New Roman" w:hAnsi="Times New Roman" w:cs="Times New Roman"/>
                <w:spacing w:val="-2"/>
                <w:sz w:val="20"/>
                <w:szCs w:val="20"/>
              </w:rPr>
              <w:t>0.057294</w:t>
            </w:r>
          </w:p>
        </w:tc>
        <w:tc>
          <w:tcPr>
            <w:tcW w:w="1309" w:type="dxa"/>
          </w:tcPr>
          <w:p w:rsidR="00ED56B4" w:rsidRPr="001571A7" w:rsidRDefault="00ED56B4" w:rsidP="00F17865">
            <w:pPr>
              <w:pStyle w:val="TableParagraph"/>
              <w:spacing w:line="480" w:lineRule="auto"/>
              <w:ind w:left="41" w:right="35"/>
              <w:jc w:val="both"/>
              <w:rPr>
                <w:rFonts w:ascii="Times New Roman" w:hAnsi="Times New Roman" w:cs="Times New Roman"/>
                <w:sz w:val="20"/>
                <w:szCs w:val="20"/>
              </w:rPr>
            </w:pPr>
            <w:r w:rsidRPr="001571A7">
              <w:rPr>
                <w:rFonts w:ascii="Times New Roman" w:hAnsi="Times New Roman" w:cs="Times New Roman"/>
                <w:spacing w:val="-2"/>
                <w:sz w:val="20"/>
                <w:szCs w:val="20"/>
              </w:rPr>
              <w:t>0.710393</w:t>
            </w:r>
          </w:p>
        </w:tc>
        <w:tc>
          <w:tcPr>
            <w:tcW w:w="1293" w:type="dxa"/>
          </w:tcPr>
          <w:p w:rsidR="00ED56B4" w:rsidRPr="001571A7" w:rsidRDefault="00ED56B4" w:rsidP="00F17865">
            <w:pPr>
              <w:pStyle w:val="TableParagraph"/>
              <w:spacing w:line="480" w:lineRule="auto"/>
              <w:ind w:left="41" w:right="36"/>
              <w:jc w:val="both"/>
              <w:rPr>
                <w:rFonts w:ascii="Times New Roman" w:hAnsi="Times New Roman" w:cs="Times New Roman"/>
                <w:sz w:val="20"/>
                <w:szCs w:val="20"/>
              </w:rPr>
            </w:pPr>
            <w:r w:rsidRPr="001571A7">
              <w:rPr>
                <w:rFonts w:ascii="Times New Roman" w:hAnsi="Times New Roman" w:cs="Times New Roman"/>
                <w:spacing w:val="-2"/>
                <w:sz w:val="20"/>
                <w:szCs w:val="20"/>
              </w:rPr>
              <w:t>1.497296</w:t>
            </w:r>
          </w:p>
        </w:tc>
        <w:tc>
          <w:tcPr>
            <w:tcW w:w="1299" w:type="dxa"/>
          </w:tcPr>
          <w:p w:rsidR="00ED56B4" w:rsidRPr="001571A7" w:rsidRDefault="00ED56B4" w:rsidP="00F17865">
            <w:pPr>
              <w:pStyle w:val="TableParagraph"/>
              <w:spacing w:line="480" w:lineRule="auto"/>
              <w:ind w:left="38" w:right="25"/>
              <w:jc w:val="both"/>
              <w:rPr>
                <w:rFonts w:ascii="Times New Roman" w:hAnsi="Times New Roman" w:cs="Times New Roman"/>
                <w:sz w:val="20"/>
                <w:szCs w:val="20"/>
              </w:rPr>
            </w:pPr>
            <w:r w:rsidRPr="001571A7">
              <w:rPr>
                <w:rFonts w:ascii="Times New Roman" w:hAnsi="Times New Roman" w:cs="Times New Roman"/>
                <w:spacing w:val="-2"/>
                <w:sz w:val="20"/>
                <w:szCs w:val="20"/>
              </w:rPr>
              <w:t>1.158380</w:t>
            </w:r>
          </w:p>
        </w:tc>
        <w:tc>
          <w:tcPr>
            <w:tcW w:w="1381" w:type="dxa"/>
            <w:tcBorders>
              <w:right w:val="double" w:sz="4" w:space="0" w:color="000000"/>
            </w:tcBorders>
          </w:tcPr>
          <w:p w:rsidR="00ED56B4" w:rsidRPr="001571A7" w:rsidRDefault="00ED56B4" w:rsidP="00F17865">
            <w:pPr>
              <w:pStyle w:val="TableParagraph"/>
              <w:spacing w:line="480" w:lineRule="auto"/>
              <w:ind w:left="40" w:right="83"/>
              <w:jc w:val="both"/>
              <w:rPr>
                <w:rFonts w:ascii="Times New Roman" w:hAnsi="Times New Roman" w:cs="Times New Roman"/>
                <w:sz w:val="20"/>
                <w:szCs w:val="20"/>
              </w:rPr>
            </w:pPr>
            <w:r w:rsidRPr="001571A7">
              <w:rPr>
                <w:rFonts w:ascii="Times New Roman" w:hAnsi="Times New Roman" w:cs="Times New Roman"/>
                <w:spacing w:val="-2"/>
                <w:sz w:val="20"/>
                <w:szCs w:val="20"/>
              </w:rPr>
              <w:t>3.316337</w:t>
            </w:r>
          </w:p>
        </w:tc>
      </w:tr>
      <w:tr w:rsidR="00ED56B4" w:rsidRPr="001571A7" w:rsidTr="00530E43">
        <w:trPr>
          <w:trHeight w:val="332"/>
        </w:trPr>
        <w:tc>
          <w:tcPr>
            <w:tcW w:w="1604" w:type="dxa"/>
            <w:tcBorders>
              <w:left w:val="double" w:sz="4" w:space="0" w:color="000000"/>
            </w:tcBorders>
          </w:tcPr>
          <w:p w:rsidR="00ED56B4" w:rsidRPr="001571A7" w:rsidRDefault="00ED56B4" w:rsidP="00F17865">
            <w:pPr>
              <w:pStyle w:val="TableParagraph"/>
              <w:spacing w:line="480" w:lineRule="auto"/>
              <w:ind w:left="154"/>
              <w:jc w:val="both"/>
              <w:rPr>
                <w:rFonts w:ascii="Times New Roman" w:hAnsi="Times New Roman" w:cs="Times New Roman"/>
                <w:sz w:val="20"/>
                <w:szCs w:val="20"/>
              </w:rPr>
            </w:pPr>
            <w:r w:rsidRPr="001571A7">
              <w:rPr>
                <w:rFonts w:ascii="Times New Roman" w:hAnsi="Times New Roman" w:cs="Times New Roman"/>
                <w:spacing w:val="-2"/>
                <w:sz w:val="20"/>
                <w:szCs w:val="20"/>
              </w:rPr>
              <w:t>Kurtosis</w:t>
            </w:r>
          </w:p>
        </w:tc>
        <w:tc>
          <w:tcPr>
            <w:tcW w:w="1339" w:type="dxa"/>
          </w:tcPr>
          <w:p w:rsidR="00ED56B4" w:rsidRPr="001571A7" w:rsidRDefault="00ED56B4" w:rsidP="00F17865">
            <w:pPr>
              <w:pStyle w:val="TableParagraph"/>
              <w:spacing w:line="480" w:lineRule="auto"/>
              <w:ind w:right="2"/>
              <w:jc w:val="both"/>
              <w:rPr>
                <w:rFonts w:ascii="Times New Roman" w:hAnsi="Times New Roman" w:cs="Times New Roman"/>
                <w:sz w:val="20"/>
                <w:szCs w:val="20"/>
              </w:rPr>
            </w:pPr>
            <w:r w:rsidRPr="001571A7">
              <w:rPr>
                <w:rFonts w:ascii="Times New Roman" w:hAnsi="Times New Roman" w:cs="Times New Roman"/>
                <w:spacing w:val="-2"/>
                <w:sz w:val="20"/>
                <w:szCs w:val="20"/>
              </w:rPr>
              <w:t>1.688523</w:t>
            </w:r>
          </w:p>
        </w:tc>
        <w:tc>
          <w:tcPr>
            <w:tcW w:w="1309" w:type="dxa"/>
          </w:tcPr>
          <w:p w:rsidR="00ED56B4" w:rsidRPr="001571A7" w:rsidRDefault="00ED56B4" w:rsidP="00F17865">
            <w:pPr>
              <w:pStyle w:val="TableParagraph"/>
              <w:spacing w:line="480" w:lineRule="auto"/>
              <w:ind w:left="42" w:right="35"/>
              <w:jc w:val="both"/>
              <w:rPr>
                <w:rFonts w:ascii="Times New Roman" w:hAnsi="Times New Roman" w:cs="Times New Roman"/>
                <w:sz w:val="20"/>
                <w:szCs w:val="20"/>
              </w:rPr>
            </w:pPr>
            <w:r w:rsidRPr="001571A7">
              <w:rPr>
                <w:rFonts w:ascii="Times New Roman" w:hAnsi="Times New Roman" w:cs="Times New Roman"/>
                <w:spacing w:val="-2"/>
                <w:sz w:val="20"/>
                <w:szCs w:val="20"/>
              </w:rPr>
              <w:t>2.083447</w:t>
            </w:r>
          </w:p>
        </w:tc>
        <w:tc>
          <w:tcPr>
            <w:tcW w:w="1293" w:type="dxa"/>
          </w:tcPr>
          <w:p w:rsidR="00ED56B4" w:rsidRPr="001571A7" w:rsidRDefault="00ED56B4" w:rsidP="00F17865">
            <w:pPr>
              <w:pStyle w:val="TableParagraph"/>
              <w:spacing w:line="480" w:lineRule="auto"/>
              <w:ind w:left="42" w:right="36"/>
              <w:jc w:val="both"/>
              <w:rPr>
                <w:rFonts w:ascii="Times New Roman" w:hAnsi="Times New Roman" w:cs="Times New Roman"/>
                <w:sz w:val="20"/>
                <w:szCs w:val="20"/>
              </w:rPr>
            </w:pPr>
            <w:r w:rsidRPr="001571A7">
              <w:rPr>
                <w:rFonts w:ascii="Times New Roman" w:hAnsi="Times New Roman" w:cs="Times New Roman"/>
                <w:spacing w:val="-2"/>
                <w:sz w:val="20"/>
                <w:szCs w:val="20"/>
              </w:rPr>
              <w:t>5.625845</w:t>
            </w:r>
          </w:p>
        </w:tc>
        <w:tc>
          <w:tcPr>
            <w:tcW w:w="1299" w:type="dxa"/>
          </w:tcPr>
          <w:p w:rsidR="00ED56B4" w:rsidRPr="001571A7" w:rsidRDefault="00ED56B4" w:rsidP="00F17865">
            <w:pPr>
              <w:pStyle w:val="TableParagraph"/>
              <w:spacing w:line="480" w:lineRule="auto"/>
              <w:ind w:left="38" w:right="25"/>
              <w:jc w:val="both"/>
              <w:rPr>
                <w:rFonts w:ascii="Times New Roman" w:hAnsi="Times New Roman" w:cs="Times New Roman"/>
                <w:sz w:val="20"/>
                <w:szCs w:val="20"/>
              </w:rPr>
            </w:pPr>
            <w:r w:rsidRPr="001571A7">
              <w:rPr>
                <w:rFonts w:ascii="Times New Roman" w:hAnsi="Times New Roman" w:cs="Times New Roman"/>
                <w:spacing w:val="-2"/>
                <w:sz w:val="20"/>
                <w:szCs w:val="20"/>
              </w:rPr>
              <w:t>4.000920</w:t>
            </w:r>
          </w:p>
        </w:tc>
        <w:tc>
          <w:tcPr>
            <w:tcW w:w="1381" w:type="dxa"/>
            <w:tcBorders>
              <w:right w:val="double" w:sz="4" w:space="0" w:color="000000"/>
            </w:tcBorders>
          </w:tcPr>
          <w:p w:rsidR="00ED56B4" w:rsidRPr="001571A7" w:rsidRDefault="00ED56B4" w:rsidP="00F17865">
            <w:pPr>
              <w:pStyle w:val="TableParagraph"/>
              <w:spacing w:line="480" w:lineRule="auto"/>
              <w:ind w:left="38" w:right="83"/>
              <w:jc w:val="both"/>
              <w:rPr>
                <w:rFonts w:ascii="Times New Roman" w:hAnsi="Times New Roman" w:cs="Times New Roman"/>
                <w:sz w:val="20"/>
                <w:szCs w:val="20"/>
              </w:rPr>
            </w:pPr>
            <w:r w:rsidRPr="001571A7">
              <w:rPr>
                <w:rFonts w:ascii="Times New Roman" w:hAnsi="Times New Roman" w:cs="Times New Roman"/>
                <w:spacing w:val="-2"/>
                <w:sz w:val="20"/>
                <w:szCs w:val="20"/>
              </w:rPr>
              <w:t>15.18927</w:t>
            </w:r>
          </w:p>
        </w:tc>
      </w:tr>
      <w:tr w:rsidR="00ED56B4" w:rsidRPr="001571A7" w:rsidTr="00530E43">
        <w:trPr>
          <w:trHeight w:val="332"/>
        </w:trPr>
        <w:tc>
          <w:tcPr>
            <w:tcW w:w="1604" w:type="dxa"/>
            <w:tcBorders>
              <w:left w:val="double" w:sz="4" w:space="0" w:color="000000"/>
            </w:tcBorders>
          </w:tcPr>
          <w:p w:rsidR="00ED56B4" w:rsidRPr="001571A7" w:rsidRDefault="00ED56B4" w:rsidP="00F17865">
            <w:pPr>
              <w:pStyle w:val="TableParagraph"/>
              <w:spacing w:before="97" w:line="480" w:lineRule="auto"/>
              <w:ind w:left="154"/>
              <w:jc w:val="both"/>
              <w:rPr>
                <w:rFonts w:ascii="Times New Roman" w:hAnsi="Times New Roman" w:cs="Times New Roman"/>
                <w:sz w:val="20"/>
                <w:szCs w:val="20"/>
              </w:rPr>
            </w:pPr>
            <w:r w:rsidRPr="001571A7">
              <w:rPr>
                <w:rFonts w:ascii="Times New Roman" w:hAnsi="Times New Roman" w:cs="Times New Roman"/>
                <w:spacing w:val="-2"/>
                <w:sz w:val="20"/>
                <w:szCs w:val="20"/>
              </w:rPr>
              <w:t>Jarque-</w:t>
            </w:r>
            <w:r w:rsidRPr="001571A7">
              <w:rPr>
                <w:rFonts w:ascii="Times New Roman" w:hAnsi="Times New Roman" w:cs="Times New Roman"/>
                <w:spacing w:val="-4"/>
                <w:sz w:val="20"/>
                <w:szCs w:val="20"/>
              </w:rPr>
              <w:t>Bera</w:t>
            </w:r>
          </w:p>
        </w:tc>
        <w:tc>
          <w:tcPr>
            <w:tcW w:w="1339" w:type="dxa"/>
          </w:tcPr>
          <w:p w:rsidR="00ED56B4" w:rsidRPr="001571A7" w:rsidRDefault="00ED56B4" w:rsidP="00F17865">
            <w:pPr>
              <w:pStyle w:val="TableParagraph"/>
              <w:spacing w:before="97" w:line="480" w:lineRule="auto"/>
              <w:ind w:right="3"/>
              <w:jc w:val="both"/>
              <w:rPr>
                <w:rFonts w:ascii="Times New Roman" w:hAnsi="Times New Roman" w:cs="Times New Roman"/>
                <w:sz w:val="20"/>
                <w:szCs w:val="20"/>
              </w:rPr>
            </w:pPr>
            <w:r w:rsidRPr="001571A7">
              <w:rPr>
                <w:rFonts w:ascii="Times New Roman" w:hAnsi="Times New Roman" w:cs="Times New Roman"/>
                <w:spacing w:val="-2"/>
                <w:sz w:val="20"/>
                <w:szCs w:val="20"/>
              </w:rPr>
              <w:t>2.166378</w:t>
            </w:r>
          </w:p>
        </w:tc>
        <w:tc>
          <w:tcPr>
            <w:tcW w:w="1309" w:type="dxa"/>
          </w:tcPr>
          <w:p w:rsidR="00ED56B4" w:rsidRPr="001571A7" w:rsidRDefault="00ED56B4" w:rsidP="00F17865">
            <w:pPr>
              <w:pStyle w:val="TableParagraph"/>
              <w:spacing w:before="97" w:line="480" w:lineRule="auto"/>
              <w:ind w:left="42" w:right="35"/>
              <w:jc w:val="both"/>
              <w:rPr>
                <w:rFonts w:ascii="Times New Roman" w:hAnsi="Times New Roman" w:cs="Times New Roman"/>
                <w:sz w:val="20"/>
                <w:szCs w:val="20"/>
              </w:rPr>
            </w:pPr>
            <w:r w:rsidRPr="001571A7">
              <w:rPr>
                <w:rFonts w:ascii="Times New Roman" w:hAnsi="Times New Roman" w:cs="Times New Roman"/>
                <w:spacing w:val="-2"/>
                <w:sz w:val="20"/>
                <w:szCs w:val="20"/>
              </w:rPr>
              <w:t>3.573381</w:t>
            </w:r>
          </w:p>
        </w:tc>
        <w:tc>
          <w:tcPr>
            <w:tcW w:w="1293" w:type="dxa"/>
          </w:tcPr>
          <w:p w:rsidR="00ED56B4" w:rsidRPr="001571A7" w:rsidRDefault="00ED56B4" w:rsidP="00F17865">
            <w:pPr>
              <w:pStyle w:val="TableParagraph"/>
              <w:spacing w:before="97" w:line="480" w:lineRule="auto"/>
              <w:ind w:left="42" w:right="36"/>
              <w:jc w:val="both"/>
              <w:rPr>
                <w:rFonts w:ascii="Times New Roman" w:hAnsi="Times New Roman" w:cs="Times New Roman"/>
                <w:sz w:val="20"/>
                <w:szCs w:val="20"/>
              </w:rPr>
            </w:pPr>
            <w:r w:rsidRPr="001571A7">
              <w:rPr>
                <w:rFonts w:ascii="Times New Roman" w:hAnsi="Times New Roman" w:cs="Times New Roman"/>
                <w:spacing w:val="-2"/>
                <w:sz w:val="20"/>
                <w:szCs w:val="20"/>
              </w:rPr>
              <w:t>19.82831</w:t>
            </w:r>
          </w:p>
        </w:tc>
        <w:tc>
          <w:tcPr>
            <w:tcW w:w="1299" w:type="dxa"/>
          </w:tcPr>
          <w:p w:rsidR="00ED56B4" w:rsidRPr="001571A7" w:rsidRDefault="00ED56B4" w:rsidP="00F17865">
            <w:pPr>
              <w:pStyle w:val="TableParagraph"/>
              <w:spacing w:before="97" w:line="480" w:lineRule="auto"/>
              <w:ind w:left="39" w:right="25"/>
              <w:jc w:val="both"/>
              <w:rPr>
                <w:rFonts w:ascii="Times New Roman" w:hAnsi="Times New Roman" w:cs="Times New Roman"/>
                <w:sz w:val="20"/>
                <w:szCs w:val="20"/>
              </w:rPr>
            </w:pPr>
            <w:r w:rsidRPr="001571A7">
              <w:rPr>
                <w:rFonts w:ascii="Times New Roman" w:hAnsi="Times New Roman" w:cs="Times New Roman"/>
                <w:spacing w:val="-2"/>
                <w:sz w:val="20"/>
                <w:szCs w:val="20"/>
              </w:rPr>
              <w:t>7.961520</w:t>
            </w:r>
          </w:p>
        </w:tc>
        <w:tc>
          <w:tcPr>
            <w:tcW w:w="1381" w:type="dxa"/>
            <w:tcBorders>
              <w:right w:val="double" w:sz="4" w:space="0" w:color="000000"/>
            </w:tcBorders>
          </w:tcPr>
          <w:p w:rsidR="00ED56B4" w:rsidRPr="001571A7" w:rsidRDefault="00ED56B4" w:rsidP="00F17865">
            <w:pPr>
              <w:pStyle w:val="TableParagraph"/>
              <w:spacing w:before="97" w:line="480" w:lineRule="auto"/>
              <w:ind w:left="38" w:right="83"/>
              <w:jc w:val="both"/>
              <w:rPr>
                <w:rFonts w:ascii="Times New Roman" w:hAnsi="Times New Roman" w:cs="Times New Roman"/>
                <w:sz w:val="20"/>
                <w:szCs w:val="20"/>
              </w:rPr>
            </w:pPr>
            <w:r w:rsidRPr="001571A7">
              <w:rPr>
                <w:rFonts w:ascii="Times New Roman" w:hAnsi="Times New Roman" w:cs="Times New Roman"/>
                <w:spacing w:val="-2"/>
                <w:sz w:val="20"/>
                <w:szCs w:val="20"/>
              </w:rPr>
              <w:t>240.7135</w:t>
            </w:r>
          </w:p>
        </w:tc>
      </w:tr>
      <w:tr w:rsidR="00ED56B4" w:rsidRPr="001571A7" w:rsidTr="00530E43">
        <w:trPr>
          <w:trHeight w:val="331"/>
        </w:trPr>
        <w:tc>
          <w:tcPr>
            <w:tcW w:w="1604" w:type="dxa"/>
            <w:tcBorders>
              <w:left w:val="double" w:sz="4" w:space="0" w:color="000000"/>
            </w:tcBorders>
          </w:tcPr>
          <w:p w:rsidR="00ED56B4" w:rsidRPr="001571A7" w:rsidRDefault="00ED56B4" w:rsidP="00F17865">
            <w:pPr>
              <w:pStyle w:val="TableParagraph"/>
              <w:spacing w:line="480" w:lineRule="auto"/>
              <w:ind w:left="154"/>
              <w:jc w:val="both"/>
              <w:rPr>
                <w:rFonts w:ascii="Times New Roman" w:hAnsi="Times New Roman" w:cs="Times New Roman"/>
                <w:sz w:val="20"/>
                <w:szCs w:val="20"/>
              </w:rPr>
            </w:pPr>
            <w:r w:rsidRPr="001571A7">
              <w:rPr>
                <w:rFonts w:ascii="Times New Roman" w:hAnsi="Times New Roman" w:cs="Times New Roman"/>
                <w:spacing w:val="-2"/>
                <w:sz w:val="20"/>
                <w:szCs w:val="20"/>
              </w:rPr>
              <w:t>Probability</w:t>
            </w:r>
          </w:p>
        </w:tc>
        <w:tc>
          <w:tcPr>
            <w:tcW w:w="1339" w:type="dxa"/>
          </w:tcPr>
          <w:p w:rsidR="00ED56B4" w:rsidRPr="001571A7" w:rsidRDefault="00ED56B4" w:rsidP="00F17865">
            <w:pPr>
              <w:pStyle w:val="TableParagraph"/>
              <w:spacing w:line="480" w:lineRule="auto"/>
              <w:ind w:right="3"/>
              <w:jc w:val="both"/>
              <w:rPr>
                <w:rFonts w:ascii="Times New Roman" w:hAnsi="Times New Roman" w:cs="Times New Roman"/>
                <w:sz w:val="20"/>
                <w:szCs w:val="20"/>
              </w:rPr>
            </w:pPr>
            <w:r w:rsidRPr="001571A7">
              <w:rPr>
                <w:rFonts w:ascii="Times New Roman" w:hAnsi="Times New Roman" w:cs="Times New Roman"/>
                <w:spacing w:val="-2"/>
                <w:sz w:val="20"/>
                <w:szCs w:val="20"/>
              </w:rPr>
              <w:t>0.338514</w:t>
            </w:r>
          </w:p>
        </w:tc>
        <w:tc>
          <w:tcPr>
            <w:tcW w:w="1309" w:type="dxa"/>
          </w:tcPr>
          <w:p w:rsidR="00ED56B4" w:rsidRPr="001571A7" w:rsidRDefault="00ED56B4" w:rsidP="00F17865">
            <w:pPr>
              <w:pStyle w:val="TableParagraph"/>
              <w:spacing w:line="480" w:lineRule="auto"/>
              <w:ind w:left="42" w:right="35"/>
              <w:jc w:val="both"/>
              <w:rPr>
                <w:rFonts w:ascii="Times New Roman" w:hAnsi="Times New Roman" w:cs="Times New Roman"/>
                <w:sz w:val="20"/>
                <w:szCs w:val="20"/>
              </w:rPr>
            </w:pPr>
            <w:r w:rsidRPr="001571A7">
              <w:rPr>
                <w:rFonts w:ascii="Times New Roman" w:hAnsi="Times New Roman" w:cs="Times New Roman"/>
                <w:spacing w:val="-2"/>
                <w:sz w:val="20"/>
                <w:szCs w:val="20"/>
              </w:rPr>
              <w:t>0.167514</w:t>
            </w:r>
          </w:p>
        </w:tc>
        <w:tc>
          <w:tcPr>
            <w:tcW w:w="1293" w:type="dxa"/>
          </w:tcPr>
          <w:p w:rsidR="00ED56B4" w:rsidRPr="001571A7" w:rsidRDefault="00ED56B4" w:rsidP="00F17865">
            <w:pPr>
              <w:pStyle w:val="TableParagraph"/>
              <w:spacing w:line="480" w:lineRule="auto"/>
              <w:ind w:left="42" w:right="36"/>
              <w:jc w:val="both"/>
              <w:rPr>
                <w:rFonts w:ascii="Times New Roman" w:hAnsi="Times New Roman" w:cs="Times New Roman"/>
                <w:sz w:val="20"/>
                <w:szCs w:val="20"/>
              </w:rPr>
            </w:pPr>
            <w:r w:rsidRPr="001571A7">
              <w:rPr>
                <w:rFonts w:ascii="Times New Roman" w:hAnsi="Times New Roman" w:cs="Times New Roman"/>
                <w:spacing w:val="-2"/>
                <w:sz w:val="20"/>
                <w:szCs w:val="20"/>
              </w:rPr>
              <w:t>0.000049</w:t>
            </w:r>
          </w:p>
        </w:tc>
        <w:tc>
          <w:tcPr>
            <w:tcW w:w="1299" w:type="dxa"/>
          </w:tcPr>
          <w:p w:rsidR="00ED56B4" w:rsidRPr="001571A7" w:rsidRDefault="00ED56B4" w:rsidP="00F17865">
            <w:pPr>
              <w:pStyle w:val="TableParagraph"/>
              <w:spacing w:line="480" w:lineRule="auto"/>
              <w:ind w:left="40" w:right="25"/>
              <w:jc w:val="both"/>
              <w:rPr>
                <w:rFonts w:ascii="Times New Roman" w:hAnsi="Times New Roman" w:cs="Times New Roman"/>
                <w:sz w:val="20"/>
                <w:szCs w:val="20"/>
              </w:rPr>
            </w:pPr>
            <w:r w:rsidRPr="001571A7">
              <w:rPr>
                <w:rFonts w:ascii="Times New Roman" w:hAnsi="Times New Roman" w:cs="Times New Roman"/>
                <w:spacing w:val="-2"/>
                <w:sz w:val="20"/>
                <w:szCs w:val="20"/>
              </w:rPr>
              <w:t>0.018671</w:t>
            </w:r>
          </w:p>
        </w:tc>
        <w:tc>
          <w:tcPr>
            <w:tcW w:w="1381" w:type="dxa"/>
            <w:tcBorders>
              <w:right w:val="double" w:sz="4" w:space="0" w:color="000000"/>
            </w:tcBorders>
          </w:tcPr>
          <w:p w:rsidR="00ED56B4" w:rsidRPr="001571A7" w:rsidRDefault="00ED56B4" w:rsidP="00F17865">
            <w:pPr>
              <w:pStyle w:val="TableParagraph"/>
              <w:spacing w:line="480" w:lineRule="auto"/>
              <w:ind w:left="38" w:right="83"/>
              <w:jc w:val="both"/>
              <w:rPr>
                <w:rFonts w:ascii="Times New Roman" w:hAnsi="Times New Roman" w:cs="Times New Roman"/>
                <w:sz w:val="20"/>
                <w:szCs w:val="20"/>
              </w:rPr>
            </w:pPr>
            <w:r w:rsidRPr="001571A7">
              <w:rPr>
                <w:rFonts w:ascii="Times New Roman" w:hAnsi="Times New Roman" w:cs="Times New Roman"/>
                <w:spacing w:val="-2"/>
                <w:sz w:val="20"/>
                <w:szCs w:val="20"/>
              </w:rPr>
              <w:t>0.000000</w:t>
            </w:r>
          </w:p>
        </w:tc>
      </w:tr>
      <w:tr w:rsidR="00ED56B4" w:rsidRPr="001571A7" w:rsidTr="00530E43">
        <w:trPr>
          <w:trHeight w:val="331"/>
        </w:trPr>
        <w:tc>
          <w:tcPr>
            <w:tcW w:w="1604" w:type="dxa"/>
            <w:tcBorders>
              <w:left w:val="double" w:sz="4" w:space="0" w:color="000000"/>
            </w:tcBorders>
          </w:tcPr>
          <w:p w:rsidR="00ED56B4" w:rsidRPr="001571A7" w:rsidRDefault="00ED56B4" w:rsidP="00F17865">
            <w:pPr>
              <w:pStyle w:val="TableParagraph"/>
              <w:spacing w:before="97" w:line="480" w:lineRule="auto"/>
              <w:ind w:left="154"/>
              <w:jc w:val="both"/>
              <w:rPr>
                <w:rFonts w:ascii="Times New Roman" w:hAnsi="Times New Roman" w:cs="Times New Roman"/>
                <w:sz w:val="20"/>
                <w:szCs w:val="20"/>
              </w:rPr>
            </w:pPr>
            <w:r w:rsidRPr="001571A7">
              <w:rPr>
                <w:rFonts w:ascii="Times New Roman" w:hAnsi="Times New Roman" w:cs="Times New Roman"/>
                <w:spacing w:val="-5"/>
                <w:sz w:val="20"/>
                <w:szCs w:val="20"/>
              </w:rPr>
              <w:t>Sum</w:t>
            </w:r>
          </w:p>
        </w:tc>
        <w:tc>
          <w:tcPr>
            <w:tcW w:w="1339" w:type="dxa"/>
          </w:tcPr>
          <w:p w:rsidR="00ED56B4" w:rsidRPr="001571A7" w:rsidRDefault="00ED56B4" w:rsidP="00F17865">
            <w:pPr>
              <w:pStyle w:val="TableParagraph"/>
              <w:spacing w:before="97" w:line="480" w:lineRule="auto"/>
              <w:jc w:val="both"/>
              <w:rPr>
                <w:rFonts w:ascii="Times New Roman" w:hAnsi="Times New Roman" w:cs="Times New Roman"/>
                <w:sz w:val="20"/>
                <w:szCs w:val="20"/>
              </w:rPr>
            </w:pPr>
            <w:r w:rsidRPr="001571A7">
              <w:rPr>
                <w:rFonts w:ascii="Times New Roman" w:hAnsi="Times New Roman" w:cs="Times New Roman"/>
                <w:spacing w:val="-2"/>
                <w:sz w:val="20"/>
                <w:szCs w:val="20"/>
              </w:rPr>
              <w:t>9021.670</w:t>
            </w:r>
          </w:p>
        </w:tc>
        <w:tc>
          <w:tcPr>
            <w:tcW w:w="1309" w:type="dxa"/>
          </w:tcPr>
          <w:p w:rsidR="00ED56B4" w:rsidRPr="001571A7" w:rsidRDefault="00ED56B4" w:rsidP="00F17865">
            <w:pPr>
              <w:pStyle w:val="TableParagraph"/>
              <w:spacing w:before="97" w:line="480" w:lineRule="auto"/>
              <w:ind w:left="42" w:right="35"/>
              <w:jc w:val="both"/>
              <w:rPr>
                <w:rFonts w:ascii="Times New Roman" w:hAnsi="Times New Roman" w:cs="Times New Roman"/>
                <w:sz w:val="20"/>
                <w:szCs w:val="20"/>
              </w:rPr>
            </w:pPr>
            <w:r w:rsidRPr="001571A7">
              <w:rPr>
                <w:rFonts w:ascii="Times New Roman" w:hAnsi="Times New Roman" w:cs="Times New Roman"/>
                <w:spacing w:val="-2"/>
                <w:sz w:val="20"/>
                <w:szCs w:val="20"/>
              </w:rPr>
              <w:t>254806.9</w:t>
            </w:r>
          </w:p>
        </w:tc>
        <w:tc>
          <w:tcPr>
            <w:tcW w:w="1293" w:type="dxa"/>
          </w:tcPr>
          <w:p w:rsidR="00ED56B4" w:rsidRPr="001571A7" w:rsidRDefault="00ED56B4" w:rsidP="00F17865">
            <w:pPr>
              <w:pStyle w:val="TableParagraph"/>
              <w:spacing w:before="97" w:line="480" w:lineRule="auto"/>
              <w:ind w:left="42" w:right="36"/>
              <w:jc w:val="both"/>
              <w:rPr>
                <w:rFonts w:ascii="Times New Roman" w:hAnsi="Times New Roman" w:cs="Times New Roman"/>
                <w:sz w:val="20"/>
                <w:szCs w:val="20"/>
              </w:rPr>
            </w:pPr>
            <w:r w:rsidRPr="001571A7">
              <w:rPr>
                <w:rFonts w:ascii="Times New Roman" w:hAnsi="Times New Roman" w:cs="Times New Roman"/>
                <w:spacing w:val="-2"/>
                <w:sz w:val="20"/>
                <w:szCs w:val="20"/>
              </w:rPr>
              <w:t>27024.00</w:t>
            </w:r>
          </w:p>
        </w:tc>
        <w:tc>
          <w:tcPr>
            <w:tcW w:w="1299" w:type="dxa"/>
          </w:tcPr>
          <w:p w:rsidR="00ED56B4" w:rsidRPr="001571A7" w:rsidRDefault="00ED56B4" w:rsidP="00F17865">
            <w:pPr>
              <w:pStyle w:val="TableParagraph"/>
              <w:spacing w:before="97" w:line="480" w:lineRule="auto"/>
              <w:ind w:left="40" w:right="25"/>
              <w:jc w:val="both"/>
              <w:rPr>
                <w:rFonts w:ascii="Times New Roman" w:hAnsi="Times New Roman" w:cs="Times New Roman"/>
                <w:sz w:val="20"/>
                <w:szCs w:val="20"/>
              </w:rPr>
            </w:pPr>
            <w:r w:rsidRPr="001571A7">
              <w:rPr>
                <w:rFonts w:ascii="Times New Roman" w:hAnsi="Times New Roman" w:cs="Times New Roman"/>
                <w:spacing w:val="-2"/>
                <w:sz w:val="20"/>
                <w:szCs w:val="20"/>
              </w:rPr>
              <w:t>121.3700</w:t>
            </w:r>
          </w:p>
        </w:tc>
        <w:tc>
          <w:tcPr>
            <w:tcW w:w="1381" w:type="dxa"/>
            <w:tcBorders>
              <w:right w:val="double" w:sz="4" w:space="0" w:color="000000"/>
            </w:tcBorders>
          </w:tcPr>
          <w:p w:rsidR="00ED56B4" w:rsidRPr="001571A7" w:rsidRDefault="00ED56B4" w:rsidP="00F17865">
            <w:pPr>
              <w:pStyle w:val="TableParagraph"/>
              <w:spacing w:before="97" w:line="480" w:lineRule="auto"/>
              <w:ind w:left="42" w:right="83"/>
              <w:jc w:val="both"/>
              <w:rPr>
                <w:rFonts w:ascii="Times New Roman" w:hAnsi="Times New Roman" w:cs="Times New Roman"/>
                <w:sz w:val="20"/>
                <w:szCs w:val="20"/>
              </w:rPr>
            </w:pPr>
            <w:r w:rsidRPr="001571A7">
              <w:rPr>
                <w:rFonts w:ascii="Times New Roman" w:hAnsi="Times New Roman" w:cs="Times New Roman"/>
                <w:spacing w:val="-2"/>
                <w:sz w:val="20"/>
                <w:szCs w:val="20"/>
              </w:rPr>
              <w:t>476.9000</w:t>
            </w:r>
          </w:p>
        </w:tc>
      </w:tr>
      <w:tr w:rsidR="00ED56B4" w:rsidRPr="001571A7" w:rsidTr="00530E43">
        <w:trPr>
          <w:trHeight w:val="332"/>
        </w:trPr>
        <w:tc>
          <w:tcPr>
            <w:tcW w:w="1604" w:type="dxa"/>
            <w:tcBorders>
              <w:left w:val="double" w:sz="4" w:space="0" w:color="000000"/>
            </w:tcBorders>
          </w:tcPr>
          <w:p w:rsidR="00ED56B4" w:rsidRPr="001571A7" w:rsidRDefault="00ED56B4" w:rsidP="00F17865">
            <w:pPr>
              <w:pStyle w:val="TableParagraph"/>
              <w:spacing w:line="480" w:lineRule="auto"/>
              <w:ind w:left="154"/>
              <w:jc w:val="both"/>
              <w:rPr>
                <w:rFonts w:ascii="Times New Roman" w:hAnsi="Times New Roman" w:cs="Times New Roman"/>
                <w:sz w:val="20"/>
                <w:szCs w:val="20"/>
              </w:rPr>
            </w:pPr>
            <w:r w:rsidRPr="001571A7">
              <w:rPr>
                <w:rFonts w:ascii="Times New Roman" w:hAnsi="Times New Roman" w:cs="Times New Roman"/>
                <w:sz w:val="20"/>
                <w:szCs w:val="20"/>
              </w:rPr>
              <w:t>SumSq.</w:t>
            </w:r>
            <w:r w:rsidRPr="001571A7">
              <w:rPr>
                <w:rFonts w:ascii="Times New Roman" w:hAnsi="Times New Roman" w:cs="Times New Roman"/>
                <w:spacing w:val="-4"/>
                <w:sz w:val="20"/>
                <w:szCs w:val="20"/>
              </w:rPr>
              <w:t>Dev.</w:t>
            </w:r>
          </w:p>
        </w:tc>
        <w:tc>
          <w:tcPr>
            <w:tcW w:w="1339" w:type="dxa"/>
          </w:tcPr>
          <w:p w:rsidR="00ED56B4" w:rsidRPr="001571A7" w:rsidRDefault="00ED56B4" w:rsidP="00F17865">
            <w:pPr>
              <w:pStyle w:val="TableParagraph"/>
              <w:spacing w:line="480" w:lineRule="auto"/>
              <w:ind w:right="3"/>
              <w:jc w:val="both"/>
              <w:rPr>
                <w:rFonts w:ascii="Times New Roman" w:hAnsi="Times New Roman" w:cs="Times New Roman"/>
                <w:sz w:val="20"/>
                <w:szCs w:val="20"/>
              </w:rPr>
            </w:pPr>
            <w:r w:rsidRPr="001571A7">
              <w:rPr>
                <w:rFonts w:ascii="Times New Roman" w:hAnsi="Times New Roman" w:cs="Times New Roman"/>
                <w:spacing w:val="-2"/>
                <w:sz w:val="20"/>
                <w:szCs w:val="20"/>
              </w:rPr>
              <w:t>698593.6</w:t>
            </w:r>
          </w:p>
        </w:tc>
        <w:tc>
          <w:tcPr>
            <w:tcW w:w="1309" w:type="dxa"/>
          </w:tcPr>
          <w:p w:rsidR="00ED56B4" w:rsidRPr="001571A7" w:rsidRDefault="00ED56B4" w:rsidP="00F17865">
            <w:pPr>
              <w:pStyle w:val="TableParagraph"/>
              <w:spacing w:line="480" w:lineRule="auto"/>
              <w:ind w:left="42" w:right="35"/>
              <w:jc w:val="both"/>
              <w:rPr>
                <w:rFonts w:ascii="Times New Roman" w:hAnsi="Times New Roman" w:cs="Times New Roman"/>
                <w:sz w:val="20"/>
                <w:szCs w:val="20"/>
              </w:rPr>
            </w:pPr>
            <w:r w:rsidRPr="001571A7">
              <w:rPr>
                <w:rFonts w:ascii="Times New Roman" w:hAnsi="Times New Roman" w:cs="Times New Roman"/>
                <w:spacing w:val="-2"/>
                <w:sz w:val="20"/>
                <w:szCs w:val="20"/>
              </w:rPr>
              <w:t>2.25E+09</w:t>
            </w:r>
          </w:p>
        </w:tc>
        <w:tc>
          <w:tcPr>
            <w:tcW w:w="1293" w:type="dxa"/>
          </w:tcPr>
          <w:p w:rsidR="00ED56B4" w:rsidRPr="001571A7" w:rsidRDefault="00ED56B4" w:rsidP="00F17865">
            <w:pPr>
              <w:pStyle w:val="TableParagraph"/>
              <w:spacing w:line="480" w:lineRule="auto"/>
              <w:ind w:left="41" w:right="36"/>
              <w:jc w:val="both"/>
              <w:rPr>
                <w:rFonts w:ascii="Times New Roman" w:hAnsi="Times New Roman" w:cs="Times New Roman"/>
                <w:sz w:val="20"/>
                <w:szCs w:val="20"/>
              </w:rPr>
            </w:pPr>
            <w:r w:rsidRPr="001571A7">
              <w:rPr>
                <w:rFonts w:ascii="Times New Roman" w:hAnsi="Times New Roman" w:cs="Times New Roman"/>
                <w:spacing w:val="-2"/>
                <w:sz w:val="20"/>
                <w:szCs w:val="20"/>
              </w:rPr>
              <w:t>718344.8</w:t>
            </w:r>
          </w:p>
        </w:tc>
        <w:tc>
          <w:tcPr>
            <w:tcW w:w="1299" w:type="dxa"/>
          </w:tcPr>
          <w:p w:rsidR="00ED56B4" w:rsidRPr="001571A7" w:rsidRDefault="00ED56B4" w:rsidP="00F17865">
            <w:pPr>
              <w:pStyle w:val="TableParagraph"/>
              <w:spacing w:line="480" w:lineRule="auto"/>
              <w:ind w:left="35" w:right="25"/>
              <w:jc w:val="both"/>
              <w:rPr>
                <w:rFonts w:ascii="Times New Roman" w:hAnsi="Times New Roman" w:cs="Times New Roman"/>
                <w:sz w:val="20"/>
                <w:szCs w:val="20"/>
              </w:rPr>
            </w:pPr>
            <w:r w:rsidRPr="001571A7">
              <w:rPr>
                <w:rFonts w:ascii="Times New Roman" w:hAnsi="Times New Roman" w:cs="Times New Roman"/>
                <w:spacing w:val="-2"/>
                <w:sz w:val="20"/>
                <w:szCs w:val="20"/>
              </w:rPr>
              <w:t>11.55254</w:t>
            </w:r>
          </w:p>
        </w:tc>
        <w:tc>
          <w:tcPr>
            <w:tcW w:w="1381" w:type="dxa"/>
            <w:tcBorders>
              <w:right w:val="double" w:sz="4" w:space="0" w:color="000000"/>
            </w:tcBorders>
          </w:tcPr>
          <w:p w:rsidR="00ED56B4" w:rsidRPr="001571A7" w:rsidRDefault="00ED56B4" w:rsidP="00F17865">
            <w:pPr>
              <w:pStyle w:val="TableParagraph"/>
              <w:spacing w:line="480" w:lineRule="auto"/>
              <w:ind w:left="37" w:right="83"/>
              <w:jc w:val="both"/>
              <w:rPr>
                <w:rFonts w:ascii="Times New Roman" w:hAnsi="Times New Roman" w:cs="Times New Roman"/>
                <w:sz w:val="20"/>
                <w:szCs w:val="20"/>
              </w:rPr>
            </w:pPr>
            <w:r w:rsidRPr="001571A7">
              <w:rPr>
                <w:rFonts w:ascii="Times New Roman" w:hAnsi="Times New Roman" w:cs="Times New Roman"/>
                <w:spacing w:val="-2"/>
                <w:sz w:val="20"/>
                <w:szCs w:val="20"/>
              </w:rPr>
              <w:t>4596.210</w:t>
            </w:r>
          </w:p>
        </w:tc>
      </w:tr>
      <w:tr w:rsidR="00ED56B4" w:rsidRPr="001571A7" w:rsidTr="00530E43">
        <w:trPr>
          <w:trHeight w:val="419"/>
        </w:trPr>
        <w:tc>
          <w:tcPr>
            <w:tcW w:w="1604" w:type="dxa"/>
            <w:tcBorders>
              <w:left w:val="double" w:sz="4" w:space="0" w:color="000000"/>
              <w:bottom w:val="double" w:sz="4" w:space="0" w:color="000000"/>
            </w:tcBorders>
          </w:tcPr>
          <w:p w:rsidR="00ED56B4" w:rsidRPr="001571A7" w:rsidRDefault="00ED56B4" w:rsidP="00F17865">
            <w:pPr>
              <w:pStyle w:val="TableParagraph"/>
              <w:spacing w:before="97" w:line="480" w:lineRule="auto"/>
              <w:ind w:left="154"/>
              <w:jc w:val="both"/>
              <w:rPr>
                <w:rFonts w:ascii="Times New Roman" w:hAnsi="Times New Roman" w:cs="Times New Roman"/>
                <w:sz w:val="20"/>
                <w:szCs w:val="20"/>
              </w:rPr>
            </w:pPr>
            <w:r w:rsidRPr="001571A7">
              <w:rPr>
                <w:rFonts w:ascii="Times New Roman" w:hAnsi="Times New Roman" w:cs="Times New Roman"/>
                <w:spacing w:val="-2"/>
                <w:sz w:val="20"/>
                <w:szCs w:val="20"/>
              </w:rPr>
              <w:t>Observations</w:t>
            </w:r>
          </w:p>
        </w:tc>
        <w:tc>
          <w:tcPr>
            <w:tcW w:w="1339" w:type="dxa"/>
            <w:tcBorders>
              <w:bottom w:val="double" w:sz="4" w:space="0" w:color="000000"/>
            </w:tcBorders>
          </w:tcPr>
          <w:p w:rsidR="00ED56B4" w:rsidRPr="001571A7" w:rsidRDefault="00ED56B4" w:rsidP="00F17865">
            <w:pPr>
              <w:pStyle w:val="TableParagraph"/>
              <w:spacing w:before="97" w:line="480" w:lineRule="auto"/>
              <w:jc w:val="both"/>
              <w:rPr>
                <w:rFonts w:ascii="Times New Roman" w:hAnsi="Times New Roman" w:cs="Times New Roman"/>
                <w:sz w:val="20"/>
                <w:szCs w:val="20"/>
              </w:rPr>
            </w:pPr>
            <w:r w:rsidRPr="001571A7">
              <w:rPr>
                <w:rFonts w:ascii="Times New Roman" w:hAnsi="Times New Roman" w:cs="Times New Roman"/>
                <w:spacing w:val="-5"/>
                <w:sz w:val="20"/>
                <w:szCs w:val="20"/>
              </w:rPr>
              <w:t>30</w:t>
            </w:r>
          </w:p>
        </w:tc>
        <w:tc>
          <w:tcPr>
            <w:tcW w:w="1309" w:type="dxa"/>
            <w:tcBorders>
              <w:bottom w:val="double" w:sz="4" w:space="0" w:color="000000"/>
            </w:tcBorders>
          </w:tcPr>
          <w:p w:rsidR="00ED56B4" w:rsidRPr="001571A7" w:rsidRDefault="00ED56B4" w:rsidP="00F17865">
            <w:pPr>
              <w:pStyle w:val="TableParagraph"/>
              <w:spacing w:before="97" w:line="480" w:lineRule="auto"/>
              <w:ind w:left="46" w:right="35"/>
              <w:jc w:val="both"/>
              <w:rPr>
                <w:rFonts w:ascii="Times New Roman" w:hAnsi="Times New Roman" w:cs="Times New Roman"/>
                <w:sz w:val="20"/>
                <w:szCs w:val="20"/>
              </w:rPr>
            </w:pPr>
            <w:r w:rsidRPr="001571A7">
              <w:rPr>
                <w:rFonts w:ascii="Times New Roman" w:hAnsi="Times New Roman" w:cs="Times New Roman"/>
                <w:spacing w:val="-5"/>
                <w:sz w:val="20"/>
                <w:szCs w:val="20"/>
              </w:rPr>
              <w:t>30</w:t>
            </w:r>
          </w:p>
        </w:tc>
        <w:tc>
          <w:tcPr>
            <w:tcW w:w="1293" w:type="dxa"/>
            <w:tcBorders>
              <w:bottom w:val="double" w:sz="4" w:space="0" w:color="000000"/>
            </w:tcBorders>
          </w:tcPr>
          <w:p w:rsidR="00ED56B4" w:rsidRPr="001571A7" w:rsidRDefault="00ED56B4" w:rsidP="00F17865">
            <w:pPr>
              <w:pStyle w:val="TableParagraph"/>
              <w:spacing w:before="97" w:line="480" w:lineRule="auto"/>
              <w:ind w:left="48" w:right="36"/>
              <w:jc w:val="both"/>
              <w:rPr>
                <w:rFonts w:ascii="Times New Roman" w:hAnsi="Times New Roman" w:cs="Times New Roman"/>
                <w:sz w:val="20"/>
                <w:szCs w:val="20"/>
              </w:rPr>
            </w:pPr>
            <w:r w:rsidRPr="001571A7">
              <w:rPr>
                <w:rFonts w:ascii="Times New Roman" w:hAnsi="Times New Roman" w:cs="Times New Roman"/>
                <w:spacing w:val="-5"/>
                <w:sz w:val="20"/>
                <w:szCs w:val="20"/>
              </w:rPr>
              <w:t>30</w:t>
            </w:r>
          </w:p>
        </w:tc>
        <w:tc>
          <w:tcPr>
            <w:tcW w:w="1299" w:type="dxa"/>
            <w:tcBorders>
              <w:bottom w:val="double" w:sz="4" w:space="0" w:color="000000"/>
            </w:tcBorders>
          </w:tcPr>
          <w:p w:rsidR="00ED56B4" w:rsidRPr="001571A7" w:rsidRDefault="00ED56B4" w:rsidP="00F17865">
            <w:pPr>
              <w:pStyle w:val="TableParagraph"/>
              <w:spacing w:before="97" w:line="480" w:lineRule="auto"/>
              <w:ind w:left="45" w:right="25"/>
              <w:jc w:val="both"/>
              <w:rPr>
                <w:rFonts w:ascii="Times New Roman" w:hAnsi="Times New Roman" w:cs="Times New Roman"/>
                <w:sz w:val="20"/>
                <w:szCs w:val="20"/>
              </w:rPr>
            </w:pPr>
            <w:r w:rsidRPr="001571A7">
              <w:rPr>
                <w:rFonts w:ascii="Times New Roman" w:hAnsi="Times New Roman" w:cs="Times New Roman"/>
                <w:spacing w:val="-5"/>
                <w:sz w:val="20"/>
                <w:szCs w:val="20"/>
              </w:rPr>
              <w:t>30</w:t>
            </w:r>
          </w:p>
        </w:tc>
        <w:tc>
          <w:tcPr>
            <w:tcW w:w="1381" w:type="dxa"/>
            <w:tcBorders>
              <w:bottom w:val="double" w:sz="4" w:space="0" w:color="000000"/>
              <w:right w:val="double" w:sz="4" w:space="0" w:color="000000"/>
            </w:tcBorders>
          </w:tcPr>
          <w:p w:rsidR="00ED56B4" w:rsidRPr="001571A7" w:rsidRDefault="00ED56B4" w:rsidP="00F17865">
            <w:pPr>
              <w:pStyle w:val="TableParagraph"/>
              <w:spacing w:before="97" w:line="480" w:lineRule="auto"/>
              <w:ind w:left="48" w:right="83"/>
              <w:jc w:val="both"/>
              <w:rPr>
                <w:rFonts w:ascii="Times New Roman" w:hAnsi="Times New Roman" w:cs="Times New Roman"/>
                <w:sz w:val="20"/>
                <w:szCs w:val="20"/>
              </w:rPr>
            </w:pPr>
            <w:r w:rsidRPr="001571A7">
              <w:rPr>
                <w:rFonts w:ascii="Times New Roman" w:hAnsi="Times New Roman" w:cs="Times New Roman"/>
                <w:spacing w:val="-5"/>
                <w:sz w:val="20"/>
                <w:szCs w:val="20"/>
              </w:rPr>
              <w:t>30</w:t>
            </w:r>
          </w:p>
        </w:tc>
      </w:tr>
    </w:tbl>
    <w:p w:rsidR="00ED56B4" w:rsidRPr="00F17865" w:rsidRDefault="00ED56B4" w:rsidP="00F17865">
      <w:pPr>
        <w:spacing w:after="0" w:line="480" w:lineRule="auto"/>
        <w:jc w:val="both"/>
        <w:rPr>
          <w:rFonts w:asciiTheme="majorBidi" w:hAnsiTheme="majorBidi" w:cstheme="majorBidi"/>
          <w:b/>
          <w:sz w:val="24"/>
          <w:szCs w:val="24"/>
        </w:rPr>
      </w:pPr>
      <w:r w:rsidRPr="00F17865">
        <w:rPr>
          <w:rFonts w:asciiTheme="majorBidi" w:hAnsiTheme="majorBidi" w:cstheme="majorBidi"/>
          <w:b/>
          <w:sz w:val="24"/>
          <w:szCs w:val="24"/>
        </w:rPr>
        <w:t>Source: Author computation using E-views 12</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lastRenderedPageBreak/>
        <w:t>This study employed the descriptive test examine the normality characteristics of the model variables. Table 4.2 showed the selected descriptive statistical analysis characteristics of the variables. The average economic growth which is represented by nominal GDP been the dependent variable stood at $317.2450, where minimum stood at $59.15 and maximum being $574.18. This indicates that for the 30years period studied, the economic growth averaged positive growth in the economy. The average total microfinance bank savings in the period under reviewed stood at ₦5824.680 billion while the average total unemployment rate stood at 3.86%. The size of the average inflation rate averaged 12.7% over the period, while the average total number of microfinance banks stood at 900 for the study period.</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To check the spread or changes in a series of data, the standard deviation test produced the result as seen. The deviation in the series is 155.21, 8806.40, 157.39, 0.63 and 12.6 for the variables (Nominal Gdp, total microfinance bank savings, total number of microfinance banks, unemployment rate and inflation rate). A higher standard deviation value indicates greater spread in the data. From the result above, total microfinance bank savings has the highest standard deviation. </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t>Skewness defines the extent to which a distribution differs from a normal distribution, the closer the values are to zero, the more normal the data sample is said to be. When data are skewed, the majority of the data are located on the high or low side of the graph.</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t>The skewness values in the descriptive statistics table were used to access the shape of the data distributions. Nominal GDP, total microfinance bank savings, and unemployment rate and had a skewness of -0.057, 0.71, and 1.16 are fairly stable and normally distributed across the period.</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lastRenderedPageBreak/>
        <w:t xml:space="preserve">The high positive skewness (3.32) and kurtosis (15.19) for inflation confirm a high non-normal distribution. This indicates the presence of extreme shocks (outliers) during the study period, which is consistent with Nigeria’s volatile inflationary history. </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t>The wide gap between mean and median for Total Microfinance Banks savings highlight structural changes in the Nigerian microfinance system over the study years.</w:t>
      </w:r>
    </w:p>
    <w:p w:rsidR="00ED56B4" w:rsidRPr="00F17865" w:rsidRDefault="001E2DF8" w:rsidP="005D7944">
      <w:pPr>
        <w:pStyle w:val="Heading1"/>
        <w:ind w:left="10"/>
      </w:pPr>
      <w:bookmarkStart w:id="63" w:name="_Toc211945700"/>
      <w:r>
        <w:t>4.1</w:t>
      </w:r>
      <w:r w:rsidR="00ED56B4" w:rsidRPr="00F17865">
        <w:t>.1</w:t>
      </w:r>
      <w:r w:rsidR="00ED56B4" w:rsidRPr="00F17865">
        <w:tab/>
        <w:t>Unit Root Test</w:t>
      </w:r>
      <w:bookmarkEnd w:id="63"/>
    </w:p>
    <w:p w:rsidR="007512BA" w:rsidRPr="00F25B8C" w:rsidRDefault="00AB4123" w:rsidP="00F17865">
      <w:pPr>
        <w:spacing w:after="0" w:line="480" w:lineRule="auto"/>
        <w:jc w:val="both"/>
        <w:rPr>
          <w:rFonts w:asciiTheme="majorBidi" w:hAnsiTheme="majorBidi" w:cstheme="majorBidi"/>
          <w:b/>
          <w:bCs/>
          <w:sz w:val="24"/>
          <w:szCs w:val="24"/>
        </w:rPr>
      </w:pPr>
      <w:r>
        <w:rPr>
          <w:rFonts w:asciiTheme="majorBidi" w:hAnsiTheme="majorBidi" w:cstheme="majorBidi"/>
          <w:b/>
          <w:bCs/>
          <w:sz w:val="24"/>
          <w:szCs w:val="24"/>
        </w:rPr>
        <w:t>Table 4.2</w:t>
      </w:r>
      <w:r w:rsidR="007512BA" w:rsidRPr="00F25B8C">
        <w:rPr>
          <w:rFonts w:asciiTheme="majorBidi" w:hAnsiTheme="majorBidi" w:cstheme="majorBidi"/>
          <w:b/>
          <w:bCs/>
          <w:sz w:val="24"/>
          <w:szCs w:val="24"/>
        </w:rPr>
        <w:t>: Unit Root Test</w:t>
      </w:r>
    </w:p>
    <w:tbl>
      <w:tblPr>
        <w:tblStyle w:val="TableGrid"/>
        <w:tblW w:w="10008" w:type="dxa"/>
        <w:tblLayout w:type="fixed"/>
        <w:tblLook w:val="04A0"/>
      </w:tblPr>
      <w:tblGrid>
        <w:gridCol w:w="1908"/>
        <w:gridCol w:w="1620"/>
        <w:gridCol w:w="1260"/>
        <w:gridCol w:w="1260"/>
        <w:gridCol w:w="1260"/>
        <w:gridCol w:w="1350"/>
        <w:gridCol w:w="1350"/>
      </w:tblGrid>
      <w:tr w:rsidR="00ED56B4" w:rsidRPr="00F17865" w:rsidTr="00503A64">
        <w:tc>
          <w:tcPr>
            <w:tcW w:w="1908"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Variable</w:t>
            </w:r>
          </w:p>
        </w:tc>
        <w:tc>
          <w:tcPr>
            <w:tcW w:w="162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ADF statistics</w:t>
            </w:r>
          </w:p>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(P-value)</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Critical values</w:t>
            </w:r>
          </w:p>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(1% level)</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Critical values</w:t>
            </w:r>
          </w:p>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(5% level)</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Critical values</w:t>
            </w:r>
          </w:p>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(10% level)</w:t>
            </w:r>
          </w:p>
        </w:tc>
        <w:tc>
          <w:tcPr>
            <w:tcW w:w="135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Order of Integration</w:t>
            </w:r>
          </w:p>
        </w:tc>
        <w:tc>
          <w:tcPr>
            <w:tcW w:w="135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Stationarity</w:t>
            </w:r>
          </w:p>
        </w:tc>
      </w:tr>
      <w:tr w:rsidR="00ED56B4" w:rsidRPr="00F17865" w:rsidTr="00503A64">
        <w:tc>
          <w:tcPr>
            <w:tcW w:w="1908" w:type="dxa"/>
          </w:tcPr>
          <w:p w:rsidR="00ED56B4" w:rsidRPr="001E2DF8" w:rsidRDefault="00ED56B4" w:rsidP="00503A64">
            <w:pPr>
              <w:spacing w:line="480" w:lineRule="auto"/>
              <w:jc w:val="center"/>
              <w:rPr>
                <w:rFonts w:asciiTheme="majorBidi" w:hAnsiTheme="majorBidi" w:cstheme="majorBidi"/>
                <w:sz w:val="20"/>
                <w:szCs w:val="20"/>
              </w:rPr>
            </w:pPr>
            <w:r w:rsidRPr="001E2DF8">
              <w:rPr>
                <w:rFonts w:asciiTheme="majorBidi" w:hAnsiTheme="majorBidi" w:cstheme="majorBidi"/>
                <w:sz w:val="20"/>
                <w:szCs w:val="20"/>
              </w:rPr>
              <w:t>Nominal GDP</w:t>
            </w:r>
          </w:p>
          <w:p w:rsidR="00ED56B4" w:rsidRPr="001E2DF8" w:rsidRDefault="00ED56B4" w:rsidP="00503A64">
            <w:pPr>
              <w:spacing w:line="480" w:lineRule="auto"/>
              <w:jc w:val="center"/>
              <w:rPr>
                <w:rFonts w:asciiTheme="majorBidi" w:hAnsiTheme="majorBidi" w:cstheme="majorBidi"/>
                <w:sz w:val="20"/>
                <w:szCs w:val="20"/>
              </w:rPr>
            </w:pPr>
            <w:r w:rsidRPr="001E2DF8">
              <w:rPr>
                <w:rFonts w:asciiTheme="majorBidi" w:hAnsiTheme="majorBidi" w:cstheme="majorBidi"/>
                <w:sz w:val="20"/>
                <w:szCs w:val="20"/>
              </w:rPr>
              <w:t>($,B)</w:t>
            </w:r>
          </w:p>
        </w:tc>
        <w:tc>
          <w:tcPr>
            <w:tcW w:w="162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-3.053417</w:t>
            </w:r>
          </w:p>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(0.0119)</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-3.689194</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-2.971853</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-2.625121</w:t>
            </w:r>
          </w:p>
        </w:tc>
        <w:tc>
          <w:tcPr>
            <w:tcW w:w="135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First diff</w:t>
            </w:r>
          </w:p>
        </w:tc>
        <w:tc>
          <w:tcPr>
            <w:tcW w:w="135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I(1)</w:t>
            </w:r>
          </w:p>
        </w:tc>
      </w:tr>
      <w:tr w:rsidR="00ED56B4" w:rsidRPr="00F17865" w:rsidTr="00503A64">
        <w:tc>
          <w:tcPr>
            <w:tcW w:w="1908" w:type="dxa"/>
          </w:tcPr>
          <w:p w:rsidR="00ED56B4" w:rsidRPr="001E2DF8" w:rsidRDefault="00ED56B4" w:rsidP="00503A64">
            <w:pPr>
              <w:spacing w:line="480" w:lineRule="auto"/>
              <w:jc w:val="center"/>
              <w:rPr>
                <w:rFonts w:asciiTheme="majorBidi" w:hAnsiTheme="majorBidi" w:cstheme="majorBidi"/>
                <w:sz w:val="20"/>
                <w:szCs w:val="20"/>
              </w:rPr>
            </w:pPr>
            <w:r w:rsidRPr="001E2DF8">
              <w:rPr>
                <w:rFonts w:asciiTheme="majorBidi" w:hAnsiTheme="majorBidi" w:cstheme="majorBidi"/>
                <w:spacing w:val="-2"/>
                <w:sz w:val="20"/>
                <w:szCs w:val="20"/>
              </w:rPr>
              <w:t>Total Microfinance Banks Savings (₦,m)</w:t>
            </w:r>
          </w:p>
        </w:tc>
        <w:tc>
          <w:tcPr>
            <w:tcW w:w="162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-3.614098</w:t>
            </w:r>
          </w:p>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(0.0119)</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-3.689194</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-2.971853</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-2.625121</w:t>
            </w:r>
          </w:p>
        </w:tc>
        <w:tc>
          <w:tcPr>
            <w:tcW w:w="135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First diff</w:t>
            </w:r>
          </w:p>
        </w:tc>
        <w:tc>
          <w:tcPr>
            <w:tcW w:w="135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I(1)</w:t>
            </w:r>
          </w:p>
        </w:tc>
      </w:tr>
      <w:tr w:rsidR="00ED56B4" w:rsidRPr="00F17865" w:rsidTr="00503A64">
        <w:tc>
          <w:tcPr>
            <w:tcW w:w="1908" w:type="dxa"/>
          </w:tcPr>
          <w:p w:rsidR="00ED56B4" w:rsidRPr="001E2DF8" w:rsidRDefault="00ED56B4" w:rsidP="00503A64">
            <w:pPr>
              <w:spacing w:line="480" w:lineRule="auto"/>
              <w:jc w:val="center"/>
              <w:rPr>
                <w:rFonts w:asciiTheme="majorBidi" w:hAnsiTheme="majorBidi" w:cstheme="majorBidi"/>
                <w:sz w:val="20"/>
                <w:szCs w:val="20"/>
              </w:rPr>
            </w:pPr>
            <w:r w:rsidRPr="001E2DF8">
              <w:rPr>
                <w:rFonts w:asciiTheme="majorBidi" w:hAnsiTheme="majorBidi" w:cstheme="majorBidi"/>
                <w:spacing w:val="-2"/>
                <w:sz w:val="20"/>
                <w:szCs w:val="20"/>
              </w:rPr>
              <w:t>Total Number of Microfinance Banks</w:t>
            </w:r>
          </w:p>
        </w:tc>
        <w:tc>
          <w:tcPr>
            <w:tcW w:w="162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-5.137575</w:t>
            </w:r>
          </w:p>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(0.0003)</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-3.689194</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-2.971853</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-2.625121</w:t>
            </w:r>
          </w:p>
        </w:tc>
        <w:tc>
          <w:tcPr>
            <w:tcW w:w="135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First diff</w:t>
            </w:r>
          </w:p>
        </w:tc>
        <w:tc>
          <w:tcPr>
            <w:tcW w:w="135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I(1)</w:t>
            </w:r>
          </w:p>
        </w:tc>
      </w:tr>
      <w:tr w:rsidR="00ED56B4" w:rsidRPr="00F17865" w:rsidTr="00503A64">
        <w:tc>
          <w:tcPr>
            <w:tcW w:w="1908" w:type="dxa"/>
          </w:tcPr>
          <w:p w:rsidR="00ED56B4" w:rsidRPr="001E2DF8" w:rsidRDefault="00ED56B4" w:rsidP="00503A64">
            <w:pPr>
              <w:spacing w:line="480" w:lineRule="auto"/>
              <w:jc w:val="center"/>
              <w:rPr>
                <w:rFonts w:asciiTheme="majorBidi" w:hAnsiTheme="majorBidi" w:cstheme="majorBidi"/>
                <w:sz w:val="20"/>
                <w:szCs w:val="20"/>
              </w:rPr>
            </w:pPr>
            <w:r w:rsidRPr="001E2DF8">
              <w:rPr>
                <w:rFonts w:asciiTheme="majorBidi" w:hAnsiTheme="majorBidi" w:cstheme="majorBidi"/>
                <w:spacing w:val="-2"/>
                <w:sz w:val="20"/>
                <w:szCs w:val="20"/>
              </w:rPr>
              <w:t>Unemployment rate (%)</w:t>
            </w:r>
          </w:p>
        </w:tc>
        <w:tc>
          <w:tcPr>
            <w:tcW w:w="162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-3.614121</w:t>
            </w:r>
          </w:p>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(0.0017)</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-3.79597</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-3.004861</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-2.642242</w:t>
            </w:r>
          </w:p>
        </w:tc>
        <w:tc>
          <w:tcPr>
            <w:tcW w:w="135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First diff</w:t>
            </w:r>
          </w:p>
        </w:tc>
        <w:tc>
          <w:tcPr>
            <w:tcW w:w="135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I(1)</w:t>
            </w:r>
          </w:p>
        </w:tc>
      </w:tr>
      <w:tr w:rsidR="00ED56B4" w:rsidRPr="00F17865" w:rsidTr="00503A64">
        <w:tc>
          <w:tcPr>
            <w:tcW w:w="1908"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Inflation rate (%)</w:t>
            </w:r>
          </w:p>
        </w:tc>
        <w:tc>
          <w:tcPr>
            <w:tcW w:w="162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-8.038752</w:t>
            </w:r>
          </w:p>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(0.0000)</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-3.679322</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-2.967767</w:t>
            </w:r>
          </w:p>
        </w:tc>
        <w:tc>
          <w:tcPr>
            <w:tcW w:w="126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-2.622989</w:t>
            </w:r>
          </w:p>
        </w:tc>
        <w:tc>
          <w:tcPr>
            <w:tcW w:w="135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Level</w:t>
            </w:r>
          </w:p>
        </w:tc>
        <w:tc>
          <w:tcPr>
            <w:tcW w:w="1350" w:type="dxa"/>
          </w:tcPr>
          <w:p w:rsidR="00ED56B4" w:rsidRPr="001E2DF8" w:rsidRDefault="00ED56B4" w:rsidP="00F17865">
            <w:pPr>
              <w:spacing w:line="480" w:lineRule="auto"/>
              <w:jc w:val="both"/>
              <w:rPr>
                <w:rFonts w:asciiTheme="majorBidi" w:hAnsiTheme="majorBidi" w:cstheme="majorBidi"/>
                <w:sz w:val="20"/>
                <w:szCs w:val="20"/>
              </w:rPr>
            </w:pPr>
            <w:r w:rsidRPr="001E2DF8">
              <w:rPr>
                <w:rFonts w:asciiTheme="majorBidi" w:hAnsiTheme="majorBidi" w:cstheme="majorBidi"/>
                <w:sz w:val="20"/>
                <w:szCs w:val="20"/>
              </w:rPr>
              <w:t>I(0)</w:t>
            </w:r>
          </w:p>
        </w:tc>
      </w:tr>
    </w:tbl>
    <w:p w:rsidR="00ED56B4" w:rsidRPr="00F17865" w:rsidRDefault="00ED56B4" w:rsidP="00F17865">
      <w:pPr>
        <w:spacing w:line="480" w:lineRule="auto"/>
        <w:jc w:val="both"/>
        <w:rPr>
          <w:rFonts w:asciiTheme="majorBidi" w:hAnsiTheme="majorBidi" w:cstheme="majorBidi"/>
          <w:b/>
          <w:sz w:val="24"/>
          <w:szCs w:val="24"/>
        </w:rPr>
      </w:pPr>
      <w:r w:rsidRPr="00F17865">
        <w:rPr>
          <w:rFonts w:asciiTheme="majorBidi" w:hAnsiTheme="majorBidi" w:cstheme="majorBidi"/>
          <w:b/>
          <w:sz w:val="24"/>
          <w:szCs w:val="24"/>
        </w:rPr>
        <w:t>Source: Author computation using E-views 12</w:t>
      </w:r>
    </w:p>
    <w:p w:rsidR="00ED56B4" w:rsidRPr="00F17865" w:rsidRDefault="00ED56B4" w:rsidP="00F17865">
      <w:pPr>
        <w:spacing w:before="240" w:line="480" w:lineRule="auto"/>
        <w:jc w:val="both"/>
        <w:rPr>
          <w:rFonts w:asciiTheme="majorBidi" w:hAnsiTheme="majorBidi" w:cstheme="majorBidi"/>
          <w:sz w:val="24"/>
          <w:szCs w:val="24"/>
          <w:shd w:val="clear" w:color="auto" w:fill="FFFFFF"/>
        </w:rPr>
      </w:pPr>
      <w:r w:rsidRPr="00F17865">
        <w:rPr>
          <w:rFonts w:asciiTheme="majorBidi" w:hAnsiTheme="majorBidi" w:cstheme="majorBidi"/>
          <w:sz w:val="24"/>
          <w:szCs w:val="24"/>
          <w:shd w:val="clear" w:color="auto" w:fill="FFFFFF"/>
        </w:rPr>
        <w:t xml:space="preserve">The Augmented Dickey-Fuller (ADF) test is a statistical tool used to determine if a time series is stationary or non-stationary. The tests result in Table </w:t>
      </w:r>
      <w:r w:rsidRPr="00F17865">
        <w:rPr>
          <w:rFonts w:asciiTheme="majorBidi" w:hAnsiTheme="majorBidi" w:cstheme="majorBidi"/>
          <w:sz w:val="24"/>
          <w:szCs w:val="24"/>
        </w:rPr>
        <w:t>4.3</w:t>
      </w:r>
      <w:r w:rsidRPr="00F17865">
        <w:rPr>
          <w:rFonts w:asciiTheme="majorBidi" w:hAnsiTheme="majorBidi" w:cstheme="majorBidi"/>
          <w:sz w:val="24"/>
          <w:szCs w:val="24"/>
          <w:shd w:val="clear" w:color="auto" w:fill="FFFFFF"/>
        </w:rPr>
        <w:t xml:space="preserve"> provides evidence on the order of integration of five variables: NGDP, TMBS, TNMB, UNEMP and INF.</w:t>
      </w:r>
      <w:r w:rsidR="00584712">
        <w:rPr>
          <w:rFonts w:asciiTheme="majorBidi" w:hAnsiTheme="majorBidi" w:cstheme="majorBidi"/>
          <w:sz w:val="24"/>
          <w:szCs w:val="24"/>
          <w:shd w:val="clear" w:color="auto" w:fill="FFFFFF"/>
        </w:rPr>
        <w:t xml:space="preserve"> </w:t>
      </w:r>
      <w:r w:rsidRPr="00F17865">
        <w:rPr>
          <w:rFonts w:asciiTheme="majorBidi" w:hAnsiTheme="majorBidi" w:cstheme="majorBidi"/>
          <w:sz w:val="24"/>
          <w:szCs w:val="24"/>
          <w:shd w:val="clear" w:color="auto" w:fill="FFFFFF"/>
        </w:rPr>
        <w:t xml:space="preserve">The ADF test was </w:t>
      </w:r>
      <w:r w:rsidRPr="00F17865">
        <w:rPr>
          <w:rFonts w:asciiTheme="majorBidi" w:hAnsiTheme="majorBidi" w:cstheme="majorBidi"/>
          <w:sz w:val="24"/>
          <w:szCs w:val="24"/>
          <w:shd w:val="clear" w:color="auto" w:fill="FFFFFF"/>
        </w:rPr>
        <w:lastRenderedPageBreak/>
        <w:t>conducted with intercept. The null hypothesis of the test is that the variable has a unit root (i.e., it is non-stationary), while the alternative hypothesis is that the variable is stationary. The test statistic and p-value are reported for each variable. As shown above the Nominal Gdp, total number of microfinance bank savings, total number of microfinance bank and unemployment rate attained stationarity after the first differencing, thus integrated of order 1 I(1). However, inflation rate is only stationary at level, which implies that it is order 0 I(0).</w:t>
      </w:r>
    </w:p>
    <w:p w:rsidR="00ED56B4" w:rsidRPr="00F17865" w:rsidRDefault="00ED56B4" w:rsidP="00F17865">
      <w:pPr>
        <w:spacing w:before="240" w:line="480" w:lineRule="auto"/>
        <w:jc w:val="both"/>
        <w:rPr>
          <w:rFonts w:asciiTheme="majorBidi" w:hAnsiTheme="majorBidi" w:cstheme="majorBidi"/>
          <w:sz w:val="24"/>
          <w:szCs w:val="24"/>
          <w:shd w:val="clear" w:color="auto" w:fill="FFFFFF"/>
        </w:rPr>
      </w:pPr>
      <w:r w:rsidRPr="00F17865">
        <w:rPr>
          <w:rFonts w:asciiTheme="majorBidi" w:hAnsiTheme="majorBidi" w:cstheme="majorBidi"/>
          <w:sz w:val="24"/>
          <w:szCs w:val="24"/>
          <w:shd w:val="clear" w:color="auto" w:fill="FFFFFF"/>
        </w:rPr>
        <w:t>Since the presence of unit roots in time series data may lead to spurious regression outcomes when using Ordinary Least squares (OLS), it became necessary to difference the non-stationary variables accordingly.</w:t>
      </w:r>
    </w:p>
    <w:p w:rsidR="00ED56B4" w:rsidRPr="00F17865" w:rsidRDefault="00ED56B4" w:rsidP="00F17865">
      <w:pPr>
        <w:spacing w:before="240" w:line="480" w:lineRule="auto"/>
        <w:jc w:val="both"/>
        <w:rPr>
          <w:rFonts w:asciiTheme="majorBidi" w:hAnsiTheme="majorBidi" w:cstheme="majorBidi"/>
          <w:sz w:val="24"/>
          <w:szCs w:val="24"/>
          <w:shd w:val="clear" w:color="auto" w:fill="FFFFFF"/>
        </w:rPr>
      </w:pPr>
      <w:r w:rsidRPr="00F17865">
        <w:rPr>
          <w:rFonts w:asciiTheme="majorBidi" w:hAnsiTheme="majorBidi" w:cstheme="majorBidi"/>
          <w:sz w:val="24"/>
          <w:szCs w:val="24"/>
          <w:shd w:val="clear" w:color="auto" w:fill="FFFFFF"/>
        </w:rPr>
        <w:t>Based on the ADF test results, this study will transform the non-stationary variables such as NGDP, TMBS, TNMB, and UNEMP by using their first differences (I(1)). The variable INF, which is stationary at level(I(0)), will be included in its original form in the regression model. This approach will ensure that all variables included in the model are stationary, thereby satisfying the assumptions required for reliable OLS estimation.</w:t>
      </w:r>
    </w:p>
    <w:p w:rsidR="00ED56B4" w:rsidRPr="00F17865" w:rsidRDefault="00ED56B4" w:rsidP="00C169D8">
      <w:pPr>
        <w:pStyle w:val="Heading1"/>
        <w:spacing w:line="240" w:lineRule="auto"/>
        <w:ind w:left="10"/>
        <w:rPr>
          <w:shd w:val="clear" w:color="auto" w:fill="FFFFFF"/>
        </w:rPr>
      </w:pPr>
      <w:bookmarkStart w:id="64" w:name="_Toc211945701"/>
      <w:r w:rsidRPr="00F17865">
        <w:rPr>
          <w:shd w:val="clear" w:color="auto" w:fill="FFFFFF"/>
        </w:rPr>
        <w:t>4.</w:t>
      </w:r>
      <w:r w:rsidR="001E2DF8">
        <w:rPr>
          <w:shd w:val="clear" w:color="auto" w:fill="FFFFFF"/>
        </w:rPr>
        <w:t>2</w:t>
      </w:r>
      <w:r w:rsidRPr="00F17865">
        <w:rPr>
          <w:shd w:val="clear" w:color="auto" w:fill="FFFFFF"/>
        </w:rPr>
        <w:t xml:space="preserve"> Correlation and multicollinearity Analysis</w:t>
      </w:r>
      <w:bookmarkEnd w:id="64"/>
    </w:p>
    <w:p w:rsidR="007512BA" w:rsidRPr="00F17865" w:rsidRDefault="00ED56B4" w:rsidP="00F17865">
      <w:pPr>
        <w:spacing w:line="480" w:lineRule="auto"/>
        <w:jc w:val="both"/>
        <w:rPr>
          <w:rFonts w:asciiTheme="majorBidi" w:hAnsiTheme="majorBidi" w:cstheme="majorBidi"/>
          <w:sz w:val="24"/>
          <w:szCs w:val="24"/>
          <w:shd w:val="clear" w:color="auto" w:fill="FFFFFF"/>
          <w:lang w:val="en-GB"/>
        </w:rPr>
      </w:pPr>
      <w:r w:rsidRPr="00F17865">
        <w:rPr>
          <w:rFonts w:asciiTheme="majorBidi" w:hAnsiTheme="majorBidi" w:cstheme="majorBidi"/>
          <w:sz w:val="24"/>
          <w:szCs w:val="24"/>
          <w:shd w:val="clear" w:color="auto" w:fill="FFFFFF"/>
        </w:rPr>
        <w:t xml:space="preserve">A correlation matrix was examined to detect potential multicollinearity, which can inflate standard errors and render coefficients insignificant. </w:t>
      </w:r>
      <w:r w:rsidRPr="00F17865">
        <w:rPr>
          <w:rFonts w:asciiTheme="majorBidi" w:hAnsiTheme="majorBidi" w:cstheme="majorBidi"/>
          <w:sz w:val="24"/>
          <w:szCs w:val="24"/>
          <w:shd w:val="clear" w:color="auto" w:fill="FFFFFF"/>
          <w:lang w:val="en-GB"/>
        </w:rPr>
        <w:t>Multicollinearity occurs when two or more independent variables in a regression model are highly correlated with each other.</w:t>
      </w:r>
    </w:p>
    <w:p w:rsidR="001E2DF8" w:rsidRDefault="001E2DF8">
      <w:pPr>
        <w:rPr>
          <w:rFonts w:asciiTheme="majorBidi" w:hAnsiTheme="majorBidi" w:cstheme="majorBidi"/>
          <w:b/>
          <w:bCs/>
          <w:sz w:val="24"/>
          <w:szCs w:val="24"/>
          <w:shd w:val="clear" w:color="auto" w:fill="FFFFFF"/>
          <w:lang w:val="en-GB"/>
        </w:rPr>
      </w:pPr>
      <w:r>
        <w:rPr>
          <w:rFonts w:asciiTheme="majorBidi" w:hAnsiTheme="majorBidi" w:cstheme="majorBidi"/>
          <w:b/>
          <w:bCs/>
          <w:sz w:val="24"/>
          <w:szCs w:val="24"/>
          <w:shd w:val="clear" w:color="auto" w:fill="FFFFFF"/>
          <w:lang w:val="en-GB"/>
        </w:rPr>
        <w:br w:type="page"/>
      </w:r>
    </w:p>
    <w:p w:rsidR="00ED56B4" w:rsidRPr="001571A7" w:rsidRDefault="00AB4123" w:rsidP="001571A7">
      <w:pPr>
        <w:spacing w:line="480" w:lineRule="auto"/>
        <w:jc w:val="both"/>
        <w:rPr>
          <w:rFonts w:asciiTheme="majorBidi" w:hAnsiTheme="majorBidi" w:cstheme="majorBidi"/>
          <w:sz w:val="24"/>
          <w:szCs w:val="24"/>
          <w:shd w:val="clear" w:color="auto" w:fill="FFFFFF"/>
          <w:lang w:val="en-GB"/>
        </w:rPr>
      </w:pPr>
      <w:r>
        <w:rPr>
          <w:rFonts w:asciiTheme="majorBidi" w:hAnsiTheme="majorBidi" w:cstheme="majorBidi"/>
          <w:b/>
          <w:bCs/>
          <w:sz w:val="24"/>
          <w:szCs w:val="24"/>
          <w:shd w:val="clear" w:color="auto" w:fill="FFFFFF"/>
          <w:lang w:val="en-GB"/>
        </w:rPr>
        <w:lastRenderedPageBreak/>
        <w:t>Table 4.3</w:t>
      </w:r>
      <w:r w:rsidR="00ED56B4" w:rsidRPr="00F25B8C">
        <w:rPr>
          <w:rFonts w:asciiTheme="majorBidi" w:hAnsiTheme="majorBidi" w:cstheme="majorBidi"/>
          <w:b/>
          <w:bCs/>
          <w:sz w:val="24"/>
          <w:szCs w:val="24"/>
          <w:shd w:val="clear" w:color="auto" w:fill="FFFFFF"/>
          <w:lang w:val="en-GB"/>
        </w:rPr>
        <w:t>: Correlation matrix of independent variables</w:t>
      </w:r>
    </w:p>
    <w:tbl>
      <w:tblPr>
        <w:tblStyle w:val="TableGrid"/>
        <w:tblW w:w="0" w:type="auto"/>
        <w:tblLook w:val="04A0"/>
      </w:tblPr>
      <w:tblGrid>
        <w:gridCol w:w="1061"/>
        <w:gridCol w:w="1033"/>
        <w:gridCol w:w="1033"/>
        <w:gridCol w:w="1033"/>
        <w:gridCol w:w="1061"/>
        <w:gridCol w:w="1403"/>
      </w:tblGrid>
      <w:tr w:rsidR="00ED56B4" w:rsidRPr="00F17865" w:rsidTr="00530E43">
        <w:tc>
          <w:tcPr>
            <w:tcW w:w="0" w:type="auto"/>
            <w:tcBorders>
              <w:top w:val="single" w:sz="4" w:space="0" w:color="auto"/>
              <w:left w:val="single" w:sz="4" w:space="0" w:color="auto"/>
              <w:bottom w:val="single" w:sz="4" w:space="0" w:color="auto"/>
              <w:right w:val="single" w:sz="4" w:space="0" w:color="auto"/>
            </w:tcBorders>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Variable</w:t>
            </w:r>
          </w:p>
        </w:tc>
        <w:tc>
          <w:tcPr>
            <w:tcW w:w="0" w:type="auto"/>
            <w:tcBorders>
              <w:top w:val="single" w:sz="4" w:space="0" w:color="auto"/>
              <w:left w:val="single" w:sz="4" w:space="0" w:color="auto"/>
              <w:bottom w:val="single" w:sz="4" w:space="0" w:color="auto"/>
              <w:right w:val="single" w:sz="4" w:space="0" w:color="auto"/>
            </w:tcBorders>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DNGDP</w:t>
            </w:r>
          </w:p>
        </w:tc>
        <w:tc>
          <w:tcPr>
            <w:tcW w:w="0" w:type="auto"/>
            <w:tcBorders>
              <w:top w:val="single" w:sz="4" w:space="0" w:color="auto"/>
              <w:left w:val="single" w:sz="4" w:space="0" w:color="auto"/>
              <w:bottom w:val="single" w:sz="4" w:space="0" w:color="auto"/>
              <w:right w:val="single" w:sz="4" w:space="0" w:color="auto"/>
            </w:tcBorders>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DTMBS</w:t>
            </w:r>
          </w:p>
        </w:tc>
        <w:tc>
          <w:tcPr>
            <w:tcW w:w="0" w:type="auto"/>
            <w:tcBorders>
              <w:top w:val="single" w:sz="4" w:space="0" w:color="auto"/>
              <w:left w:val="single" w:sz="4" w:space="0" w:color="auto"/>
              <w:bottom w:val="single" w:sz="4" w:space="0" w:color="auto"/>
              <w:right w:val="single" w:sz="4" w:space="0" w:color="auto"/>
            </w:tcBorders>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DTNMB</w:t>
            </w:r>
          </w:p>
        </w:tc>
        <w:tc>
          <w:tcPr>
            <w:tcW w:w="0" w:type="auto"/>
            <w:tcBorders>
              <w:top w:val="single" w:sz="4" w:space="0" w:color="auto"/>
              <w:left w:val="single" w:sz="4" w:space="0" w:color="auto"/>
              <w:bottom w:val="single" w:sz="4" w:space="0" w:color="auto"/>
              <w:right w:val="single" w:sz="4" w:space="0" w:color="auto"/>
            </w:tcBorders>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DUNEMP</w:t>
            </w:r>
          </w:p>
        </w:tc>
        <w:tc>
          <w:tcPr>
            <w:tcW w:w="1403" w:type="dxa"/>
            <w:tcBorders>
              <w:top w:val="single" w:sz="4" w:space="0" w:color="auto"/>
              <w:left w:val="single" w:sz="4" w:space="0" w:color="auto"/>
              <w:bottom w:val="single" w:sz="4" w:space="0" w:color="auto"/>
              <w:right w:val="single" w:sz="4" w:space="0" w:color="auto"/>
            </w:tcBorders>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INF</w:t>
            </w:r>
          </w:p>
        </w:tc>
      </w:tr>
      <w:tr w:rsidR="00ED56B4" w:rsidRPr="00F17865" w:rsidTr="00530E43">
        <w:tc>
          <w:tcPr>
            <w:tcW w:w="0" w:type="auto"/>
            <w:tcBorders>
              <w:top w:val="single" w:sz="4" w:space="0" w:color="auto"/>
              <w:left w:val="single" w:sz="4" w:space="0" w:color="auto"/>
              <w:bottom w:val="single" w:sz="4" w:space="0" w:color="auto"/>
              <w:right w:val="single" w:sz="4" w:space="0" w:color="auto"/>
            </w:tcBorders>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DNGDP</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1.0000</w:t>
            </w:r>
          </w:p>
        </w:tc>
        <w:tc>
          <w:tcPr>
            <w:tcW w:w="0" w:type="auto"/>
            <w:tcBorders>
              <w:top w:val="single" w:sz="4" w:space="0" w:color="auto"/>
              <w:left w:val="single" w:sz="4" w:space="0" w:color="auto"/>
              <w:bottom w:val="single" w:sz="4" w:space="0" w:color="auto"/>
              <w:right w:val="single" w:sz="4" w:space="0" w:color="auto"/>
            </w:tcBorders>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0.054487</w:t>
            </w:r>
          </w:p>
        </w:tc>
        <w:tc>
          <w:tcPr>
            <w:tcW w:w="0" w:type="auto"/>
            <w:tcBorders>
              <w:top w:val="single" w:sz="4" w:space="0" w:color="auto"/>
              <w:left w:val="single" w:sz="4" w:space="0" w:color="auto"/>
              <w:bottom w:val="single" w:sz="4" w:space="0" w:color="auto"/>
              <w:right w:val="single" w:sz="4" w:space="0" w:color="auto"/>
            </w:tcBorders>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-0.166092</w:t>
            </w:r>
          </w:p>
        </w:tc>
        <w:tc>
          <w:tcPr>
            <w:tcW w:w="0" w:type="auto"/>
            <w:tcBorders>
              <w:top w:val="single" w:sz="4" w:space="0" w:color="auto"/>
              <w:left w:val="single" w:sz="4" w:space="0" w:color="auto"/>
              <w:bottom w:val="single" w:sz="4" w:space="0" w:color="auto"/>
              <w:right w:val="single" w:sz="4" w:space="0" w:color="auto"/>
            </w:tcBorders>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-0.054026</w:t>
            </w:r>
          </w:p>
        </w:tc>
        <w:tc>
          <w:tcPr>
            <w:tcW w:w="1403" w:type="dxa"/>
            <w:tcBorders>
              <w:top w:val="single" w:sz="4" w:space="0" w:color="auto"/>
              <w:left w:val="single" w:sz="4" w:space="0" w:color="auto"/>
              <w:bottom w:val="single" w:sz="4" w:space="0" w:color="auto"/>
              <w:right w:val="single" w:sz="4" w:space="0" w:color="auto"/>
            </w:tcBorders>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-0.362874</w:t>
            </w:r>
          </w:p>
        </w:tc>
      </w:tr>
      <w:tr w:rsidR="00ED56B4" w:rsidRPr="00F17865" w:rsidTr="00530E43">
        <w:tc>
          <w:tcPr>
            <w:tcW w:w="0" w:type="auto"/>
            <w:tcBorders>
              <w:top w:val="single" w:sz="4" w:space="0" w:color="auto"/>
              <w:left w:val="single" w:sz="4" w:space="0" w:color="auto"/>
              <w:bottom w:val="single" w:sz="4" w:space="0" w:color="auto"/>
              <w:right w:val="single" w:sz="4" w:space="0" w:color="auto"/>
            </w:tcBorders>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DTMBS</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0.054487</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1.0000</w:t>
            </w:r>
          </w:p>
        </w:tc>
        <w:tc>
          <w:tcPr>
            <w:tcW w:w="0" w:type="auto"/>
            <w:tcBorders>
              <w:top w:val="single" w:sz="4" w:space="0" w:color="auto"/>
              <w:left w:val="single" w:sz="4" w:space="0" w:color="auto"/>
              <w:bottom w:val="single" w:sz="4" w:space="0" w:color="auto"/>
              <w:right w:val="single" w:sz="4" w:space="0" w:color="auto"/>
            </w:tcBorders>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0.185696</w:t>
            </w:r>
          </w:p>
        </w:tc>
        <w:tc>
          <w:tcPr>
            <w:tcW w:w="0" w:type="auto"/>
            <w:tcBorders>
              <w:top w:val="single" w:sz="4" w:space="0" w:color="auto"/>
              <w:left w:val="single" w:sz="4" w:space="0" w:color="auto"/>
              <w:bottom w:val="single" w:sz="4" w:space="0" w:color="auto"/>
              <w:right w:val="single" w:sz="4" w:space="0" w:color="auto"/>
            </w:tcBorders>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0.549836</w:t>
            </w:r>
          </w:p>
        </w:tc>
        <w:tc>
          <w:tcPr>
            <w:tcW w:w="1403" w:type="dxa"/>
            <w:tcBorders>
              <w:top w:val="single" w:sz="4" w:space="0" w:color="auto"/>
              <w:left w:val="single" w:sz="4" w:space="0" w:color="auto"/>
              <w:bottom w:val="single" w:sz="4" w:space="0" w:color="auto"/>
              <w:right w:val="single" w:sz="4" w:space="0" w:color="auto"/>
            </w:tcBorders>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-0.191896</w:t>
            </w:r>
          </w:p>
        </w:tc>
      </w:tr>
      <w:tr w:rsidR="00ED56B4" w:rsidRPr="00F17865" w:rsidTr="00530E43">
        <w:tc>
          <w:tcPr>
            <w:tcW w:w="0" w:type="auto"/>
            <w:tcBorders>
              <w:top w:val="single" w:sz="4" w:space="0" w:color="auto"/>
              <w:left w:val="single" w:sz="4" w:space="0" w:color="auto"/>
              <w:bottom w:val="single" w:sz="4" w:space="0" w:color="auto"/>
              <w:right w:val="single" w:sz="4" w:space="0" w:color="auto"/>
            </w:tcBorders>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DTNMB</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-0.166092</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0.185696</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1.0000</w:t>
            </w:r>
          </w:p>
        </w:tc>
        <w:tc>
          <w:tcPr>
            <w:tcW w:w="0" w:type="auto"/>
            <w:tcBorders>
              <w:top w:val="single" w:sz="4" w:space="0" w:color="auto"/>
              <w:left w:val="single" w:sz="4" w:space="0" w:color="auto"/>
              <w:bottom w:val="single" w:sz="4" w:space="0" w:color="auto"/>
              <w:right w:val="single" w:sz="4" w:space="0" w:color="auto"/>
            </w:tcBorders>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0.049105</w:t>
            </w:r>
          </w:p>
        </w:tc>
        <w:tc>
          <w:tcPr>
            <w:tcW w:w="1403" w:type="dxa"/>
            <w:tcBorders>
              <w:top w:val="single" w:sz="4" w:space="0" w:color="auto"/>
              <w:left w:val="single" w:sz="4" w:space="0" w:color="auto"/>
              <w:bottom w:val="single" w:sz="4" w:space="0" w:color="auto"/>
              <w:right w:val="single" w:sz="4" w:space="0" w:color="auto"/>
            </w:tcBorders>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0.162414</w:t>
            </w:r>
          </w:p>
        </w:tc>
      </w:tr>
      <w:tr w:rsidR="00ED56B4" w:rsidRPr="00F17865" w:rsidTr="00530E43">
        <w:tc>
          <w:tcPr>
            <w:tcW w:w="0" w:type="auto"/>
            <w:tcBorders>
              <w:top w:val="single" w:sz="4" w:space="0" w:color="auto"/>
              <w:left w:val="single" w:sz="4" w:space="0" w:color="auto"/>
              <w:bottom w:val="single" w:sz="4" w:space="0" w:color="auto"/>
              <w:right w:val="single" w:sz="4" w:space="0" w:color="auto"/>
            </w:tcBorders>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DUNEMP</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-0.054026</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0.549836</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0.049105</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1.0000</w:t>
            </w:r>
          </w:p>
        </w:tc>
        <w:tc>
          <w:tcPr>
            <w:tcW w:w="1403" w:type="dxa"/>
            <w:tcBorders>
              <w:top w:val="single" w:sz="4" w:space="0" w:color="auto"/>
              <w:left w:val="single" w:sz="4" w:space="0" w:color="auto"/>
              <w:bottom w:val="single" w:sz="4" w:space="0" w:color="auto"/>
              <w:right w:val="single" w:sz="4" w:space="0" w:color="auto"/>
            </w:tcBorders>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-0.293687</w:t>
            </w:r>
          </w:p>
        </w:tc>
      </w:tr>
      <w:tr w:rsidR="00ED56B4" w:rsidRPr="00F17865" w:rsidTr="00530E43">
        <w:tc>
          <w:tcPr>
            <w:tcW w:w="0" w:type="auto"/>
            <w:tcBorders>
              <w:top w:val="single" w:sz="4" w:space="0" w:color="auto"/>
              <w:left w:val="single" w:sz="4" w:space="0" w:color="auto"/>
              <w:bottom w:val="single" w:sz="4" w:space="0" w:color="auto"/>
              <w:right w:val="single" w:sz="4" w:space="0" w:color="auto"/>
            </w:tcBorders>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INF</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-0.362874</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-0.191896</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0.162414</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-0.293687</w:t>
            </w:r>
          </w:p>
        </w:tc>
        <w:tc>
          <w:tcPr>
            <w:tcW w:w="1403" w:type="dxa"/>
            <w:tcBorders>
              <w:top w:val="single" w:sz="4" w:space="0" w:color="auto"/>
              <w:left w:val="single" w:sz="4" w:space="0" w:color="auto"/>
              <w:bottom w:val="single" w:sz="4" w:space="0" w:color="auto"/>
              <w:right w:val="single" w:sz="4" w:space="0" w:color="auto"/>
            </w:tcBorders>
            <w:vAlign w:val="center"/>
            <w:hideMark/>
          </w:tcPr>
          <w:p w:rsidR="00ED56B4" w:rsidRPr="00C046A4" w:rsidRDefault="00ED56B4" w:rsidP="00F17865">
            <w:pPr>
              <w:spacing w:before="240" w:line="480" w:lineRule="auto"/>
              <w:jc w:val="both"/>
              <w:rPr>
                <w:rFonts w:asciiTheme="majorBidi" w:hAnsiTheme="majorBidi" w:cstheme="majorBidi"/>
                <w:sz w:val="20"/>
                <w:szCs w:val="20"/>
                <w:shd w:val="clear" w:color="auto" w:fill="FFFFFF"/>
              </w:rPr>
            </w:pPr>
            <w:r w:rsidRPr="00C046A4">
              <w:rPr>
                <w:rFonts w:asciiTheme="majorBidi" w:hAnsiTheme="majorBidi" w:cstheme="majorBidi"/>
                <w:sz w:val="20"/>
                <w:szCs w:val="20"/>
                <w:shd w:val="clear" w:color="auto" w:fill="FFFFFF"/>
              </w:rPr>
              <w:t>1.0000</w:t>
            </w:r>
          </w:p>
        </w:tc>
      </w:tr>
    </w:tbl>
    <w:p w:rsidR="00ED56B4" w:rsidRPr="00F17865" w:rsidRDefault="00ED56B4" w:rsidP="00F17865">
      <w:pPr>
        <w:spacing w:line="480" w:lineRule="auto"/>
        <w:jc w:val="both"/>
        <w:rPr>
          <w:rFonts w:asciiTheme="majorBidi" w:hAnsiTheme="majorBidi" w:cstheme="majorBidi"/>
          <w:b/>
          <w:sz w:val="24"/>
          <w:szCs w:val="24"/>
        </w:rPr>
      </w:pPr>
      <w:r w:rsidRPr="00F17865">
        <w:rPr>
          <w:rFonts w:asciiTheme="majorBidi" w:hAnsiTheme="majorBidi" w:cstheme="majorBidi"/>
          <w:b/>
          <w:sz w:val="24"/>
          <w:szCs w:val="24"/>
        </w:rPr>
        <w:t>Source: Author computation using E-views 12</w:t>
      </w:r>
    </w:p>
    <w:p w:rsidR="00ED56B4" w:rsidRPr="00F17865" w:rsidRDefault="00ED56B4" w:rsidP="00F17865">
      <w:pPr>
        <w:spacing w:after="0" w:line="480" w:lineRule="auto"/>
        <w:jc w:val="both"/>
        <w:rPr>
          <w:rFonts w:asciiTheme="majorBidi" w:hAnsiTheme="majorBidi" w:cstheme="majorBidi"/>
          <w:b/>
          <w:sz w:val="24"/>
          <w:szCs w:val="24"/>
          <w:lang w:val="en-GB"/>
        </w:rPr>
      </w:pPr>
      <w:r w:rsidRPr="00F17865">
        <w:rPr>
          <w:rFonts w:asciiTheme="majorBidi" w:hAnsiTheme="majorBidi" w:cstheme="majorBidi"/>
          <w:b/>
          <w:sz w:val="24"/>
          <w:szCs w:val="24"/>
          <w:lang w:val="en-GB"/>
        </w:rPr>
        <w:t>Decision rule</w:t>
      </w:r>
    </w:p>
    <w:p w:rsidR="00ED56B4" w:rsidRPr="00F17865" w:rsidRDefault="00ED56B4" w:rsidP="00F17865">
      <w:p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lang w:val="en-GB"/>
        </w:rPr>
        <w:t>From the rule of thomb, if correlation coefficient is greater than 0.8</w:t>
      </w:r>
      <w:r w:rsidRPr="00F17865">
        <w:rPr>
          <w:rFonts w:asciiTheme="majorBidi" w:hAnsiTheme="majorBidi" w:cstheme="majorBidi"/>
          <w:sz w:val="24"/>
          <w:szCs w:val="24"/>
          <w:lang w:val="en-GB"/>
        </w:rPr>
        <w:br/>
        <w:t>that there is multicollinearity but if the correlation coefficient is less than 0.8, there is no multicollinearity.</w:t>
      </w:r>
    </w:p>
    <w:p w:rsidR="00ED56B4" w:rsidRPr="00F17865" w:rsidRDefault="00ED56B4" w:rsidP="00F17865">
      <w:pPr>
        <w:spacing w:line="480" w:lineRule="auto"/>
        <w:jc w:val="both"/>
        <w:rPr>
          <w:rFonts w:asciiTheme="majorBidi" w:hAnsiTheme="majorBidi" w:cstheme="majorBidi"/>
          <w:sz w:val="24"/>
          <w:szCs w:val="24"/>
          <w:lang w:val="en-GB"/>
        </w:rPr>
      </w:pPr>
      <w:r w:rsidRPr="00F17865">
        <w:rPr>
          <w:rFonts w:asciiTheme="majorBidi" w:hAnsiTheme="majorBidi" w:cstheme="majorBidi"/>
          <w:sz w:val="24"/>
          <w:szCs w:val="24"/>
          <w:lang w:val="en-GB"/>
        </w:rPr>
        <w:t>From the table above, none variable is correlating with each other.</w:t>
      </w:r>
    </w:p>
    <w:p w:rsidR="00ED56B4" w:rsidRPr="00F17865" w:rsidRDefault="001E2DF8" w:rsidP="00C169D8">
      <w:pPr>
        <w:pStyle w:val="Heading1"/>
        <w:spacing w:line="240" w:lineRule="auto"/>
        <w:ind w:left="10"/>
        <w:rPr>
          <w:shd w:val="clear" w:color="auto" w:fill="FFFFFF"/>
        </w:rPr>
      </w:pPr>
      <w:bookmarkStart w:id="65" w:name="_Toc211945702"/>
      <w:r>
        <w:rPr>
          <w:shd w:val="clear" w:color="auto" w:fill="FFFFFF"/>
        </w:rPr>
        <w:t>4.3</w:t>
      </w:r>
      <w:r w:rsidR="00ED56B4" w:rsidRPr="00F17865">
        <w:rPr>
          <w:shd w:val="clear" w:color="auto" w:fill="FFFFFF"/>
        </w:rPr>
        <w:tab/>
        <w:t>Ordinary Least Square (OLS) regression</w:t>
      </w:r>
      <w:bookmarkEnd w:id="65"/>
    </w:p>
    <w:p w:rsidR="00ED56B4" w:rsidRPr="00F17865" w:rsidRDefault="00ED56B4" w:rsidP="00F17865">
      <w:pPr>
        <w:spacing w:line="480" w:lineRule="auto"/>
        <w:jc w:val="both"/>
        <w:rPr>
          <w:rFonts w:asciiTheme="majorBidi" w:hAnsiTheme="majorBidi" w:cstheme="majorBidi"/>
          <w:sz w:val="24"/>
          <w:szCs w:val="24"/>
          <w:shd w:val="clear" w:color="auto" w:fill="FFFFFF"/>
        </w:rPr>
      </w:pPr>
      <w:r w:rsidRPr="00F17865">
        <w:rPr>
          <w:rFonts w:asciiTheme="majorBidi" w:hAnsiTheme="majorBidi" w:cstheme="majorBidi"/>
          <w:sz w:val="24"/>
          <w:szCs w:val="24"/>
          <w:shd w:val="clear" w:color="auto" w:fill="FFFFFF"/>
        </w:rPr>
        <w:t>The ordinary least square regression will be used to examine the relationship between financial inclusion variables, microfinance banks activities and</w:t>
      </w:r>
      <w:r w:rsidR="00584712">
        <w:rPr>
          <w:rFonts w:asciiTheme="majorBidi" w:hAnsiTheme="majorBidi" w:cstheme="majorBidi"/>
          <w:sz w:val="24"/>
          <w:szCs w:val="24"/>
          <w:shd w:val="clear" w:color="auto" w:fill="FFFFFF"/>
        </w:rPr>
        <w:t xml:space="preserve"> </w:t>
      </w:r>
      <w:r w:rsidRPr="00F17865">
        <w:rPr>
          <w:rFonts w:asciiTheme="majorBidi" w:hAnsiTheme="majorBidi" w:cstheme="majorBidi"/>
          <w:sz w:val="24"/>
          <w:szCs w:val="24"/>
          <w:shd w:val="clear" w:color="auto" w:fill="FFFFFF"/>
        </w:rPr>
        <w:t>Nominal</w:t>
      </w:r>
      <w:r w:rsidR="00584712">
        <w:rPr>
          <w:rFonts w:asciiTheme="majorBidi" w:hAnsiTheme="majorBidi" w:cstheme="majorBidi"/>
          <w:sz w:val="24"/>
          <w:szCs w:val="24"/>
          <w:shd w:val="clear" w:color="auto" w:fill="FFFFFF"/>
        </w:rPr>
        <w:t xml:space="preserve"> </w:t>
      </w:r>
      <w:r w:rsidRPr="00F17865">
        <w:rPr>
          <w:rFonts w:asciiTheme="majorBidi" w:hAnsiTheme="majorBidi" w:cstheme="majorBidi"/>
          <w:sz w:val="24"/>
          <w:szCs w:val="24"/>
          <w:shd w:val="clear" w:color="auto" w:fill="FFFFFF"/>
        </w:rPr>
        <w:t>GDP</w:t>
      </w:r>
      <w:r w:rsidR="00584712">
        <w:rPr>
          <w:rFonts w:asciiTheme="majorBidi" w:hAnsiTheme="majorBidi" w:cstheme="majorBidi"/>
          <w:sz w:val="24"/>
          <w:szCs w:val="24"/>
          <w:shd w:val="clear" w:color="auto" w:fill="FFFFFF"/>
        </w:rPr>
        <w:t xml:space="preserve"> </w:t>
      </w:r>
      <w:r w:rsidRPr="00F17865">
        <w:rPr>
          <w:rFonts w:asciiTheme="majorBidi" w:hAnsiTheme="majorBidi" w:cstheme="majorBidi"/>
          <w:sz w:val="24"/>
          <w:szCs w:val="24"/>
          <w:shd w:val="clear" w:color="auto" w:fill="FFFFFF"/>
        </w:rPr>
        <w:t>in Nigeria with inflation rate and unemployment rate as the control variable. The parameters for analysis of the results include the regression coefficients, probability values (p</w:t>
      </w:r>
      <w:r w:rsidR="00584712">
        <w:rPr>
          <w:rFonts w:asciiTheme="majorBidi" w:hAnsiTheme="majorBidi" w:cstheme="majorBidi"/>
          <w:sz w:val="24"/>
          <w:szCs w:val="24"/>
          <w:shd w:val="clear" w:color="auto" w:fill="FFFFFF"/>
        </w:rPr>
        <w:t>-</w:t>
      </w:r>
      <w:r w:rsidRPr="00F17865">
        <w:rPr>
          <w:rFonts w:asciiTheme="majorBidi" w:hAnsiTheme="majorBidi" w:cstheme="majorBidi"/>
          <w:sz w:val="24"/>
          <w:szCs w:val="24"/>
          <w:shd w:val="clear" w:color="auto" w:fill="FFFFFF"/>
        </w:rPr>
        <w:t xml:space="preserve">values), the R-squared (R2) and Adjusted R2, the F-statistic and the Durbin-Watson Statistic. </w:t>
      </w:r>
    </w:p>
    <w:p w:rsidR="00ED56B4" w:rsidRPr="00F17865" w:rsidRDefault="00ED56B4" w:rsidP="00F17865">
      <w:pPr>
        <w:spacing w:line="480" w:lineRule="auto"/>
        <w:jc w:val="both"/>
        <w:rPr>
          <w:rFonts w:asciiTheme="majorBidi" w:hAnsiTheme="majorBidi" w:cstheme="majorBidi"/>
          <w:sz w:val="24"/>
          <w:szCs w:val="24"/>
          <w:shd w:val="clear" w:color="auto" w:fill="FFFFFF"/>
        </w:rPr>
      </w:pPr>
      <w:r w:rsidRPr="00F17865">
        <w:rPr>
          <w:rFonts w:asciiTheme="majorBidi" w:hAnsiTheme="majorBidi" w:cstheme="majorBidi"/>
          <w:sz w:val="24"/>
          <w:szCs w:val="24"/>
          <w:shd w:val="clear" w:color="auto" w:fill="FFFFFF"/>
        </w:rPr>
        <w:lastRenderedPageBreak/>
        <w:t>The model is specified as:</w:t>
      </w:r>
      <w:r w:rsidR="00584712">
        <w:rPr>
          <w:rFonts w:asciiTheme="majorBidi" w:hAnsiTheme="majorBidi" w:cstheme="majorBidi"/>
          <w:sz w:val="24"/>
          <w:szCs w:val="24"/>
          <w:shd w:val="clear" w:color="auto" w:fill="FFFFFF"/>
        </w:rPr>
        <w:t xml:space="preserve"> </w:t>
      </w:r>
      <w:r w:rsidRPr="00F17865">
        <w:rPr>
          <w:rFonts w:asciiTheme="majorBidi" w:hAnsiTheme="majorBidi" w:cstheme="majorBidi"/>
          <w:sz w:val="24"/>
          <w:szCs w:val="24"/>
        </w:rPr>
        <w:t>DN</w:t>
      </w:r>
      <w:r w:rsidRPr="00F17865">
        <w:rPr>
          <w:rFonts w:asciiTheme="majorBidi" w:hAnsiTheme="majorBidi" w:cstheme="majorBidi"/>
          <w:sz w:val="24"/>
          <w:szCs w:val="24"/>
          <w:shd w:val="clear" w:color="auto" w:fill="FFFFFF"/>
        </w:rPr>
        <w:t>GDP = β0 + β1 DTMBS+ β2 DTNMB + β3 DUNEMP +β4INF + µ</w:t>
      </w:r>
    </w:p>
    <w:p w:rsidR="00ED56B4" w:rsidRPr="00F17865" w:rsidRDefault="00ED56B4" w:rsidP="00F17865">
      <w:pPr>
        <w:spacing w:line="480" w:lineRule="auto"/>
        <w:jc w:val="both"/>
        <w:rPr>
          <w:rFonts w:asciiTheme="majorBidi" w:hAnsiTheme="majorBidi" w:cstheme="majorBidi"/>
          <w:sz w:val="24"/>
          <w:szCs w:val="24"/>
          <w:shd w:val="clear" w:color="auto" w:fill="FFFFFF"/>
        </w:rPr>
      </w:pPr>
      <w:r w:rsidRPr="00F17865">
        <w:rPr>
          <w:rFonts w:asciiTheme="majorBidi" w:hAnsiTheme="majorBidi" w:cstheme="majorBidi"/>
          <w:sz w:val="24"/>
          <w:szCs w:val="24"/>
          <w:shd w:val="clear" w:color="auto" w:fill="FFFFFF"/>
        </w:rPr>
        <w:t>Table 4.5 shows the OLS regression involving the differenced data of the variables.</w:t>
      </w:r>
    </w:p>
    <w:p w:rsidR="00ED56B4" w:rsidRPr="00F25B8C" w:rsidRDefault="00AB4123" w:rsidP="00C046A4">
      <w:pPr>
        <w:rPr>
          <w:rFonts w:asciiTheme="majorBidi" w:hAnsiTheme="majorBidi" w:cstheme="majorBidi"/>
          <w:b/>
          <w:bCs/>
          <w:sz w:val="24"/>
          <w:szCs w:val="24"/>
          <w:shd w:val="clear" w:color="auto" w:fill="FFFFFF"/>
        </w:rPr>
      </w:pPr>
      <w:r>
        <w:rPr>
          <w:rFonts w:asciiTheme="majorBidi" w:hAnsiTheme="majorBidi" w:cstheme="majorBidi"/>
          <w:b/>
          <w:bCs/>
          <w:sz w:val="24"/>
          <w:szCs w:val="24"/>
          <w:shd w:val="clear" w:color="auto" w:fill="FFFFFF"/>
        </w:rPr>
        <w:t>Table 4.4</w:t>
      </w:r>
      <w:r w:rsidR="00ED56B4" w:rsidRPr="00F25B8C">
        <w:rPr>
          <w:rFonts w:asciiTheme="majorBidi" w:hAnsiTheme="majorBidi" w:cstheme="majorBidi"/>
          <w:b/>
          <w:bCs/>
          <w:sz w:val="24"/>
          <w:szCs w:val="24"/>
          <w:shd w:val="clear" w:color="auto" w:fill="FFFFFF"/>
        </w:rPr>
        <w:t xml:space="preserve"> OLS Regression Results</w:t>
      </w:r>
    </w:p>
    <w:tbl>
      <w:tblPr>
        <w:tblW w:w="0" w:type="auto"/>
        <w:jc w:val="center"/>
        <w:tblLayout w:type="fixed"/>
        <w:tblCellMar>
          <w:left w:w="0" w:type="dxa"/>
          <w:right w:w="0" w:type="dxa"/>
        </w:tblCellMar>
        <w:tblLook w:val="01E0"/>
      </w:tblPr>
      <w:tblGrid>
        <w:gridCol w:w="2411"/>
        <w:gridCol w:w="1487"/>
        <w:gridCol w:w="2714"/>
        <w:gridCol w:w="1187"/>
      </w:tblGrid>
      <w:tr w:rsidR="00ED56B4" w:rsidRPr="00F17865" w:rsidTr="00530E43">
        <w:trPr>
          <w:trHeight w:val="1335"/>
          <w:jc w:val="center"/>
        </w:trPr>
        <w:tc>
          <w:tcPr>
            <w:tcW w:w="7799" w:type="dxa"/>
            <w:gridSpan w:val="4"/>
            <w:tcBorders>
              <w:top w:val="double" w:sz="4" w:space="0" w:color="000000"/>
              <w:left w:val="double" w:sz="4" w:space="0" w:color="000000"/>
              <w:bottom w:val="double" w:sz="4" w:space="0" w:color="000000"/>
              <w:right w:val="double" w:sz="4" w:space="0" w:color="000000"/>
            </w:tcBorders>
          </w:tcPr>
          <w:p w:rsidR="00ED56B4" w:rsidRPr="00C046A4" w:rsidRDefault="00ED56B4" w:rsidP="00F25B8C">
            <w:pPr>
              <w:pStyle w:val="TableParagraph"/>
              <w:spacing w:before="83" w:line="360" w:lineRule="auto"/>
              <w:ind w:left="104" w:right="3255"/>
              <w:jc w:val="both"/>
              <w:rPr>
                <w:rFonts w:asciiTheme="majorBidi" w:hAnsiTheme="majorBidi" w:cstheme="majorBidi"/>
                <w:sz w:val="20"/>
                <w:szCs w:val="20"/>
              </w:rPr>
            </w:pPr>
            <w:r w:rsidRPr="00C046A4">
              <w:rPr>
                <w:rFonts w:asciiTheme="majorBidi" w:hAnsiTheme="majorBidi" w:cstheme="majorBidi"/>
                <w:sz w:val="20"/>
                <w:szCs w:val="20"/>
              </w:rPr>
              <w:t>Dependent</w:t>
            </w:r>
            <w:r w:rsidR="00584712" w:rsidRPr="00C046A4">
              <w:rPr>
                <w:rFonts w:asciiTheme="majorBidi" w:hAnsiTheme="majorBidi" w:cstheme="majorBidi"/>
                <w:sz w:val="20"/>
                <w:szCs w:val="20"/>
              </w:rPr>
              <w:t xml:space="preserve"> </w:t>
            </w:r>
            <w:r w:rsidRPr="00C046A4">
              <w:rPr>
                <w:rFonts w:asciiTheme="majorBidi" w:hAnsiTheme="majorBidi" w:cstheme="majorBidi"/>
                <w:sz w:val="20"/>
                <w:szCs w:val="20"/>
              </w:rPr>
              <w:t>Variable:</w:t>
            </w:r>
            <w:r w:rsidR="00584712" w:rsidRPr="00C046A4">
              <w:rPr>
                <w:rFonts w:asciiTheme="majorBidi" w:hAnsiTheme="majorBidi" w:cstheme="majorBidi"/>
                <w:sz w:val="20"/>
                <w:szCs w:val="20"/>
              </w:rPr>
              <w:t xml:space="preserve"> </w:t>
            </w:r>
            <w:r w:rsidRPr="00C046A4">
              <w:rPr>
                <w:rFonts w:asciiTheme="majorBidi" w:hAnsiTheme="majorBidi" w:cstheme="majorBidi"/>
                <w:sz w:val="20"/>
                <w:szCs w:val="20"/>
              </w:rPr>
              <w:t>DNGDP Method: Least Squares</w:t>
            </w:r>
          </w:p>
          <w:p w:rsidR="00ED56B4" w:rsidRPr="00C046A4" w:rsidRDefault="00ED56B4" w:rsidP="00F25B8C">
            <w:pPr>
              <w:pStyle w:val="TableParagraph"/>
              <w:spacing w:line="360" w:lineRule="auto"/>
              <w:ind w:left="104" w:right="3255"/>
              <w:jc w:val="both"/>
              <w:rPr>
                <w:rFonts w:asciiTheme="majorBidi" w:hAnsiTheme="majorBidi" w:cstheme="majorBidi"/>
                <w:sz w:val="20"/>
                <w:szCs w:val="20"/>
              </w:rPr>
            </w:pPr>
            <w:r w:rsidRPr="00C046A4">
              <w:rPr>
                <w:rFonts w:asciiTheme="majorBidi" w:hAnsiTheme="majorBidi" w:cstheme="majorBidi"/>
                <w:sz w:val="20"/>
                <w:szCs w:val="20"/>
              </w:rPr>
              <w:t xml:space="preserve">Date: 10/03/25Time: 09:21 </w:t>
            </w:r>
          </w:p>
          <w:p w:rsidR="00ED56B4" w:rsidRPr="00C046A4" w:rsidRDefault="00ED56B4" w:rsidP="00F25B8C">
            <w:pPr>
              <w:pStyle w:val="TableParagraph"/>
              <w:spacing w:line="360" w:lineRule="auto"/>
              <w:ind w:left="104" w:right="3255"/>
              <w:jc w:val="both"/>
              <w:rPr>
                <w:rFonts w:asciiTheme="majorBidi" w:hAnsiTheme="majorBidi" w:cstheme="majorBidi"/>
                <w:sz w:val="20"/>
                <w:szCs w:val="20"/>
              </w:rPr>
            </w:pPr>
            <w:r w:rsidRPr="00C046A4">
              <w:rPr>
                <w:rFonts w:asciiTheme="majorBidi" w:hAnsiTheme="majorBidi" w:cstheme="majorBidi"/>
                <w:sz w:val="20"/>
                <w:szCs w:val="20"/>
              </w:rPr>
              <w:t>Sample(adjusted):19962024</w:t>
            </w:r>
          </w:p>
          <w:p w:rsidR="00ED56B4" w:rsidRPr="00C046A4" w:rsidRDefault="00ED56B4" w:rsidP="00F25B8C">
            <w:pPr>
              <w:pStyle w:val="TableParagraph"/>
              <w:spacing w:line="360" w:lineRule="auto"/>
              <w:ind w:left="104"/>
              <w:jc w:val="both"/>
              <w:rPr>
                <w:rFonts w:asciiTheme="majorBidi" w:hAnsiTheme="majorBidi" w:cstheme="majorBidi"/>
                <w:sz w:val="20"/>
                <w:szCs w:val="20"/>
              </w:rPr>
            </w:pPr>
            <w:r w:rsidRPr="00C046A4">
              <w:rPr>
                <w:rFonts w:asciiTheme="majorBidi" w:hAnsiTheme="majorBidi" w:cstheme="majorBidi"/>
                <w:sz w:val="20"/>
                <w:szCs w:val="20"/>
              </w:rPr>
              <w:t>Includedobservations:29after</w:t>
            </w:r>
            <w:r w:rsidRPr="00C046A4">
              <w:rPr>
                <w:rFonts w:asciiTheme="majorBidi" w:hAnsiTheme="majorBidi" w:cstheme="majorBidi"/>
                <w:spacing w:val="-2"/>
                <w:sz w:val="20"/>
                <w:szCs w:val="20"/>
              </w:rPr>
              <w:t>adjustments</w:t>
            </w:r>
          </w:p>
        </w:tc>
      </w:tr>
      <w:tr w:rsidR="00ED56B4" w:rsidRPr="00F17865" w:rsidTr="00530E43">
        <w:trPr>
          <w:trHeight w:val="426"/>
          <w:jc w:val="center"/>
        </w:trPr>
        <w:tc>
          <w:tcPr>
            <w:tcW w:w="2411" w:type="dxa"/>
            <w:tcBorders>
              <w:top w:val="double" w:sz="4" w:space="0" w:color="000000"/>
              <w:left w:val="double" w:sz="4" w:space="0" w:color="000000"/>
              <w:bottom w:val="double" w:sz="4" w:space="0" w:color="000000"/>
            </w:tcBorders>
          </w:tcPr>
          <w:p w:rsidR="00ED56B4" w:rsidRPr="00C046A4" w:rsidRDefault="00ED56B4" w:rsidP="00F25B8C">
            <w:pPr>
              <w:pStyle w:val="TableParagraph"/>
              <w:spacing w:before="88" w:line="360" w:lineRule="auto"/>
              <w:ind w:left="712"/>
              <w:jc w:val="both"/>
              <w:rPr>
                <w:rFonts w:asciiTheme="majorBidi" w:hAnsiTheme="majorBidi" w:cstheme="majorBidi"/>
                <w:sz w:val="20"/>
                <w:szCs w:val="20"/>
              </w:rPr>
            </w:pPr>
            <w:r w:rsidRPr="00C046A4">
              <w:rPr>
                <w:rFonts w:asciiTheme="majorBidi" w:hAnsiTheme="majorBidi" w:cstheme="majorBidi"/>
                <w:spacing w:val="-2"/>
                <w:sz w:val="20"/>
                <w:szCs w:val="20"/>
              </w:rPr>
              <w:t>Variable</w:t>
            </w:r>
          </w:p>
        </w:tc>
        <w:tc>
          <w:tcPr>
            <w:tcW w:w="1487" w:type="dxa"/>
            <w:tcBorders>
              <w:top w:val="double" w:sz="4" w:space="0" w:color="000000"/>
              <w:bottom w:val="double" w:sz="4" w:space="0" w:color="000000"/>
            </w:tcBorders>
          </w:tcPr>
          <w:p w:rsidR="00ED56B4" w:rsidRPr="00C046A4" w:rsidRDefault="00ED56B4" w:rsidP="00F25B8C">
            <w:pPr>
              <w:pStyle w:val="TableParagraph"/>
              <w:spacing w:before="88" w:line="360" w:lineRule="auto"/>
              <w:ind w:left="205" w:right="105"/>
              <w:jc w:val="both"/>
              <w:rPr>
                <w:rFonts w:asciiTheme="majorBidi" w:hAnsiTheme="majorBidi" w:cstheme="majorBidi"/>
                <w:sz w:val="20"/>
                <w:szCs w:val="20"/>
              </w:rPr>
            </w:pPr>
            <w:r w:rsidRPr="00C046A4">
              <w:rPr>
                <w:rFonts w:asciiTheme="majorBidi" w:hAnsiTheme="majorBidi" w:cstheme="majorBidi"/>
                <w:spacing w:val="-2"/>
                <w:sz w:val="20"/>
                <w:szCs w:val="20"/>
              </w:rPr>
              <w:t>Coefficient</w:t>
            </w:r>
          </w:p>
        </w:tc>
        <w:tc>
          <w:tcPr>
            <w:tcW w:w="2714" w:type="dxa"/>
            <w:tcBorders>
              <w:top w:val="double" w:sz="4" w:space="0" w:color="000000"/>
              <w:bottom w:val="double" w:sz="4" w:space="0" w:color="000000"/>
            </w:tcBorders>
          </w:tcPr>
          <w:p w:rsidR="00ED56B4" w:rsidRPr="00C046A4" w:rsidRDefault="00ED56B4" w:rsidP="00F25B8C">
            <w:pPr>
              <w:pStyle w:val="TableParagraph"/>
              <w:tabs>
                <w:tab w:val="left" w:pos="1133"/>
              </w:tabs>
              <w:spacing w:before="88" w:line="360" w:lineRule="auto"/>
              <w:ind w:right="71"/>
              <w:jc w:val="both"/>
              <w:rPr>
                <w:rFonts w:asciiTheme="majorBidi" w:hAnsiTheme="majorBidi" w:cstheme="majorBidi"/>
                <w:sz w:val="20"/>
                <w:szCs w:val="20"/>
              </w:rPr>
            </w:pPr>
            <w:r w:rsidRPr="00C046A4">
              <w:rPr>
                <w:rFonts w:asciiTheme="majorBidi" w:hAnsiTheme="majorBidi" w:cstheme="majorBidi"/>
                <w:sz w:val="20"/>
                <w:szCs w:val="20"/>
              </w:rPr>
              <w:t>Std.</w:t>
            </w:r>
            <w:r w:rsidRPr="00C046A4">
              <w:rPr>
                <w:rFonts w:asciiTheme="majorBidi" w:hAnsiTheme="majorBidi" w:cstheme="majorBidi"/>
                <w:spacing w:val="-2"/>
                <w:sz w:val="20"/>
                <w:szCs w:val="20"/>
              </w:rPr>
              <w:t xml:space="preserve"> Error</w:t>
            </w:r>
            <w:r w:rsidRPr="00C046A4">
              <w:rPr>
                <w:rFonts w:asciiTheme="majorBidi" w:hAnsiTheme="majorBidi" w:cstheme="majorBidi"/>
                <w:sz w:val="20"/>
                <w:szCs w:val="20"/>
              </w:rPr>
              <w:tab/>
            </w:r>
            <w:r w:rsidRPr="00C046A4">
              <w:rPr>
                <w:rFonts w:asciiTheme="majorBidi" w:hAnsiTheme="majorBidi" w:cstheme="majorBidi"/>
                <w:spacing w:val="-2"/>
                <w:sz w:val="20"/>
                <w:szCs w:val="20"/>
              </w:rPr>
              <w:t>t-Statistic</w:t>
            </w:r>
          </w:p>
        </w:tc>
        <w:tc>
          <w:tcPr>
            <w:tcW w:w="1187" w:type="dxa"/>
            <w:tcBorders>
              <w:top w:val="double" w:sz="4" w:space="0" w:color="000000"/>
              <w:bottom w:val="double" w:sz="4" w:space="0" w:color="000000"/>
              <w:right w:val="double" w:sz="4" w:space="0" w:color="000000"/>
            </w:tcBorders>
          </w:tcPr>
          <w:p w:rsidR="00ED56B4" w:rsidRPr="00C046A4" w:rsidRDefault="00ED56B4" w:rsidP="00F25B8C">
            <w:pPr>
              <w:pStyle w:val="TableParagraph"/>
              <w:spacing w:before="88" w:line="360" w:lineRule="auto"/>
              <w:ind w:left="302"/>
              <w:jc w:val="both"/>
              <w:rPr>
                <w:rFonts w:asciiTheme="majorBidi" w:hAnsiTheme="majorBidi" w:cstheme="majorBidi"/>
                <w:sz w:val="20"/>
                <w:szCs w:val="20"/>
              </w:rPr>
            </w:pPr>
            <w:r w:rsidRPr="00C046A4">
              <w:rPr>
                <w:rFonts w:asciiTheme="majorBidi" w:hAnsiTheme="majorBidi" w:cstheme="majorBidi"/>
                <w:spacing w:val="-2"/>
                <w:sz w:val="20"/>
                <w:szCs w:val="20"/>
              </w:rPr>
              <w:t>Prob.</w:t>
            </w:r>
          </w:p>
        </w:tc>
      </w:tr>
      <w:tr w:rsidR="00ED56B4" w:rsidRPr="00F17865" w:rsidTr="00530E43">
        <w:trPr>
          <w:trHeight w:val="334"/>
          <w:jc w:val="center"/>
        </w:trPr>
        <w:tc>
          <w:tcPr>
            <w:tcW w:w="2411" w:type="dxa"/>
            <w:tcBorders>
              <w:top w:val="double" w:sz="4" w:space="0" w:color="000000"/>
              <w:left w:val="double" w:sz="4" w:space="0" w:color="000000"/>
            </w:tcBorders>
          </w:tcPr>
          <w:p w:rsidR="00ED56B4" w:rsidRPr="00C046A4" w:rsidRDefault="00ED56B4" w:rsidP="00F25B8C">
            <w:pPr>
              <w:pStyle w:val="TableParagraph"/>
              <w:spacing w:before="88" w:line="360" w:lineRule="auto"/>
              <w:ind w:left="174" w:right="2"/>
              <w:jc w:val="both"/>
              <w:rPr>
                <w:rFonts w:asciiTheme="majorBidi" w:hAnsiTheme="majorBidi" w:cstheme="majorBidi"/>
                <w:sz w:val="20"/>
                <w:szCs w:val="20"/>
              </w:rPr>
            </w:pPr>
            <w:r w:rsidRPr="00C046A4">
              <w:rPr>
                <w:rFonts w:asciiTheme="majorBidi" w:hAnsiTheme="majorBidi" w:cstheme="majorBidi"/>
                <w:spacing w:val="-10"/>
                <w:sz w:val="20"/>
                <w:szCs w:val="20"/>
              </w:rPr>
              <w:t>C</w:t>
            </w:r>
          </w:p>
        </w:tc>
        <w:tc>
          <w:tcPr>
            <w:tcW w:w="1487" w:type="dxa"/>
            <w:tcBorders>
              <w:top w:val="double" w:sz="4" w:space="0" w:color="000000"/>
            </w:tcBorders>
          </w:tcPr>
          <w:p w:rsidR="00ED56B4" w:rsidRPr="00C046A4" w:rsidRDefault="00ED56B4" w:rsidP="00F25B8C">
            <w:pPr>
              <w:pStyle w:val="TableParagraph"/>
              <w:spacing w:before="88" w:line="360" w:lineRule="auto"/>
              <w:ind w:left="205"/>
              <w:jc w:val="both"/>
              <w:rPr>
                <w:rFonts w:asciiTheme="majorBidi" w:hAnsiTheme="majorBidi" w:cstheme="majorBidi"/>
                <w:sz w:val="20"/>
                <w:szCs w:val="20"/>
              </w:rPr>
            </w:pPr>
            <w:r w:rsidRPr="00C046A4">
              <w:rPr>
                <w:rFonts w:asciiTheme="majorBidi" w:hAnsiTheme="majorBidi" w:cstheme="majorBidi"/>
                <w:spacing w:val="-2"/>
                <w:sz w:val="20"/>
                <w:szCs w:val="20"/>
              </w:rPr>
              <w:t>46.69291</w:t>
            </w:r>
          </w:p>
        </w:tc>
        <w:tc>
          <w:tcPr>
            <w:tcW w:w="2714" w:type="dxa"/>
            <w:tcBorders>
              <w:top w:val="double" w:sz="4" w:space="0" w:color="000000"/>
            </w:tcBorders>
          </w:tcPr>
          <w:p w:rsidR="00ED56B4" w:rsidRPr="00C046A4" w:rsidRDefault="00ED56B4" w:rsidP="00F25B8C">
            <w:pPr>
              <w:pStyle w:val="TableParagraph"/>
              <w:tabs>
                <w:tab w:val="left" w:pos="1108"/>
              </w:tabs>
              <w:spacing w:before="88" w:line="360" w:lineRule="auto"/>
              <w:ind w:right="69"/>
              <w:jc w:val="both"/>
              <w:rPr>
                <w:rFonts w:asciiTheme="majorBidi" w:hAnsiTheme="majorBidi" w:cstheme="majorBidi"/>
                <w:sz w:val="20"/>
                <w:szCs w:val="20"/>
              </w:rPr>
            </w:pPr>
            <w:r w:rsidRPr="00C046A4">
              <w:rPr>
                <w:rFonts w:asciiTheme="majorBidi" w:hAnsiTheme="majorBidi" w:cstheme="majorBidi"/>
                <w:spacing w:val="-2"/>
                <w:sz w:val="20"/>
                <w:szCs w:val="20"/>
              </w:rPr>
              <w:t>33.27333</w:t>
            </w:r>
            <w:r w:rsidRPr="00C046A4">
              <w:rPr>
                <w:rFonts w:asciiTheme="majorBidi" w:hAnsiTheme="majorBidi" w:cstheme="majorBidi"/>
                <w:sz w:val="20"/>
                <w:szCs w:val="20"/>
              </w:rPr>
              <w:tab/>
            </w:r>
            <w:r w:rsidRPr="00C046A4">
              <w:rPr>
                <w:rFonts w:asciiTheme="majorBidi" w:hAnsiTheme="majorBidi" w:cstheme="majorBidi"/>
                <w:spacing w:val="-2"/>
                <w:sz w:val="20"/>
                <w:szCs w:val="20"/>
              </w:rPr>
              <w:t>1.403314</w:t>
            </w:r>
          </w:p>
        </w:tc>
        <w:tc>
          <w:tcPr>
            <w:tcW w:w="1187" w:type="dxa"/>
            <w:tcBorders>
              <w:top w:val="double" w:sz="4" w:space="0" w:color="000000"/>
              <w:right w:val="double" w:sz="4" w:space="0" w:color="000000"/>
            </w:tcBorders>
          </w:tcPr>
          <w:p w:rsidR="00ED56B4" w:rsidRPr="00C046A4" w:rsidRDefault="00ED56B4" w:rsidP="00F25B8C">
            <w:pPr>
              <w:pStyle w:val="TableParagraph"/>
              <w:spacing w:before="88" w:line="360" w:lineRule="auto"/>
              <w:ind w:right="99"/>
              <w:jc w:val="both"/>
              <w:rPr>
                <w:rFonts w:asciiTheme="majorBidi" w:hAnsiTheme="majorBidi" w:cstheme="majorBidi"/>
                <w:sz w:val="20"/>
                <w:szCs w:val="20"/>
              </w:rPr>
            </w:pPr>
            <w:r w:rsidRPr="00C046A4">
              <w:rPr>
                <w:rFonts w:asciiTheme="majorBidi" w:hAnsiTheme="majorBidi" w:cstheme="majorBidi"/>
                <w:spacing w:val="-2"/>
                <w:sz w:val="20"/>
                <w:szCs w:val="20"/>
              </w:rPr>
              <w:t>0.1733</w:t>
            </w:r>
          </w:p>
        </w:tc>
      </w:tr>
      <w:tr w:rsidR="00ED56B4" w:rsidRPr="00F17865" w:rsidTr="00530E43">
        <w:trPr>
          <w:trHeight w:val="229"/>
          <w:jc w:val="center"/>
        </w:trPr>
        <w:tc>
          <w:tcPr>
            <w:tcW w:w="2411" w:type="dxa"/>
            <w:tcBorders>
              <w:left w:val="double" w:sz="4" w:space="0" w:color="000000"/>
            </w:tcBorders>
          </w:tcPr>
          <w:p w:rsidR="00ED56B4" w:rsidRPr="00C046A4" w:rsidRDefault="00ED56B4" w:rsidP="00F25B8C">
            <w:pPr>
              <w:pStyle w:val="TableParagraph"/>
              <w:spacing w:line="360" w:lineRule="auto"/>
              <w:ind w:left="731"/>
              <w:jc w:val="both"/>
              <w:rPr>
                <w:rFonts w:asciiTheme="majorBidi" w:hAnsiTheme="majorBidi" w:cstheme="majorBidi"/>
                <w:sz w:val="20"/>
                <w:szCs w:val="20"/>
              </w:rPr>
            </w:pPr>
            <w:r w:rsidRPr="00C046A4">
              <w:rPr>
                <w:rFonts w:asciiTheme="majorBidi" w:hAnsiTheme="majorBidi" w:cstheme="majorBidi"/>
                <w:spacing w:val="-4"/>
                <w:sz w:val="20"/>
                <w:szCs w:val="20"/>
              </w:rPr>
              <w:t>DTMBS</w:t>
            </w:r>
          </w:p>
        </w:tc>
        <w:tc>
          <w:tcPr>
            <w:tcW w:w="1487" w:type="dxa"/>
          </w:tcPr>
          <w:p w:rsidR="00ED56B4" w:rsidRPr="00C046A4" w:rsidRDefault="00ED56B4" w:rsidP="00F25B8C">
            <w:pPr>
              <w:pStyle w:val="TableParagraph"/>
              <w:spacing w:line="360" w:lineRule="auto"/>
              <w:ind w:left="205" w:right="3"/>
              <w:jc w:val="both"/>
              <w:rPr>
                <w:rFonts w:asciiTheme="majorBidi" w:hAnsiTheme="majorBidi" w:cstheme="majorBidi"/>
                <w:sz w:val="20"/>
                <w:szCs w:val="20"/>
              </w:rPr>
            </w:pPr>
            <w:r w:rsidRPr="00C046A4">
              <w:rPr>
                <w:rFonts w:asciiTheme="majorBidi" w:hAnsiTheme="majorBidi" w:cstheme="majorBidi"/>
                <w:spacing w:val="-2"/>
                <w:sz w:val="20"/>
                <w:szCs w:val="20"/>
              </w:rPr>
              <w:t>0.007424</w:t>
            </w:r>
          </w:p>
        </w:tc>
        <w:tc>
          <w:tcPr>
            <w:tcW w:w="2714" w:type="dxa"/>
          </w:tcPr>
          <w:p w:rsidR="00ED56B4" w:rsidRPr="00C046A4" w:rsidRDefault="00ED56B4" w:rsidP="00F25B8C">
            <w:pPr>
              <w:pStyle w:val="TableParagraph"/>
              <w:tabs>
                <w:tab w:val="left" w:pos="1107"/>
              </w:tabs>
              <w:spacing w:line="360" w:lineRule="auto"/>
              <w:ind w:right="71"/>
              <w:jc w:val="both"/>
              <w:rPr>
                <w:rFonts w:asciiTheme="majorBidi" w:hAnsiTheme="majorBidi" w:cstheme="majorBidi"/>
                <w:sz w:val="20"/>
                <w:szCs w:val="20"/>
              </w:rPr>
            </w:pPr>
            <w:r w:rsidRPr="00C046A4">
              <w:rPr>
                <w:rFonts w:asciiTheme="majorBidi" w:hAnsiTheme="majorBidi" w:cstheme="majorBidi"/>
                <w:spacing w:val="-2"/>
                <w:sz w:val="20"/>
                <w:szCs w:val="20"/>
              </w:rPr>
              <w:t>0.012902</w:t>
            </w:r>
            <w:r w:rsidRPr="00C046A4">
              <w:rPr>
                <w:rFonts w:asciiTheme="majorBidi" w:hAnsiTheme="majorBidi" w:cstheme="majorBidi"/>
                <w:sz w:val="20"/>
                <w:szCs w:val="20"/>
              </w:rPr>
              <w:tab/>
            </w:r>
            <w:r w:rsidRPr="00C046A4">
              <w:rPr>
                <w:rFonts w:asciiTheme="majorBidi" w:hAnsiTheme="majorBidi" w:cstheme="majorBidi"/>
                <w:spacing w:val="-2"/>
                <w:sz w:val="20"/>
                <w:szCs w:val="20"/>
              </w:rPr>
              <w:t>0.575420</w:t>
            </w:r>
          </w:p>
        </w:tc>
        <w:tc>
          <w:tcPr>
            <w:tcW w:w="1187" w:type="dxa"/>
            <w:tcBorders>
              <w:right w:val="double" w:sz="4" w:space="0" w:color="000000"/>
            </w:tcBorders>
          </w:tcPr>
          <w:p w:rsidR="00ED56B4" w:rsidRPr="00C046A4" w:rsidRDefault="00ED56B4" w:rsidP="00F25B8C">
            <w:pPr>
              <w:pStyle w:val="TableParagraph"/>
              <w:spacing w:line="360" w:lineRule="auto"/>
              <w:ind w:right="99"/>
              <w:jc w:val="both"/>
              <w:rPr>
                <w:rFonts w:asciiTheme="majorBidi" w:hAnsiTheme="majorBidi" w:cstheme="majorBidi"/>
                <w:sz w:val="20"/>
                <w:szCs w:val="20"/>
              </w:rPr>
            </w:pPr>
            <w:r w:rsidRPr="00C046A4">
              <w:rPr>
                <w:rFonts w:asciiTheme="majorBidi" w:hAnsiTheme="majorBidi" w:cstheme="majorBidi"/>
                <w:spacing w:val="-2"/>
                <w:sz w:val="20"/>
                <w:szCs w:val="20"/>
              </w:rPr>
              <w:t>0.5704</w:t>
            </w:r>
          </w:p>
        </w:tc>
      </w:tr>
      <w:tr w:rsidR="00ED56B4" w:rsidRPr="00F17865" w:rsidTr="00530E43">
        <w:trPr>
          <w:trHeight w:val="229"/>
          <w:jc w:val="center"/>
        </w:trPr>
        <w:tc>
          <w:tcPr>
            <w:tcW w:w="2411" w:type="dxa"/>
            <w:tcBorders>
              <w:left w:val="double" w:sz="4" w:space="0" w:color="000000"/>
            </w:tcBorders>
          </w:tcPr>
          <w:p w:rsidR="00ED56B4" w:rsidRPr="00C046A4" w:rsidRDefault="00ED56B4" w:rsidP="00F25B8C">
            <w:pPr>
              <w:pStyle w:val="TableParagraph"/>
              <w:spacing w:line="360" w:lineRule="auto"/>
              <w:ind w:left="726"/>
              <w:jc w:val="both"/>
              <w:rPr>
                <w:rFonts w:asciiTheme="majorBidi" w:hAnsiTheme="majorBidi" w:cstheme="majorBidi"/>
                <w:sz w:val="20"/>
                <w:szCs w:val="20"/>
              </w:rPr>
            </w:pPr>
            <w:r w:rsidRPr="00C046A4">
              <w:rPr>
                <w:rFonts w:asciiTheme="majorBidi" w:hAnsiTheme="majorBidi" w:cstheme="majorBidi"/>
                <w:spacing w:val="-2"/>
                <w:sz w:val="20"/>
                <w:szCs w:val="20"/>
              </w:rPr>
              <w:t>DTNMB</w:t>
            </w:r>
          </w:p>
        </w:tc>
        <w:tc>
          <w:tcPr>
            <w:tcW w:w="1487" w:type="dxa"/>
          </w:tcPr>
          <w:p w:rsidR="00ED56B4" w:rsidRPr="00C046A4" w:rsidRDefault="00ED56B4" w:rsidP="00F25B8C">
            <w:pPr>
              <w:pStyle w:val="TableParagraph"/>
              <w:spacing w:line="360" w:lineRule="auto"/>
              <w:ind w:left="205" w:right="62"/>
              <w:jc w:val="both"/>
              <w:rPr>
                <w:rFonts w:asciiTheme="majorBidi" w:hAnsiTheme="majorBidi" w:cstheme="majorBidi"/>
                <w:sz w:val="20"/>
                <w:szCs w:val="20"/>
              </w:rPr>
            </w:pPr>
            <w:r w:rsidRPr="00C046A4">
              <w:rPr>
                <w:rFonts w:asciiTheme="majorBidi" w:hAnsiTheme="majorBidi" w:cstheme="majorBidi"/>
                <w:spacing w:val="-2"/>
                <w:sz w:val="20"/>
                <w:szCs w:val="20"/>
              </w:rPr>
              <w:t>-0.092174</w:t>
            </w:r>
          </w:p>
        </w:tc>
        <w:tc>
          <w:tcPr>
            <w:tcW w:w="2714" w:type="dxa"/>
          </w:tcPr>
          <w:p w:rsidR="00ED56B4" w:rsidRPr="00C046A4" w:rsidRDefault="00ED56B4" w:rsidP="00F25B8C">
            <w:pPr>
              <w:pStyle w:val="TableParagraph"/>
              <w:tabs>
                <w:tab w:val="left" w:pos="1047"/>
              </w:tabs>
              <w:spacing w:line="360" w:lineRule="auto"/>
              <w:ind w:right="70"/>
              <w:jc w:val="both"/>
              <w:rPr>
                <w:rFonts w:asciiTheme="majorBidi" w:hAnsiTheme="majorBidi" w:cstheme="majorBidi"/>
                <w:sz w:val="20"/>
                <w:szCs w:val="20"/>
              </w:rPr>
            </w:pPr>
            <w:r w:rsidRPr="00C046A4">
              <w:rPr>
                <w:rFonts w:asciiTheme="majorBidi" w:hAnsiTheme="majorBidi" w:cstheme="majorBidi"/>
                <w:spacing w:val="-2"/>
                <w:sz w:val="20"/>
                <w:szCs w:val="20"/>
              </w:rPr>
              <w:t>0.153055</w:t>
            </w:r>
            <w:r w:rsidRPr="00C046A4">
              <w:rPr>
                <w:rFonts w:asciiTheme="majorBidi" w:hAnsiTheme="majorBidi" w:cstheme="majorBidi"/>
                <w:sz w:val="20"/>
                <w:szCs w:val="20"/>
              </w:rPr>
              <w:tab/>
              <w:t>-</w:t>
            </w:r>
            <w:r w:rsidRPr="00C046A4">
              <w:rPr>
                <w:rFonts w:asciiTheme="majorBidi" w:hAnsiTheme="majorBidi" w:cstheme="majorBidi"/>
                <w:spacing w:val="-2"/>
                <w:sz w:val="20"/>
                <w:szCs w:val="20"/>
              </w:rPr>
              <w:t>0.602224</w:t>
            </w:r>
          </w:p>
        </w:tc>
        <w:tc>
          <w:tcPr>
            <w:tcW w:w="1187" w:type="dxa"/>
            <w:tcBorders>
              <w:right w:val="double" w:sz="4" w:space="0" w:color="000000"/>
            </w:tcBorders>
          </w:tcPr>
          <w:p w:rsidR="00ED56B4" w:rsidRPr="00C046A4" w:rsidRDefault="00ED56B4" w:rsidP="00F25B8C">
            <w:pPr>
              <w:pStyle w:val="TableParagraph"/>
              <w:spacing w:line="360" w:lineRule="auto"/>
              <w:ind w:right="98"/>
              <w:jc w:val="both"/>
              <w:rPr>
                <w:rFonts w:asciiTheme="majorBidi" w:hAnsiTheme="majorBidi" w:cstheme="majorBidi"/>
                <w:sz w:val="20"/>
                <w:szCs w:val="20"/>
              </w:rPr>
            </w:pPr>
            <w:r w:rsidRPr="00C046A4">
              <w:rPr>
                <w:rFonts w:asciiTheme="majorBidi" w:hAnsiTheme="majorBidi" w:cstheme="majorBidi"/>
                <w:spacing w:val="-2"/>
                <w:sz w:val="20"/>
                <w:szCs w:val="20"/>
              </w:rPr>
              <w:t>0.5527</w:t>
            </w:r>
          </w:p>
        </w:tc>
      </w:tr>
      <w:tr w:rsidR="00ED56B4" w:rsidRPr="00F17865" w:rsidTr="00530E43">
        <w:trPr>
          <w:trHeight w:val="229"/>
          <w:jc w:val="center"/>
        </w:trPr>
        <w:tc>
          <w:tcPr>
            <w:tcW w:w="2411" w:type="dxa"/>
            <w:tcBorders>
              <w:left w:val="double" w:sz="4" w:space="0" w:color="000000"/>
            </w:tcBorders>
          </w:tcPr>
          <w:p w:rsidR="00ED56B4" w:rsidRPr="00C046A4" w:rsidRDefault="00ED56B4" w:rsidP="00F25B8C">
            <w:pPr>
              <w:pStyle w:val="TableParagraph"/>
              <w:spacing w:line="360" w:lineRule="auto"/>
              <w:ind w:left="656"/>
              <w:jc w:val="both"/>
              <w:rPr>
                <w:rFonts w:asciiTheme="majorBidi" w:hAnsiTheme="majorBidi" w:cstheme="majorBidi"/>
                <w:sz w:val="20"/>
                <w:szCs w:val="20"/>
              </w:rPr>
            </w:pPr>
            <w:r w:rsidRPr="00C046A4">
              <w:rPr>
                <w:rFonts w:asciiTheme="majorBidi" w:hAnsiTheme="majorBidi" w:cstheme="majorBidi"/>
                <w:spacing w:val="-2"/>
                <w:sz w:val="20"/>
                <w:szCs w:val="20"/>
              </w:rPr>
              <w:t>DUNEMP</w:t>
            </w:r>
          </w:p>
        </w:tc>
        <w:tc>
          <w:tcPr>
            <w:tcW w:w="1487" w:type="dxa"/>
          </w:tcPr>
          <w:p w:rsidR="00ED56B4" w:rsidRPr="00C046A4" w:rsidRDefault="00ED56B4" w:rsidP="00F25B8C">
            <w:pPr>
              <w:pStyle w:val="TableParagraph"/>
              <w:spacing w:line="360" w:lineRule="auto"/>
              <w:ind w:left="205" w:right="63"/>
              <w:jc w:val="both"/>
              <w:rPr>
                <w:rFonts w:asciiTheme="majorBidi" w:hAnsiTheme="majorBidi" w:cstheme="majorBidi"/>
                <w:sz w:val="20"/>
                <w:szCs w:val="20"/>
              </w:rPr>
            </w:pPr>
            <w:r w:rsidRPr="00C046A4">
              <w:rPr>
                <w:rFonts w:asciiTheme="majorBidi" w:hAnsiTheme="majorBidi" w:cstheme="majorBidi"/>
                <w:sz w:val="20"/>
                <w:szCs w:val="20"/>
              </w:rPr>
              <w:t>-</w:t>
            </w:r>
            <w:r w:rsidRPr="00C046A4">
              <w:rPr>
                <w:rFonts w:asciiTheme="majorBidi" w:hAnsiTheme="majorBidi" w:cstheme="majorBidi"/>
                <w:spacing w:val="-2"/>
                <w:sz w:val="20"/>
                <w:szCs w:val="20"/>
              </w:rPr>
              <w:t>41.05221</w:t>
            </w:r>
          </w:p>
        </w:tc>
        <w:tc>
          <w:tcPr>
            <w:tcW w:w="2714" w:type="dxa"/>
          </w:tcPr>
          <w:p w:rsidR="00ED56B4" w:rsidRPr="00C046A4" w:rsidRDefault="00ED56B4" w:rsidP="00F25B8C">
            <w:pPr>
              <w:pStyle w:val="TableParagraph"/>
              <w:tabs>
                <w:tab w:val="left" w:pos="1047"/>
              </w:tabs>
              <w:spacing w:line="360" w:lineRule="auto"/>
              <w:ind w:right="72"/>
              <w:jc w:val="both"/>
              <w:rPr>
                <w:rFonts w:asciiTheme="majorBidi" w:hAnsiTheme="majorBidi" w:cstheme="majorBidi"/>
                <w:sz w:val="20"/>
                <w:szCs w:val="20"/>
              </w:rPr>
            </w:pPr>
            <w:r w:rsidRPr="00C046A4">
              <w:rPr>
                <w:rFonts w:asciiTheme="majorBidi" w:hAnsiTheme="majorBidi" w:cstheme="majorBidi"/>
                <w:spacing w:val="-2"/>
                <w:sz w:val="20"/>
                <w:szCs w:val="20"/>
              </w:rPr>
              <w:t>39.94534</w:t>
            </w:r>
            <w:r w:rsidRPr="00C046A4">
              <w:rPr>
                <w:rFonts w:asciiTheme="majorBidi" w:hAnsiTheme="majorBidi" w:cstheme="majorBidi"/>
                <w:sz w:val="20"/>
                <w:szCs w:val="20"/>
              </w:rPr>
              <w:tab/>
              <w:t>-</w:t>
            </w:r>
            <w:r w:rsidRPr="00C046A4">
              <w:rPr>
                <w:rFonts w:asciiTheme="majorBidi" w:hAnsiTheme="majorBidi" w:cstheme="majorBidi"/>
                <w:spacing w:val="-2"/>
                <w:sz w:val="20"/>
                <w:szCs w:val="20"/>
              </w:rPr>
              <w:t>1.027710</w:t>
            </w:r>
          </w:p>
        </w:tc>
        <w:tc>
          <w:tcPr>
            <w:tcW w:w="1187" w:type="dxa"/>
            <w:tcBorders>
              <w:right w:val="double" w:sz="4" w:space="0" w:color="000000"/>
            </w:tcBorders>
          </w:tcPr>
          <w:p w:rsidR="00ED56B4" w:rsidRPr="00C046A4" w:rsidRDefault="00ED56B4" w:rsidP="00F25B8C">
            <w:pPr>
              <w:pStyle w:val="TableParagraph"/>
              <w:spacing w:line="360" w:lineRule="auto"/>
              <w:ind w:right="98"/>
              <w:jc w:val="both"/>
              <w:rPr>
                <w:rFonts w:asciiTheme="majorBidi" w:hAnsiTheme="majorBidi" w:cstheme="majorBidi"/>
                <w:sz w:val="20"/>
                <w:szCs w:val="20"/>
              </w:rPr>
            </w:pPr>
            <w:r w:rsidRPr="00C046A4">
              <w:rPr>
                <w:rFonts w:asciiTheme="majorBidi" w:hAnsiTheme="majorBidi" w:cstheme="majorBidi"/>
                <w:spacing w:val="-2"/>
                <w:sz w:val="20"/>
                <w:szCs w:val="20"/>
              </w:rPr>
              <w:t>0.3143</w:t>
            </w:r>
          </w:p>
        </w:tc>
      </w:tr>
      <w:tr w:rsidR="00ED56B4" w:rsidRPr="00F17865" w:rsidTr="00530E43">
        <w:trPr>
          <w:trHeight w:val="320"/>
          <w:jc w:val="center"/>
        </w:trPr>
        <w:tc>
          <w:tcPr>
            <w:tcW w:w="2411" w:type="dxa"/>
            <w:tcBorders>
              <w:left w:val="double" w:sz="4" w:space="0" w:color="000000"/>
              <w:bottom w:val="double" w:sz="4" w:space="0" w:color="000000"/>
            </w:tcBorders>
          </w:tcPr>
          <w:p w:rsidR="00ED56B4" w:rsidRPr="00C046A4" w:rsidRDefault="00ED56B4" w:rsidP="00F25B8C">
            <w:pPr>
              <w:pStyle w:val="TableParagraph"/>
              <w:spacing w:line="360" w:lineRule="auto"/>
              <w:ind w:left="174"/>
              <w:jc w:val="both"/>
              <w:rPr>
                <w:rFonts w:asciiTheme="majorBidi" w:hAnsiTheme="majorBidi" w:cstheme="majorBidi"/>
                <w:sz w:val="20"/>
                <w:szCs w:val="20"/>
              </w:rPr>
            </w:pPr>
            <w:r w:rsidRPr="00C046A4">
              <w:rPr>
                <w:rFonts w:asciiTheme="majorBidi" w:hAnsiTheme="majorBidi" w:cstheme="majorBidi"/>
                <w:spacing w:val="-5"/>
                <w:sz w:val="20"/>
                <w:szCs w:val="20"/>
              </w:rPr>
              <w:t>INF</w:t>
            </w:r>
          </w:p>
        </w:tc>
        <w:tc>
          <w:tcPr>
            <w:tcW w:w="1487" w:type="dxa"/>
            <w:tcBorders>
              <w:bottom w:val="double" w:sz="4" w:space="0" w:color="000000"/>
            </w:tcBorders>
          </w:tcPr>
          <w:p w:rsidR="00ED56B4" w:rsidRPr="00C046A4" w:rsidRDefault="00ED56B4" w:rsidP="00F25B8C">
            <w:pPr>
              <w:pStyle w:val="TableParagraph"/>
              <w:spacing w:line="360" w:lineRule="auto"/>
              <w:ind w:left="205" w:right="62"/>
              <w:jc w:val="both"/>
              <w:rPr>
                <w:rFonts w:asciiTheme="majorBidi" w:hAnsiTheme="majorBidi" w:cstheme="majorBidi"/>
                <w:sz w:val="20"/>
                <w:szCs w:val="20"/>
              </w:rPr>
            </w:pPr>
            <w:r w:rsidRPr="00C046A4">
              <w:rPr>
                <w:rFonts w:asciiTheme="majorBidi" w:hAnsiTheme="majorBidi" w:cstheme="majorBidi"/>
                <w:sz w:val="20"/>
                <w:szCs w:val="20"/>
              </w:rPr>
              <w:t>-</w:t>
            </w:r>
            <w:r w:rsidRPr="00C046A4">
              <w:rPr>
                <w:rFonts w:asciiTheme="majorBidi" w:hAnsiTheme="majorBidi" w:cstheme="majorBidi"/>
                <w:spacing w:val="-2"/>
                <w:sz w:val="20"/>
                <w:szCs w:val="20"/>
              </w:rPr>
              <w:t>3.890804</w:t>
            </w:r>
          </w:p>
        </w:tc>
        <w:tc>
          <w:tcPr>
            <w:tcW w:w="2714" w:type="dxa"/>
            <w:tcBorders>
              <w:bottom w:val="double" w:sz="4" w:space="0" w:color="000000"/>
            </w:tcBorders>
          </w:tcPr>
          <w:p w:rsidR="00ED56B4" w:rsidRPr="00C046A4" w:rsidRDefault="00ED56B4" w:rsidP="00F25B8C">
            <w:pPr>
              <w:pStyle w:val="TableParagraph"/>
              <w:tabs>
                <w:tab w:val="left" w:pos="1047"/>
              </w:tabs>
              <w:spacing w:line="360" w:lineRule="auto"/>
              <w:ind w:right="70"/>
              <w:jc w:val="both"/>
              <w:rPr>
                <w:rFonts w:asciiTheme="majorBidi" w:hAnsiTheme="majorBidi" w:cstheme="majorBidi"/>
                <w:sz w:val="20"/>
                <w:szCs w:val="20"/>
              </w:rPr>
            </w:pPr>
            <w:r w:rsidRPr="00C046A4">
              <w:rPr>
                <w:rFonts w:asciiTheme="majorBidi" w:hAnsiTheme="majorBidi" w:cstheme="majorBidi"/>
                <w:spacing w:val="-2"/>
                <w:sz w:val="20"/>
                <w:szCs w:val="20"/>
              </w:rPr>
              <w:t>1.980635</w:t>
            </w:r>
            <w:r w:rsidRPr="00C046A4">
              <w:rPr>
                <w:rFonts w:asciiTheme="majorBidi" w:hAnsiTheme="majorBidi" w:cstheme="majorBidi"/>
                <w:sz w:val="20"/>
                <w:szCs w:val="20"/>
              </w:rPr>
              <w:tab/>
            </w:r>
            <w:r w:rsidRPr="00C046A4">
              <w:rPr>
                <w:rFonts w:asciiTheme="majorBidi" w:hAnsiTheme="majorBidi" w:cstheme="majorBidi"/>
                <w:spacing w:val="-2"/>
                <w:sz w:val="20"/>
                <w:szCs w:val="20"/>
              </w:rPr>
              <w:t>-1.964423</w:t>
            </w:r>
          </w:p>
        </w:tc>
        <w:tc>
          <w:tcPr>
            <w:tcW w:w="1187" w:type="dxa"/>
            <w:tcBorders>
              <w:bottom w:val="double" w:sz="4" w:space="0" w:color="000000"/>
              <w:right w:val="double" w:sz="4" w:space="0" w:color="000000"/>
            </w:tcBorders>
          </w:tcPr>
          <w:p w:rsidR="00ED56B4" w:rsidRPr="00C046A4" w:rsidRDefault="00ED56B4" w:rsidP="00F25B8C">
            <w:pPr>
              <w:pStyle w:val="TableParagraph"/>
              <w:spacing w:line="360" w:lineRule="auto"/>
              <w:ind w:right="99"/>
              <w:jc w:val="both"/>
              <w:rPr>
                <w:rFonts w:asciiTheme="majorBidi" w:hAnsiTheme="majorBidi" w:cstheme="majorBidi"/>
                <w:sz w:val="20"/>
                <w:szCs w:val="20"/>
              </w:rPr>
            </w:pPr>
            <w:r w:rsidRPr="00C046A4">
              <w:rPr>
                <w:rFonts w:asciiTheme="majorBidi" w:hAnsiTheme="majorBidi" w:cstheme="majorBidi"/>
                <w:spacing w:val="-2"/>
                <w:sz w:val="20"/>
                <w:szCs w:val="20"/>
              </w:rPr>
              <w:t>0.0612</w:t>
            </w:r>
          </w:p>
        </w:tc>
      </w:tr>
      <w:tr w:rsidR="00ED56B4" w:rsidRPr="00F17865" w:rsidTr="00530E43">
        <w:trPr>
          <w:trHeight w:val="334"/>
          <w:jc w:val="center"/>
        </w:trPr>
        <w:tc>
          <w:tcPr>
            <w:tcW w:w="2411" w:type="dxa"/>
            <w:tcBorders>
              <w:top w:val="double" w:sz="4" w:space="0" w:color="000000"/>
              <w:left w:val="double" w:sz="4" w:space="0" w:color="000000"/>
            </w:tcBorders>
          </w:tcPr>
          <w:p w:rsidR="00ED56B4" w:rsidRPr="00C046A4" w:rsidRDefault="00ED56B4" w:rsidP="00F25B8C">
            <w:pPr>
              <w:pStyle w:val="TableParagraph"/>
              <w:spacing w:before="88" w:line="360" w:lineRule="auto"/>
              <w:ind w:left="104"/>
              <w:jc w:val="both"/>
              <w:rPr>
                <w:rFonts w:asciiTheme="majorBidi" w:hAnsiTheme="majorBidi" w:cstheme="majorBidi"/>
                <w:sz w:val="20"/>
                <w:szCs w:val="20"/>
              </w:rPr>
            </w:pPr>
            <w:r w:rsidRPr="00C046A4">
              <w:rPr>
                <w:rFonts w:asciiTheme="majorBidi" w:hAnsiTheme="majorBidi" w:cstheme="majorBidi"/>
                <w:spacing w:val="-2"/>
                <w:sz w:val="20"/>
                <w:szCs w:val="20"/>
              </w:rPr>
              <w:t>R-squared</w:t>
            </w:r>
          </w:p>
        </w:tc>
        <w:tc>
          <w:tcPr>
            <w:tcW w:w="1487" w:type="dxa"/>
            <w:tcBorders>
              <w:top w:val="double" w:sz="4" w:space="0" w:color="000000"/>
            </w:tcBorders>
          </w:tcPr>
          <w:p w:rsidR="00ED56B4" w:rsidRPr="00C046A4" w:rsidRDefault="00ED56B4" w:rsidP="00F25B8C">
            <w:pPr>
              <w:pStyle w:val="TableParagraph"/>
              <w:spacing w:before="88" w:line="360" w:lineRule="auto"/>
              <w:ind w:left="205" w:right="5"/>
              <w:jc w:val="both"/>
              <w:rPr>
                <w:rFonts w:asciiTheme="majorBidi" w:hAnsiTheme="majorBidi" w:cstheme="majorBidi"/>
                <w:sz w:val="20"/>
                <w:szCs w:val="20"/>
              </w:rPr>
            </w:pPr>
            <w:r w:rsidRPr="00C046A4">
              <w:rPr>
                <w:rFonts w:asciiTheme="majorBidi" w:hAnsiTheme="majorBidi" w:cstheme="majorBidi"/>
                <w:spacing w:val="-2"/>
                <w:sz w:val="20"/>
                <w:szCs w:val="20"/>
              </w:rPr>
              <w:t>0.179656</w:t>
            </w:r>
          </w:p>
        </w:tc>
        <w:tc>
          <w:tcPr>
            <w:tcW w:w="2714" w:type="dxa"/>
            <w:tcBorders>
              <w:top w:val="double" w:sz="4" w:space="0" w:color="000000"/>
            </w:tcBorders>
          </w:tcPr>
          <w:p w:rsidR="00ED56B4" w:rsidRPr="00C046A4" w:rsidRDefault="00ED56B4" w:rsidP="00F25B8C">
            <w:pPr>
              <w:pStyle w:val="TableParagraph"/>
              <w:spacing w:before="88" w:line="360" w:lineRule="auto"/>
              <w:ind w:left="124"/>
              <w:jc w:val="both"/>
              <w:rPr>
                <w:rFonts w:asciiTheme="majorBidi" w:hAnsiTheme="majorBidi" w:cstheme="majorBidi"/>
                <w:sz w:val="20"/>
                <w:szCs w:val="20"/>
              </w:rPr>
            </w:pPr>
            <w:r w:rsidRPr="00C046A4">
              <w:rPr>
                <w:rFonts w:asciiTheme="majorBidi" w:hAnsiTheme="majorBidi" w:cstheme="majorBidi"/>
                <w:sz w:val="20"/>
                <w:szCs w:val="20"/>
              </w:rPr>
              <w:t>Mean</w:t>
            </w:r>
            <w:r w:rsidR="00584712" w:rsidRPr="00C046A4">
              <w:rPr>
                <w:rFonts w:asciiTheme="majorBidi" w:hAnsiTheme="majorBidi" w:cstheme="majorBidi"/>
                <w:sz w:val="20"/>
                <w:szCs w:val="20"/>
              </w:rPr>
              <w:t xml:space="preserve"> </w:t>
            </w:r>
            <w:r w:rsidRPr="00C046A4">
              <w:rPr>
                <w:rFonts w:asciiTheme="majorBidi" w:hAnsiTheme="majorBidi" w:cstheme="majorBidi"/>
                <w:sz w:val="20"/>
                <w:szCs w:val="20"/>
              </w:rPr>
              <w:t>dependent</w:t>
            </w:r>
            <w:r w:rsidR="00584712" w:rsidRPr="00C046A4">
              <w:rPr>
                <w:rFonts w:asciiTheme="majorBidi" w:hAnsiTheme="majorBidi" w:cstheme="majorBidi"/>
                <w:sz w:val="20"/>
                <w:szCs w:val="20"/>
              </w:rPr>
              <w:t xml:space="preserve"> </w:t>
            </w:r>
            <w:r w:rsidRPr="00C046A4">
              <w:rPr>
                <w:rFonts w:asciiTheme="majorBidi" w:hAnsiTheme="majorBidi" w:cstheme="majorBidi"/>
                <w:spacing w:val="-5"/>
                <w:sz w:val="20"/>
                <w:szCs w:val="20"/>
              </w:rPr>
              <w:t>var</w:t>
            </w:r>
          </w:p>
        </w:tc>
        <w:tc>
          <w:tcPr>
            <w:tcW w:w="1187" w:type="dxa"/>
            <w:tcBorders>
              <w:top w:val="double" w:sz="4" w:space="0" w:color="000000"/>
              <w:right w:val="double" w:sz="4" w:space="0" w:color="000000"/>
            </w:tcBorders>
          </w:tcPr>
          <w:p w:rsidR="00ED56B4" w:rsidRPr="00C046A4" w:rsidRDefault="00ED56B4" w:rsidP="00F25B8C">
            <w:pPr>
              <w:pStyle w:val="TableParagraph"/>
              <w:spacing w:before="88" w:line="360" w:lineRule="auto"/>
              <w:ind w:right="101"/>
              <w:jc w:val="both"/>
              <w:rPr>
                <w:rFonts w:asciiTheme="majorBidi" w:hAnsiTheme="majorBidi" w:cstheme="majorBidi"/>
                <w:sz w:val="20"/>
                <w:szCs w:val="20"/>
              </w:rPr>
            </w:pPr>
            <w:r w:rsidRPr="00C046A4">
              <w:rPr>
                <w:rFonts w:asciiTheme="majorBidi" w:hAnsiTheme="majorBidi" w:cstheme="majorBidi"/>
                <w:spacing w:val="-2"/>
                <w:sz w:val="20"/>
                <w:szCs w:val="20"/>
              </w:rPr>
              <w:t>1.615172</w:t>
            </w:r>
          </w:p>
        </w:tc>
      </w:tr>
      <w:tr w:rsidR="00ED56B4" w:rsidRPr="00F17865" w:rsidTr="00530E43">
        <w:trPr>
          <w:trHeight w:val="229"/>
          <w:jc w:val="center"/>
        </w:trPr>
        <w:tc>
          <w:tcPr>
            <w:tcW w:w="2411" w:type="dxa"/>
            <w:tcBorders>
              <w:left w:val="double" w:sz="4" w:space="0" w:color="000000"/>
            </w:tcBorders>
          </w:tcPr>
          <w:p w:rsidR="00ED56B4" w:rsidRPr="00C046A4" w:rsidRDefault="00ED56B4" w:rsidP="00F25B8C">
            <w:pPr>
              <w:pStyle w:val="TableParagraph"/>
              <w:spacing w:line="360" w:lineRule="auto"/>
              <w:ind w:left="104"/>
              <w:jc w:val="both"/>
              <w:rPr>
                <w:rFonts w:asciiTheme="majorBidi" w:hAnsiTheme="majorBidi" w:cstheme="majorBidi"/>
                <w:sz w:val="20"/>
                <w:szCs w:val="20"/>
              </w:rPr>
            </w:pPr>
            <w:r w:rsidRPr="00C046A4">
              <w:rPr>
                <w:rFonts w:asciiTheme="majorBidi" w:hAnsiTheme="majorBidi" w:cstheme="majorBidi"/>
                <w:sz w:val="20"/>
                <w:szCs w:val="20"/>
              </w:rPr>
              <w:t>Adjusted</w:t>
            </w:r>
            <w:r w:rsidR="00584712" w:rsidRPr="00C046A4">
              <w:rPr>
                <w:rFonts w:asciiTheme="majorBidi" w:hAnsiTheme="majorBidi" w:cstheme="majorBidi"/>
                <w:sz w:val="20"/>
                <w:szCs w:val="20"/>
              </w:rPr>
              <w:t xml:space="preserve"> </w:t>
            </w:r>
            <w:r w:rsidRPr="00C046A4">
              <w:rPr>
                <w:rFonts w:asciiTheme="majorBidi" w:hAnsiTheme="majorBidi" w:cstheme="majorBidi"/>
                <w:sz w:val="20"/>
                <w:szCs w:val="20"/>
              </w:rPr>
              <w:t>R-</w:t>
            </w:r>
            <w:r w:rsidRPr="00C046A4">
              <w:rPr>
                <w:rFonts w:asciiTheme="majorBidi" w:hAnsiTheme="majorBidi" w:cstheme="majorBidi"/>
                <w:spacing w:val="-2"/>
                <w:sz w:val="20"/>
                <w:szCs w:val="20"/>
              </w:rPr>
              <w:t>squared</w:t>
            </w:r>
          </w:p>
        </w:tc>
        <w:tc>
          <w:tcPr>
            <w:tcW w:w="1487" w:type="dxa"/>
          </w:tcPr>
          <w:p w:rsidR="00ED56B4" w:rsidRPr="00C046A4" w:rsidRDefault="00ED56B4" w:rsidP="00F25B8C">
            <w:pPr>
              <w:pStyle w:val="TableParagraph"/>
              <w:spacing w:line="360" w:lineRule="auto"/>
              <w:ind w:left="205" w:right="6"/>
              <w:jc w:val="both"/>
              <w:rPr>
                <w:rFonts w:asciiTheme="majorBidi" w:hAnsiTheme="majorBidi" w:cstheme="majorBidi"/>
                <w:sz w:val="20"/>
                <w:szCs w:val="20"/>
              </w:rPr>
            </w:pPr>
            <w:r w:rsidRPr="00C046A4">
              <w:rPr>
                <w:rFonts w:asciiTheme="majorBidi" w:hAnsiTheme="majorBidi" w:cstheme="majorBidi"/>
                <w:spacing w:val="-2"/>
                <w:sz w:val="20"/>
                <w:szCs w:val="20"/>
              </w:rPr>
              <w:t>0.042932</w:t>
            </w:r>
          </w:p>
        </w:tc>
        <w:tc>
          <w:tcPr>
            <w:tcW w:w="2714" w:type="dxa"/>
          </w:tcPr>
          <w:p w:rsidR="00ED56B4" w:rsidRPr="00C046A4" w:rsidRDefault="00ED56B4" w:rsidP="00F25B8C">
            <w:pPr>
              <w:pStyle w:val="TableParagraph"/>
              <w:spacing w:line="360" w:lineRule="auto"/>
              <w:ind w:left="122"/>
              <w:jc w:val="both"/>
              <w:rPr>
                <w:rFonts w:asciiTheme="majorBidi" w:hAnsiTheme="majorBidi" w:cstheme="majorBidi"/>
                <w:sz w:val="20"/>
                <w:szCs w:val="20"/>
              </w:rPr>
            </w:pPr>
            <w:r w:rsidRPr="00C046A4">
              <w:rPr>
                <w:rFonts w:asciiTheme="majorBidi" w:hAnsiTheme="majorBidi" w:cstheme="majorBidi"/>
                <w:sz w:val="20"/>
                <w:szCs w:val="20"/>
              </w:rPr>
              <w:t>S.D.</w:t>
            </w:r>
            <w:r w:rsidR="00584712" w:rsidRPr="00C046A4">
              <w:rPr>
                <w:rFonts w:asciiTheme="majorBidi" w:hAnsiTheme="majorBidi" w:cstheme="majorBidi"/>
                <w:sz w:val="20"/>
                <w:szCs w:val="20"/>
              </w:rPr>
              <w:t xml:space="preserve"> </w:t>
            </w:r>
            <w:r w:rsidRPr="00C046A4">
              <w:rPr>
                <w:rFonts w:asciiTheme="majorBidi" w:hAnsiTheme="majorBidi" w:cstheme="majorBidi"/>
                <w:sz w:val="20"/>
                <w:szCs w:val="20"/>
              </w:rPr>
              <w:t>dependent</w:t>
            </w:r>
            <w:r w:rsidR="00584712" w:rsidRPr="00C046A4">
              <w:rPr>
                <w:rFonts w:asciiTheme="majorBidi" w:hAnsiTheme="majorBidi" w:cstheme="majorBidi"/>
                <w:sz w:val="20"/>
                <w:szCs w:val="20"/>
              </w:rPr>
              <w:t xml:space="preserve"> </w:t>
            </w:r>
            <w:r w:rsidRPr="00C046A4">
              <w:rPr>
                <w:rFonts w:asciiTheme="majorBidi" w:hAnsiTheme="majorBidi" w:cstheme="majorBidi"/>
                <w:spacing w:val="-5"/>
                <w:sz w:val="20"/>
                <w:szCs w:val="20"/>
              </w:rPr>
              <w:t>var</w:t>
            </w:r>
          </w:p>
        </w:tc>
        <w:tc>
          <w:tcPr>
            <w:tcW w:w="1187" w:type="dxa"/>
            <w:tcBorders>
              <w:right w:val="double" w:sz="4" w:space="0" w:color="000000"/>
            </w:tcBorders>
          </w:tcPr>
          <w:p w:rsidR="00ED56B4" w:rsidRPr="00C046A4" w:rsidRDefault="00ED56B4" w:rsidP="00F25B8C">
            <w:pPr>
              <w:pStyle w:val="TableParagraph"/>
              <w:spacing w:line="360" w:lineRule="auto"/>
              <w:ind w:right="102"/>
              <w:jc w:val="both"/>
              <w:rPr>
                <w:rFonts w:asciiTheme="majorBidi" w:hAnsiTheme="majorBidi" w:cstheme="majorBidi"/>
                <w:sz w:val="20"/>
                <w:szCs w:val="20"/>
              </w:rPr>
            </w:pPr>
            <w:r w:rsidRPr="00C046A4">
              <w:rPr>
                <w:rFonts w:asciiTheme="majorBidi" w:hAnsiTheme="majorBidi" w:cstheme="majorBidi"/>
                <w:spacing w:val="-2"/>
                <w:sz w:val="20"/>
                <w:szCs w:val="20"/>
              </w:rPr>
              <w:t>66.95230</w:t>
            </w:r>
          </w:p>
        </w:tc>
      </w:tr>
      <w:tr w:rsidR="00ED56B4" w:rsidRPr="00F17865" w:rsidTr="00530E43">
        <w:trPr>
          <w:trHeight w:val="229"/>
          <w:jc w:val="center"/>
        </w:trPr>
        <w:tc>
          <w:tcPr>
            <w:tcW w:w="2411" w:type="dxa"/>
            <w:tcBorders>
              <w:left w:val="double" w:sz="4" w:space="0" w:color="000000"/>
            </w:tcBorders>
          </w:tcPr>
          <w:p w:rsidR="00ED56B4" w:rsidRPr="00C046A4" w:rsidRDefault="00ED56B4" w:rsidP="00F25B8C">
            <w:pPr>
              <w:pStyle w:val="TableParagraph"/>
              <w:spacing w:line="360" w:lineRule="auto"/>
              <w:ind w:left="104"/>
              <w:jc w:val="both"/>
              <w:rPr>
                <w:rFonts w:asciiTheme="majorBidi" w:hAnsiTheme="majorBidi" w:cstheme="majorBidi"/>
                <w:sz w:val="20"/>
                <w:szCs w:val="20"/>
              </w:rPr>
            </w:pPr>
            <w:r w:rsidRPr="00C046A4">
              <w:rPr>
                <w:rFonts w:asciiTheme="majorBidi" w:hAnsiTheme="majorBidi" w:cstheme="majorBidi"/>
                <w:sz w:val="20"/>
                <w:szCs w:val="20"/>
              </w:rPr>
              <w:t>S.E.of</w:t>
            </w:r>
            <w:r w:rsidRPr="00C046A4">
              <w:rPr>
                <w:rFonts w:asciiTheme="majorBidi" w:hAnsiTheme="majorBidi" w:cstheme="majorBidi"/>
                <w:spacing w:val="-2"/>
                <w:sz w:val="20"/>
                <w:szCs w:val="20"/>
              </w:rPr>
              <w:t xml:space="preserve"> regression</w:t>
            </w:r>
          </w:p>
        </w:tc>
        <w:tc>
          <w:tcPr>
            <w:tcW w:w="1487" w:type="dxa"/>
          </w:tcPr>
          <w:p w:rsidR="00ED56B4" w:rsidRPr="00C046A4" w:rsidRDefault="00ED56B4" w:rsidP="00F25B8C">
            <w:pPr>
              <w:pStyle w:val="TableParagraph"/>
              <w:spacing w:line="360" w:lineRule="auto"/>
              <w:ind w:left="205" w:right="5"/>
              <w:jc w:val="both"/>
              <w:rPr>
                <w:rFonts w:asciiTheme="majorBidi" w:hAnsiTheme="majorBidi" w:cstheme="majorBidi"/>
                <w:sz w:val="20"/>
                <w:szCs w:val="20"/>
              </w:rPr>
            </w:pPr>
            <w:r w:rsidRPr="00C046A4">
              <w:rPr>
                <w:rFonts w:asciiTheme="majorBidi" w:hAnsiTheme="majorBidi" w:cstheme="majorBidi"/>
                <w:spacing w:val="-2"/>
                <w:sz w:val="20"/>
                <w:szCs w:val="20"/>
              </w:rPr>
              <w:t>65.49934</w:t>
            </w:r>
          </w:p>
        </w:tc>
        <w:tc>
          <w:tcPr>
            <w:tcW w:w="2714" w:type="dxa"/>
          </w:tcPr>
          <w:p w:rsidR="00ED56B4" w:rsidRPr="00C046A4" w:rsidRDefault="00ED56B4" w:rsidP="00F25B8C">
            <w:pPr>
              <w:pStyle w:val="TableParagraph"/>
              <w:spacing w:line="360" w:lineRule="auto"/>
              <w:ind w:left="122"/>
              <w:jc w:val="both"/>
              <w:rPr>
                <w:rFonts w:asciiTheme="majorBidi" w:hAnsiTheme="majorBidi" w:cstheme="majorBidi"/>
                <w:sz w:val="20"/>
                <w:szCs w:val="20"/>
              </w:rPr>
            </w:pPr>
            <w:r w:rsidRPr="00C046A4">
              <w:rPr>
                <w:rFonts w:asciiTheme="majorBidi" w:hAnsiTheme="majorBidi" w:cstheme="majorBidi"/>
                <w:sz w:val="20"/>
                <w:szCs w:val="20"/>
              </w:rPr>
              <w:t>Akaike</w:t>
            </w:r>
            <w:r w:rsidR="00584712" w:rsidRPr="00C046A4">
              <w:rPr>
                <w:rFonts w:asciiTheme="majorBidi" w:hAnsiTheme="majorBidi" w:cstheme="majorBidi"/>
                <w:sz w:val="20"/>
                <w:szCs w:val="20"/>
              </w:rPr>
              <w:t xml:space="preserve"> </w:t>
            </w:r>
            <w:r w:rsidRPr="00C046A4">
              <w:rPr>
                <w:rFonts w:asciiTheme="majorBidi" w:hAnsiTheme="majorBidi" w:cstheme="majorBidi"/>
                <w:sz w:val="20"/>
                <w:szCs w:val="20"/>
              </w:rPr>
              <w:t>info</w:t>
            </w:r>
            <w:r w:rsidRPr="00C046A4">
              <w:rPr>
                <w:rFonts w:asciiTheme="majorBidi" w:hAnsiTheme="majorBidi" w:cstheme="majorBidi"/>
                <w:spacing w:val="-2"/>
                <w:sz w:val="20"/>
                <w:szCs w:val="20"/>
              </w:rPr>
              <w:t xml:space="preserve"> criterion</w:t>
            </w:r>
          </w:p>
        </w:tc>
        <w:tc>
          <w:tcPr>
            <w:tcW w:w="1187" w:type="dxa"/>
            <w:tcBorders>
              <w:right w:val="double" w:sz="4" w:space="0" w:color="000000"/>
            </w:tcBorders>
          </w:tcPr>
          <w:p w:rsidR="00ED56B4" w:rsidRPr="00C046A4" w:rsidRDefault="00ED56B4" w:rsidP="00F25B8C">
            <w:pPr>
              <w:pStyle w:val="TableParagraph"/>
              <w:spacing w:line="360" w:lineRule="auto"/>
              <w:ind w:right="101"/>
              <w:jc w:val="both"/>
              <w:rPr>
                <w:rFonts w:asciiTheme="majorBidi" w:hAnsiTheme="majorBidi" w:cstheme="majorBidi"/>
                <w:sz w:val="20"/>
                <w:szCs w:val="20"/>
              </w:rPr>
            </w:pPr>
            <w:r w:rsidRPr="00C046A4">
              <w:rPr>
                <w:rFonts w:asciiTheme="majorBidi" w:hAnsiTheme="majorBidi" w:cstheme="majorBidi"/>
                <w:spacing w:val="-2"/>
                <w:sz w:val="20"/>
                <w:szCs w:val="20"/>
              </w:rPr>
              <w:t>11.35754</w:t>
            </w:r>
          </w:p>
        </w:tc>
      </w:tr>
      <w:tr w:rsidR="00ED56B4" w:rsidRPr="00F17865" w:rsidTr="00530E43">
        <w:trPr>
          <w:trHeight w:val="230"/>
          <w:jc w:val="center"/>
        </w:trPr>
        <w:tc>
          <w:tcPr>
            <w:tcW w:w="2411" w:type="dxa"/>
            <w:tcBorders>
              <w:left w:val="double" w:sz="4" w:space="0" w:color="000000"/>
            </w:tcBorders>
          </w:tcPr>
          <w:p w:rsidR="00ED56B4" w:rsidRPr="00C046A4" w:rsidRDefault="00ED56B4" w:rsidP="00F25B8C">
            <w:pPr>
              <w:pStyle w:val="TableParagraph"/>
              <w:spacing w:line="360" w:lineRule="auto"/>
              <w:ind w:left="104"/>
              <w:jc w:val="both"/>
              <w:rPr>
                <w:rFonts w:asciiTheme="majorBidi" w:hAnsiTheme="majorBidi" w:cstheme="majorBidi"/>
                <w:sz w:val="20"/>
                <w:szCs w:val="20"/>
              </w:rPr>
            </w:pPr>
            <w:r w:rsidRPr="00C046A4">
              <w:rPr>
                <w:rFonts w:asciiTheme="majorBidi" w:hAnsiTheme="majorBidi" w:cstheme="majorBidi"/>
                <w:sz w:val="20"/>
                <w:szCs w:val="20"/>
              </w:rPr>
              <w:t>Sum</w:t>
            </w:r>
            <w:r w:rsidR="00584712" w:rsidRPr="00C046A4">
              <w:rPr>
                <w:rFonts w:asciiTheme="majorBidi" w:hAnsiTheme="majorBidi" w:cstheme="majorBidi"/>
                <w:sz w:val="20"/>
                <w:szCs w:val="20"/>
              </w:rPr>
              <w:t xml:space="preserve"> </w:t>
            </w:r>
            <w:r w:rsidRPr="00C046A4">
              <w:rPr>
                <w:rFonts w:asciiTheme="majorBidi" w:hAnsiTheme="majorBidi" w:cstheme="majorBidi"/>
                <w:sz w:val="20"/>
                <w:szCs w:val="20"/>
              </w:rPr>
              <w:t>squared</w:t>
            </w:r>
            <w:r w:rsidR="00584712" w:rsidRPr="00C046A4">
              <w:rPr>
                <w:rFonts w:asciiTheme="majorBidi" w:hAnsiTheme="majorBidi" w:cstheme="majorBidi"/>
                <w:sz w:val="20"/>
                <w:szCs w:val="20"/>
              </w:rPr>
              <w:t xml:space="preserve"> </w:t>
            </w:r>
            <w:r w:rsidRPr="00C046A4">
              <w:rPr>
                <w:rFonts w:asciiTheme="majorBidi" w:hAnsiTheme="majorBidi" w:cstheme="majorBidi"/>
                <w:spacing w:val="-2"/>
                <w:sz w:val="20"/>
                <w:szCs w:val="20"/>
              </w:rPr>
              <w:t>resid</w:t>
            </w:r>
          </w:p>
        </w:tc>
        <w:tc>
          <w:tcPr>
            <w:tcW w:w="1487" w:type="dxa"/>
          </w:tcPr>
          <w:p w:rsidR="00ED56B4" w:rsidRPr="00C046A4" w:rsidRDefault="00ED56B4" w:rsidP="00F25B8C">
            <w:pPr>
              <w:pStyle w:val="TableParagraph"/>
              <w:spacing w:line="360" w:lineRule="auto"/>
              <w:ind w:left="205" w:right="5"/>
              <w:jc w:val="both"/>
              <w:rPr>
                <w:rFonts w:asciiTheme="majorBidi" w:hAnsiTheme="majorBidi" w:cstheme="majorBidi"/>
                <w:sz w:val="20"/>
                <w:szCs w:val="20"/>
              </w:rPr>
            </w:pPr>
            <w:r w:rsidRPr="00C046A4">
              <w:rPr>
                <w:rFonts w:asciiTheme="majorBidi" w:hAnsiTheme="majorBidi" w:cstheme="majorBidi"/>
                <w:spacing w:val="-2"/>
                <w:sz w:val="20"/>
                <w:szCs w:val="20"/>
              </w:rPr>
              <w:t>102963.9</w:t>
            </w:r>
          </w:p>
        </w:tc>
        <w:tc>
          <w:tcPr>
            <w:tcW w:w="2714" w:type="dxa"/>
          </w:tcPr>
          <w:p w:rsidR="00ED56B4" w:rsidRPr="00C046A4" w:rsidRDefault="00ED56B4" w:rsidP="00F25B8C">
            <w:pPr>
              <w:pStyle w:val="TableParagraph"/>
              <w:spacing w:line="360" w:lineRule="auto"/>
              <w:ind w:left="122"/>
              <w:jc w:val="both"/>
              <w:rPr>
                <w:rFonts w:asciiTheme="majorBidi" w:hAnsiTheme="majorBidi" w:cstheme="majorBidi"/>
                <w:sz w:val="20"/>
                <w:szCs w:val="20"/>
              </w:rPr>
            </w:pPr>
            <w:r w:rsidRPr="00C046A4">
              <w:rPr>
                <w:rFonts w:asciiTheme="majorBidi" w:hAnsiTheme="majorBidi" w:cstheme="majorBidi"/>
                <w:sz w:val="20"/>
                <w:szCs w:val="20"/>
              </w:rPr>
              <w:t>Schwarz</w:t>
            </w:r>
            <w:r w:rsidR="00584712" w:rsidRPr="00C046A4">
              <w:rPr>
                <w:rFonts w:asciiTheme="majorBidi" w:hAnsiTheme="majorBidi" w:cstheme="majorBidi"/>
                <w:sz w:val="20"/>
                <w:szCs w:val="20"/>
              </w:rPr>
              <w:t xml:space="preserve"> </w:t>
            </w:r>
            <w:r w:rsidRPr="00C046A4">
              <w:rPr>
                <w:rFonts w:asciiTheme="majorBidi" w:hAnsiTheme="majorBidi" w:cstheme="majorBidi"/>
                <w:spacing w:val="-2"/>
                <w:sz w:val="20"/>
                <w:szCs w:val="20"/>
              </w:rPr>
              <w:t>criterion</w:t>
            </w:r>
          </w:p>
        </w:tc>
        <w:tc>
          <w:tcPr>
            <w:tcW w:w="1187" w:type="dxa"/>
            <w:tcBorders>
              <w:right w:val="double" w:sz="4" w:space="0" w:color="000000"/>
            </w:tcBorders>
          </w:tcPr>
          <w:p w:rsidR="00ED56B4" w:rsidRPr="00C046A4" w:rsidRDefault="00ED56B4" w:rsidP="00F25B8C">
            <w:pPr>
              <w:pStyle w:val="TableParagraph"/>
              <w:spacing w:line="360" w:lineRule="auto"/>
              <w:ind w:right="100"/>
              <w:jc w:val="both"/>
              <w:rPr>
                <w:rFonts w:asciiTheme="majorBidi" w:hAnsiTheme="majorBidi" w:cstheme="majorBidi"/>
                <w:sz w:val="20"/>
                <w:szCs w:val="20"/>
              </w:rPr>
            </w:pPr>
            <w:r w:rsidRPr="00C046A4">
              <w:rPr>
                <w:rFonts w:asciiTheme="majorBidi" w:hAnsiTheme="majorBidi" w:cstheme="majorBidi"/>
                <w:spacing w:val="-2"/>
                <w:sz w:val="20"/>
                <w:szCs w:val="20"/>
              </w:rPr>
              <w:t>11.59328</w:t>
            </w:r>
          </w:p>
        </w:tc>
      </w:tr>
      <w:tr w:rsidR="00ED56B4" w:rsidRPr="00F17865" w:rsidTr="00530E43">
        <w:trPr>
          <w:trHeight w:val="230"/>
          <w:jc w:val="center"/>
        </w:trPr>
        <w:tc>
          <w:tcPr>
            <w:tcW w:w="2411" w:type="dxa"/>
            <w:tcBorders>
              <w:left w:val="double" w:sz="4" w:space="0" w:color="000000"/>
            </w:tcBorders>
          </w:tcPr>
          <w:p w:rsidR="00ED56B4" w:rsidRPr="00C046A4" w:rsidRDefault="00ED56B4" w:rsidP="00F25B8C">
            <w:pPr>
              <w:pStyle w:val="TableParagraph"/>
              <w:spacing w:line="360" w:lineRule="auto"/>
              <w:ind w:left="104"/>
              <w:jc w:val="both"/>
              <w:rPr>
                <w:rFonts w:asciiTheme="majorBidi" w:hAnsiTheme="majorBidi" w:cstheme="majorBidi"/>
                <w:sz w:val="20"/>
                <w:szCs w:val="20"/>
              </w:rPr>
            </w:pPr>
            <w:r w:rsidRPr="00C046A4">
              <w:rPr>
                <w:rFonts w:asciiTheme="majorBidi" w:hAnsiTheme="majorBidi" w:cstheme="majorBidi"/>
                <w:sz w:val="20"/>
                <w:szCs w:val="20"/>
              </w:rPr>
              <w:t>Log</w:t>
            </w:r>
            <w:r w:rsidR="00584712" w:rsidRPr="00C046A4">
              <w:rPr>
                <w:rFonts w:asciiTheme="majorBidi" w:hAnsiTheme="majorBidi" w:cstheme="majorBidi"/>
                <w:sz w:val="20"/>
                <w:szCs w:val="20"/>
              </w:rPr>
              <w:t xml:space="preserve"> </w:t>
            </w:r>
            <w:r w:rsidRPr="00C046A4">
              <w:rPr>
                <w:rFonts w:asciiTheme="majorBidi" w:hAnsiTheme="majorBidi" w:cstheme="majorBidi"/>
                <w:spacing w:val="-2"/>
                <w:sz w:val="20"/>
                <w:szCs w:val="20"/>
              </w:rPr>
              <w:t>likelihood</w:t>
            </w:r>
          </w:p>
        </w:tc>
        <w:tc>
          <w:tcPr>
            <w:tcW w:w="1487" w:type="dxa"/>
          </w:tcPr>
          <w:p w:rsidR="00ED56B4" w:rsidRPr="00C046A4" w:rsidRDefault="00ED56B4" w:rsidP="00F25B8C">
            <w:pPr>
              <w:pStyle w:val="TableParagraph"/>
              <w:spacing w:line="360" w:lineRule="auto"/>
              <w:ind w:left="205" w:right="64"/>
              <w:jc w:val="both"/>
              <w:rPr>
                <w:rFonts w:asciiTheme="majorBidi" w:hAnsiTheme="majorBidi" w:cstheme="majorBidi"/>
                <w:sz w:val="20"/>
                <w:szCs w:val="20"/>
              </w:rPr>
            </w:pPr>
            <w:r w:rsidRPr="00C046A4">
              <w:rPr>
                <w:rFonts w:asciiTheme="majorBidi" w:hAnsiTheme="majorBidi" w:cstheme="majorBidi"/>
                <w:spacing w:val="-2"/>
                <w:sz w:val="20"/>
                <w:szCs w:val="20"/>
              </w:rPr>
              <w:t>-159.6844</w:t>
            </w:r>
          </w:p>
        </w:tc>
        <w:tc>
          <w:tcPr>
            <w:tcW w:w="2714" w:type="dxa"/>
          </w:tcPr>
          <w:p w:rsidR="00ED56B4" w:rsidRPr="00C046A4" w:rsidRDefault="00ED56B4" w:rsidP="00F25B8C">
            <w:pPr>
              <w:pStyle w:val="TableParagraph"/>
              <w:spacing w:line="360" w:lineRule="auto"/>
              <w:ind w:left="123"/>
              <w:jc w:val="both"/>
              <w:rPr>
                <w:rFonts w:asciiTheme="majorBidi" w:hAnsiTheme="majorBidi" w:cstheme="majorBidi"/>
                <w:sz w:val="20"/>
                <w:szCs w:val="20"/>
              </w:rPr>
            </w:pPr>
            <w:r w:rsidRPr="00C046A4">
              <w:rPr>
                <w:rFonts w:asciiTheme="majorBidi" w:hAnsiTheme="majorBidi" w:cstheme="majorBidi"/>
                <w:sz w:val="20"/>
                <w:szCs w:val="20"/>
              </w:rPr>
              <w:t>Hannan-Quinn</w:t>
            </w:r>
            <w:r w:rsidR="00584712" w:rsidRPr="00C046A4">
              <w:rPr>
                <w:rFonts w:asciiTheme="majorBidi" w:hAnsiTheme="majorBidi" w:cstheme="majorBidi"/>
                <w:sz w:val="20"/>
                <w:szCs w:val="20"/>
              </w:rPr>
              <w:t xml:space="preserve"> </w:t>
            </w:r>
            <w:r w:rsidRPr="00C046A4">
              <w:rPr>
                <w:rFonts w:asciiTheme="majorBidi" w:hAnsiTheme="majorBidi" w:cstheme="majorBidi"/>
                <w:spacing w:val="-2"/>
                <w:sz w:val="20"/>
                <w:szCs w:val="20"/>
              </w:rPr>
              <w:t>criter.</w:t>
            </w:r>
          </w:p>
        </w:tc>
        <w:tc>
          <w:tcPr>
            <w:tcW w:w="1187" w:type="dxa"/>
            <w:tcBorders>
              <w:right w:val="double" w:sz="4" w:space="0" w:color="000000"/>
            </w:tcBorders>
          </w:tcPr>
          <w:p w:rsidR="00ED56B4" w:rsidRPr="00C046A4" w:rsidRDefault="00ED56B4" w:rsidP="00F25B8C">
            <w:pPr>
              <w:pStyle w:val="TableParagraph"/>
              <w:spacing w:line="360" w:lineRule="auto"/>
              <w:ind w:right="100"/>
              <w:jc w:val="both"/>
              <w:rPr>
                <w:rFonts w:asciiTheme="majorBidi" w:hAnsiTheme="majorBidi" w:cstheme="majorBidi"/>
                <w:sz w:val="20"/>
                <w:szCs w:val="20"/>
              </w:rPr>
            </w:pPr>
            <w:r w:rsidRPr="00C046A4">
              <w:rPr>
                <w:rFonts w:asciiTheme="majorBidi" w:hAnsiTheme="majorBidi" w:cstheme="majorBidi"/>
                <w:spacing w:val="-2"/>
                <w:sz w:val="20"/>
                <w:szCs w:val="20"/>
              </w:rPr>
              <w:t>11.43137</w:t>
            </w:r>
          </w:p>
        </w:tc>
      </w:tr>
      <w:tr w:rsidR="00ED56B4" w:rsidRPr="00F17865" w:rsidTr="00530E43">
        <w:trPr>
          <w:trHeight w:val="230"/>
          <w:jc w:val="center"/>
        </w:trPr>
        <w:tc>
          <w:tcPr>
            <w:tcW w:w="2411" w:type="dxa"/>
            <w:tcBorders>
              <w:left w:val="double" w:sz="4" w:space="0" w:color="000000"/>
            </w:tcBorders>
          </w:tcPr>
          <w:p w:rsidR="00ED56B4" w:rsidRPr="00C046A4" w:rsidRDefault="00ED56B4" w:rsidP="00F25B8C">
            <w:pPr>
              <w:pStyle w:val="TableParagraph"/>
              <w:spacing w:line="360" w:lineRule="auto"/>
              <w:ind w:left="104"/>
              <w:jc w:val="both"/>
              <w:rPr>
                <w:rFonts w:asciiTheme="majorBidi" w:hAnsiTheme="majorBidi" w:cstheme="majorBidi"/>
                <w:sz w:val="20"/>
                <w:szCs w:val="20"/>
              </w:rPr>
            </w:pPr>
            <w:r w:rsidRPr="00C046A4">
              <w:rPr>
                <w:rFonts w:asciiTheme="majorBidi" w:hAnsiTheme="majorBidi" w:cstheme="majorBidi"/>
                <w:spacing w:val="-2"/>
                <w:sz w:val="20"/>
                <w:szCs w:val="20"/>
              </w:rPr>
              <w:t>F-statistic</w:t>
            </w:r>
          </w:p>
        </w:tc>
        <w:tc>
          <w:tcPr>
            <w:tcW w:w="1487" w:type="dxa"/>
          </w:tcPr>
          <w:p w:rsidR="00ED56B4" w:rsidRPr="00C046A4" w:rsidRDefault="00ED56B4" w:rsidP="00F25B8C">
            <w:pPr>
              <w:pStyle w:val="TableParagraph"/>
              <w:spacing w:line="360" w:lineRule="auto"/>
              <w:ind w:left="205" w:right="3"/>
              <w:jc w:val="both"/>
              <w:rPr>
                <w:rFonts w:asciiTheme="majorBidi" w:hAnsiTheme="majorBidi" w:cstheme="majorBidi"/>
                <w:sz w:val="20"/>
                <w:szCs w:val="20"/>
              </w:rPr>
            </w:pPr>
            <w:r w:rsidRPr="00C046A4">
              <w:rPr>
                <w:rFonts w:asciiTheme="majorBidi" w:hAnsiTheme="majorBidi" w:cstheme="majorBidi"/>
                <w:spacing w:val="-2"/>
                <w:sz w:val="20"/>
                <w:szCs w:val="20"/>
              </w:rPr>
              <w:t>1.314004</w:t>
            </w:r>
          </w:p>
        </w:tc>
        <w:tc>
          <w:tcPr>
            <w:tcW w:w="2714" w:type="dxa"/>
          </w:tcPr>
          <w:p w:rsidR="00ED56B4" w:rsidRPr="00C046A4" w:rsidRDefault="00ED56B4" w:rsidP="00F25B8C">
            <w:pPr>
              <w:pStyle w:val="TableParagraph"/>
              <w:spacing w:line="360" w:lineRule="auto"/>
              <w:ind w:left="123"/>
              <w:jc w:val="both"/>
              <w:rPr>
                <w:rFonts w:asciiTheme="majorBidi" w:hAnsiTheme="majorBidi" w:cstheme="majorBidi"/>
                <w:sz w:val="20"/>
                <w:szCs w:val="20"/>
              </w:rPr>
            </w:pPr>
            <w:r w:rsidRPr="00C046A4">
              <w:rPr>
                <w:rFonts w:asciiTheme="majorBidi" w:hAnsiTheme="majorBidi" w:cstheme="majorBidi"/>
                <w:sz w:val="20"/>
                <w:szCs w:val="20"/>
              </w:rPr>
              <w:t>Durbin-Watson</w:t>
            </w:r>
            <w:r w:rsidR="00584712" w:rsidRPr="00C046A4">
              <w:rPr>
                <w:rFonts w:asciiTheme="majorBidi" w:hAnsiTheme="majorBidi" w:cstheme="majorBidi"/>
                <w:sz w:val="20"/>
                <w:szCs w:val="20"/>
              </w:rPr>
              <w:t xml:space="preserve"> </w:t>
            </w:r>
            <w:r w:rsidRPr="00C046A4">
              <w:rPr>
                <w:rFonts w:asciiTheme="majorBidi" w:hAnsiTheme="majorBidi" w:cstheme="majorBidi"/>
                <w:spacing w:val="-4"/>
                <w:sz w:val="20"/>
                <w:szCs w:val="20"/>
              </w:rPr>
              <w:t>stat</w:t>
            </w:r>
          </w:p>
        </w:tc>
        <w:tc>
          <w:tcPr>
            <w:tcW w:w="1187" w:type="dxa"/>
            <w:tcBorders>
              <w:right w:val="double" w:sz="4" w:space="0" w:color="000000"/>
            </w:tcBorders>
          </w:tcPr>
          <w:p w:rsidR="00ED56B4" w:rsidRPr="00C046A4" w:rsidRDefault="00ED56B4" w:rsidP="00F25B8C">
            <w:pPr>
              <w:pStyle w:val="TableParagraph"/>
              <w:spacing w:line="360" w:lineRule="auto"/>
              <w:ind w:right="99"/>
              <w:jc w:val="both"/>
              <w:rPr>
                <w:rFonts w:asciiTheme="majorBidi" w:hAnsiTheme="majorBidi" w:cstheme="majorBidi"/>
                <w:sz w:val="20"/>
                <w:szCs w:val="20"/>
              </w:rPr>
            </w:pPr>
            <w:r w:rsidRPr="00C046A4">
              <w:rPr>
                <w:rFonts w:asciiTheme="majorBidi" w:hAnsiTheme="majorBidi" w:cstheme="majorBidi"/>
                <w:spacing w:val="-2"/>
                <w:sz w:val="20"/>
                <w:szCs w:val="20"/>
              </w:rPr>
              <w:t>1.441004</w:t>
            </w:r>
          </w:p>
        </w:tc>
      </w:tr>
      <w:tr w:rsidR="00ED56B4" w:rsidRPr="00F17865" w:rsidTr="00530E43">
        <w:trPr>
          <w:trHeight w:val="320"/>
          <w:jc w:val="center"/>
        </w:trPr>
        <w:tc>
          <w:tcPr>
            <w:tcW w:w="2411" w:type="dxa"/>
            <w:tcBorders>
              <w:left w:val="double" w:sz="4" w:space="0" w:color="000000"/>
              <w:bottom w:val="double" w:sz="4" w:space="0" w:color="000000"/>
            </w:tcBorders>
          </w:tcPr>
          <w:p w:rsidR="00ED56B4" w:rsidRPr="00C046A4" w:rsidRDefault="00ED56B4" w:rsidP="00F25B8C">
            <w:pPr>
              <w:pStyle w:val="TableParagraph"/>
              <w:spacing w:line="360" w:lineRule="auto"/>
              <w:ind w:left="104"/>
              <w:jc w:val="both"/>
              <w:rPr>
                <w:rFonts w:asciiTheme="majorBidi" w:hAnsiTheme="majorBidi" w:cstheme="majorBidi"/>
                <w:sz w:val="20"/>
                <w:szCs w:val="20"/>
              </w:rPr>
            </w:pPr>
            <w:r w:rsidRPr="00C046A4">
              <w:rPr>
                <w:rFonts w:asciiTheme="majorBidi" w:hAnsiTheme="majorBidi" w:cstheme="majorBidi"/>
                <w:spacing w:val="-2"/>
                <w:sz w:val="20"/>
                <w:szCs w:val="20"/>
              </w:rPr>
              <w:t>Prob(F-statistic)</w:t>
            </w:r>
          </w:p>
        </w:tc>
        <w:tc>
          <w:tcPr>
            <w:tcW w:w="1487" w:type="dxa"/>
            <w:tcBorders>
              <w:bottom w:val="double" w:sz="4" w:space="0" w:color="000000"/>
            </w:tcBorders>
          </w:tcPr>
          <w:p w:rsidR="00ED56B4" w:rsidRPr="00C046A4" w:rsidRDefault="00ED56B4" w:rsidP="00F25B8C">
            <w:pPr>
              <w:pStyle w:val="TableParagraph"/>
              <w:spacing w:line="360" w:lineRule="auto"/>
              <w:ind w:left="205" w:right="6"/>
              <w:jc w:val="both"/>
              <w:rPr>
                <w:rFonts w:asciiTheme="majorBidi" w:hAnsiTheme="majorBidi" w:cstheme="majorBidi"/>
                <w:sz w:val="20"/>
                <w:szCs w:val="20"/>
              </w:rPr>
            </w:pPr>
            <w:r w:rsidRPr="00C046A4">
              <w:rPr>
                <w:rFonts w:asciiTheme="majorBidi" w:hAnsiTheme="majorBidi" w:cstheme="majorBidi"/>
                <w:spacing w:val="-2"/>
                <w:sz w:val="20"/>
                <w:szCs w:val="20"/>
              </w:rPr>
              <w:t>0.293138</w:t>
            </w:r>
          </w:p>
        </w:tc>
        <w:tc>
          <w:tcPr>
            <w:tcW w:w="2714" w:type="dxa"/>
            <w:tcBorders>
              <w:bottom w:val="double" w:sz="4" w:space="0" w:color="000000"/>
            </w:tcBorders>
          </w:tcPr>
          <w:p w:rsidR="00ED56B4" w:rsidRPr="00C046A4" w:rsidRDefault="00ED56B4" w:rsidP="00F25B8C">
            <w:pPr>
              <w:pStyle w:val="TableParagraph"/>
              <w:spacing w:line="360" w:lineRule="auto"/>
              <w:jc w:val="both"/>
              <w:rPr>
                <w:rFonts w:asciiTheme="majorBidi" w:hAnsiTheme="majorBidi" w:cstheme="majorBidi"/>
                <w:sz w:val="20"/>
                <w:szCs w:val="20"/>
              </w:rPr>
            </w:pPr>
          </w:p>
        </w:tc>
        <w:tc>
          <w:tcPr>
            <w:tcW w:w="1187" w:type="dxa"/>
            <w:tcBorders>
              <w:bottom w:val="double" w:sz="4" w:space="0" w:color="000000"/>
              <w:right w:val="double" w:sz="4" w:space="0" w:color="000000"/>
            </w:tcBorders>
          </w:tcPr>
          <w:p w:rsidR="00ED56B4" w:rsidRPr="00C046A4" w:rsidRDefault="00ED56B4" w:rsidP="00F25B8C">
            <w:pPr>
              <w:pStyle w:val="TableParagraph"/>
              <w:spacing w:line="360" w:lineRule="auto"/>
              <w:jc w:val="both"/>
              <w:rPr>
                <w:rFonts w:asciiTheme="majorBidi" w:hAnsiTheme="majorBidi" w:cstheme="majorBidi"/>
                <w:sz w:val="20"/>
                <w:szCs w:val="20"/>
              </w:rPr>
            </w:pPr>
          </w:p>
        </w:tc>
      </w:tr>
    </w:tbl>
    <w:p w:rsidR="00ED56B4" w:rsidRPr="00F17865" w:rsidRDefault="00C046A4" w:rsidP="00F17865">
      <w:pPr>
        <w:spacing w:line="480" w:lineRule="auto"/>
        <w:jc w:val="both"/>
        <w:rPr>
          <w:rFonts w:asciiTheme="majorBidi" w:hAnsiTheme="majorBidi" w:cstheme="majorBidi"/>
          <w:b/>
          <w:sz w:val="24"/>
          <w:szCs w:val="24"/>
        </w:rPr>
      </w:pPr>
      <w:r>
        <w:rPr>
          <w:rFonts w:asciiTheme="majorBidi" w:hAnsiTheme="majorBidi" w:cstheme="majorBidi"/>
          <w:b/>
          <w:sz w:val="24"/>
          <w:szCs w:val="24"/>
        </w:rPr>
        <w:t xml:space="preserve">              </w:t>
      </w:r>
      <w:r w:rsidR="00ED56B4" w:rsidRPr="00F17865">
        <w:rPr>
          <w:rFonts w:asciiTheme="majorBidi" w:hAnsiTheme="majorBidi" w:cstheme="majorBidi"/>
          <w:b/>
          <w:sz w:val="24"/>
          <w:szCs w:val="24"/>
        </w:rPr>
        <w:t>Source: Author computation using E-views 12</w:t>
      </w:r>
    </w:p>
    <w:p w:rsidR="00ED56B4" w:rsidRPr="001571A7" w:rsidRDefault="001E2DF8" w:rsidP="001571A7">
      <w:pPr>
        <w:spacing w:line="480" w:lineRule="auto"/>
        <w:jc w:val="both"/>
        <w:rPr>
          <w:rFonts w:ascii="Times New Roman" w:hAnsi="Times New Roman" w:cs="Times New Roman"/>
          <w:b/>
          <w:sz w:val="24"/>
          <w:szCs w:val="24"/>
        </w:rPr>
      </w:pPr>
      <w:r>
        <w:rPr>
          <w:rFonts w:ascii="Times New Roman" w:hAnsi="Times New Roman" w:cs="Times New Roman"/>
          <w:b/>
          <w:sz w:val="24"/>
          <w:szCs w:val="24"/>
        </w:rPr>
        <w:t>4.3</w:t>
      </w:r>
      <w:r w:rsidR="00ED56B4" w:rsidRPr="001571A7">
        <w:rPr>
          <w:rFonts w:ascii="Times New Roman" w:hAnsi="Times New Roman" w:cs="Times New Roman"/>
          <w:b/>
          <w:sz w:val="24"/>
          <w:szCs w:val="24"/>
        </w:rPr>
        <w:t>.1</w:t>
      </w:r>
      <w:r w:rsidR="00ED56B4" w:rsidRPr="001571A7">
        <w:rPr>
          <w:rFonts w:ascii="Times New Roman" w:hAnsi="Times New Roman" w:cs="Times New Roman"/>
          <w:b/>
          <w:sz w:val="24"/>
          <w:szCs w:val="24"/>
        </w:rPr>
        <w:tab/>
        <w:t>Interpretation of Regression Coefficients</w:t>
      </w:r>
    </w:p>
    <w:p w:rsidR="00ED56B4" w:rsidRPr="00F17865" w:rsidRDefault="00ED56B4" w:rsidP="00F17865">
      <w:pPr>
        <w:spacing w:after="0" w:line="480" w:lineRule="auto"/>
        <w:jc w:val="both"/>
        <w:rPr>
          <w:rFonts w:asciiTheme="majorBidi" w:hAnsiTheme="majorBidi" w:cstheme="majorBidi"/>
          <w:b/>
          <w:sz w:val="24"/>
          <w:szCs w:val="24"/>
        </w:rPr>
      </w:pPr>
      <w:r w:rsidRPr="00F17865">
        <w:rPr>
          <w:rFonts w:asciiTheme="majorBidi" w:hAnsiTheme="majorBidi" w:cstheme="majorBidi"/>
          <w:b/>
          <w:sz w:val="24"/>
          <w:szCs w:val="24"/>
        </w:rPr>
        <w:t>Microfinance Banks Savings (DTMBS)</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 positive coefficient (0.0074) indicates that every billion naira increase in the microfinance banks savings has coincided with an increase of $7.4 million in Nigeria’s Nominal GDP. However, this relationship is statistically insignificant (p-value = 0.5704). The positive but statistically insignificant relationship between microfinance savings and economic growth could </w:t>
      </w:r>
      <w:r w:rsidRPr="00F17865">
        <w:rPr>
          <w:rFonts w:asciiTheme="majorBidi" w:hAnsiTheme="majorBidi" w:cstheme="majorBidi"/>
          <w:sz w:val="24"/>
          <w:szCs w:val="24"/>
        </w:rPr>
        <w:lastRenderedPageBreak/>
        <w:t>be due to the fact that these savings are not effectively channeled into productive investments in the real economy, or that the scale of microfinance operations is still too small to have a macro-level impact.</w:t>
      </w:r>
    </w:p>
    <w:p w:rsidR="00ED56B4" w:rsidRPr="00F17865" w:rsidRDefault="00ED56B4" w:rsidP="00F17865">
      <w:pPr>
        <w:spacing w:after="0" w:line="480" w:lineRule="auto"/>
        <w:jc w:val="both"/>
        <w:rPr>
          <w:rFonts w:asciiTheme="majorBidi" w:hAnsiTheme="majorBidi" w:cstheme="majorBidi"/>
          <w:b/>
          <w:sz w:val="24"/>
          <w:szCs w:val="24"/>
        </w:rPr>
      </w:pPr>
      <w:r w:rsidRPr="00F17865">
        <w:rPr>
          <w:rFonts w:asciiTheme="majorBidi" w:hAnsiTheme="majorBidi" w:cstheme="majorBidi"/>
          <w:b/>
          <w:sz w:val="24"/>
          <w:szCs w:val="24"/>
        </w:rPr>
        <w:t>Number of Microfinance Banks (DTNMB)</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t>The negative coefficient (-0.0922) indicates that an increase in one</w:t>
      </w:r>
      <w:r w:rsidR="00584712">
        <w:rPr>
          <w:rFonts w:asciiTheme="majorBidi" w:hAnsiTheme="majorBidi" w:cstheme="majorBidi"/>
          <w:sz w:val="24"/>
          <w:szCs w:val="24"/>
        </w:rPr>
        <w:t xml:space="preserve"> </w:t>
      </w:r>
      <w:r w:rsidRPr="00F17865">
        <w:rPr>
          <w:rFonts w:asciiTheme="majorBidi" w:hAnsiTheme="majorBidi" w:cstheme="majorBidi"/>
          <w:sz w:val="24"/>
          <w:szCs w:val="24"/>
        </w:rPr>
        <w:t>microfinance bank is associated with a decrease of approximately $92 million in the Nominal GDP, ceteris paribus. This counter-intuitive is also statistically insignificant (p-value = 0.5527)</w:t>
      </w:r>
    </w:p>
    <w:p w:rsidR="00ED56B4" w:rsidRPr="00F17865" w:rsidRDefault="00ED56B4" w:rsidP="00F17865">
      <w:pPr>
        <w:spacing w:after="0" w:line="480" w:lineRule="auto"/>
        <w:jc w:val="both"/>
        <w:rPr>
          <w:rFonts w:asciiTheme="majorBidi" w:hAnsiTheme="majorBidi" w:cstheme="majorBidi"/>
          <w:b/>
          <w:sz w:val="24"/>
          <w:szCs w:val="24"/>
        </w:rPr>
      </w:pPr>
      <w:r w:rsidRPr="00F17865">
        <w:rPr>
          <w:rFonts w:asciiTheme="majorBidi" w:hAnsiTheme="majorBidi" w:cstheme="majorBidi"/>
          <w:b/>
          <w:sz w:val="24"/>
          <w:szCs w:val="24"/>
        </w:rPr>
        <w:t>Unemployment Rate (DUNEMP)</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t>The negative coefficient (-41.05), implying that 1% increase in unemployment rate is associated with a $41 billion decrease in Nominal GDP, though this is also insignificant (p-value = 0.3143).</w:t>
      </w:r>
    </w:p>
    <w:p w:rsidR="00ED56B4" w:rsidRPr="00F17865" w:rsidRDefault="00ED56B4" w:rsidP="00F17865">
      <w:pPr>
        <w:spacing w:after="0" w:line="480" w:lineRule="auto"/>
        <w:jc w:val="both"/>
        <w:rPr>
          <w:rFonts w:asciiTheme="majorBidi" w:hAnsiTheme="majorBidi" w:cstheme="majorBidi"/>
          <w:b/>
          <w:sz w:val="24"/>
          <w:szCs w:val="24"/>
        </w:rPr>
      </w:pPr>
      <w:r w:rsidRPr="00F17865">
        <w:rPr>
          <w:rFonts w:asciiTheme="majorBidi" w:hAnsiTheme="majorBidi" w:cstheme="majorBidi"/>
          <w:b/>
          <w:sz w:val="24"/>
          <w:szCs w:val="24"/>
        </w:rPr>
        <w:t>Inflation rate (INF)</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t>The coefficient is negative (-3.89) and weakly significant (p-value = 0.0612), suggesting that 1% increase in inflation rate is associated with $3.89 billion decrease in the Nominal GDP, this is significant at 10% level.</w:t>
      </w:r>
    </w:p>
    <w:p w:rsidR="00ED56B4" w:rsidRPr="001571A7" w:rsidRDefault="001E2DF8" w:rsidP="001571A7">
      <w:pPr>
        <w:rPr>
          <w:rFonts w:ascii="Times New Roman" w:hAnsi="Times New Roman" w:cs="Times New Roman"/>
          <w:b/>
          <w:sz w:val="24"/>
          <w:szCs w:val="24"/>
        </w:rPr>
      </w:pPr>
      <w:r>
        <w:rPr>
          <w:rFonts w:ascii="Times New Roman" w:hAnsi="Times New Roman" w:cs="Times New Roman"/>
          <w:b/>
          <w:sz w:val="24"/>
          <w:szCs w:val="24"/>
        </w:rPr>
        <w:t>4.3</w:t>
      </w:r>
      <w:r w:rsidR="00ED56B4" w:rsidRPr="001571A7">
        <w:rPr>
          <w:rFonts w:ascii="Times New Roman" w:hAnsi="Times New Roman" w:cs="Times New Roman"/>
          <w:b/>
          <w:sz w:val="24"/>
          <w:szCs w:val="24"/>
        </w:rPr>
        <w:t>.2</w:t>
      </w:r>
      <w:r w:rsidR="00ED56B4" w:rsidRPr="001571A7">
        <w:rPr>
          <w:rFonts w:ascii="Times New Roman" w:hAnsi="Times New Roman" w:cs="Times New Roman"/>
          <w:b/>
          <w:sz w:val="24"/>
          <w:szCs w:val="24"/>
        </w:rPr>
        <w:tab/>
        <w:t xml:space="preserve"> Model Fitness and overall Significance</w:t>
      </w:r>
    </w:p>
    <w:p w:rsidR="00ED56B4" w:rsidRPr="00F17865" w:rsidRDefault="00ED56B4" w:rsidP="00F17865">
      <w:pPr>
        <w:spacing w:after="0" w:line="480" w:lineRule="auto"/>
        <w:jc w:val="both"/>
        <w:rPr>
          <w:rFonts w:asciiTheme="majorBidi" w:hAnsiTheme="majorBidi" w:cstheme="majorBidi"/>
          <w:b/>
          <w:sz w:val="24"/>
          <w:szCs w:val="24"/>
        </w:rPr>
      </w:pPr>
      <w:r w:rsidRPr="00F17865">
        <w:rPr>
          <w:rFonts w:asciiTheme="majorBidi" w:hAnsiTheme="majorBidi" w:cstheme="majorBidi"/>
          <w:b/>
          <w:sz w:val="24"/>
          <w:szCs w:val="24"/>
        </w:rPr>
        <w:t>R-squared and Adjusted R-squared</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t>The R-squared value of 0.179 shows that about 18% of the variations in the economic growth of Nigeria can be explained by the combined behaviors of microfinance banks saving, total number of microfinance banks, unemployment and inflation. The adjusted R² of 0.042 show an adjustment for the number of variables; indicating that the independent variables explain about 4% of the trends in Nigeria’s GDP.</w:t>
      </w:r>
    </w:p>
    <w:p w:rsidR="001E2DF8" w:rsidRDefault="001E2DF8">
      <w:pPr>
        <w:rPr>
          <w:rFonts w:asciiTheme="majorBidi" w:hAnsiTheme="majorBidi" w:cstheme="majorBidi"/>
          <w:b/>
          <w:sz w:val="24"/>
          <w:szCs w:val="24"/>
        </w:rPr>
      </w:pPr>
      <w:r>
        <w:rPr>
          <w:rFonts w:asciiTheme="majorBidi" w:hAnsiTheme="majorBidi" w:cstheme="majorBidi"/>
          <w:b/>
          <w:sz w:val="24"/>
          <w:szCs w:val="24"/>
        </w:rPr>
        <w:br w:type="page"/>
      </w:r>
    </w:p>
    <w:p w:rsidR="00ED56B4" w:rsidRPr="00F17865" w:rsidRDefault="00ED56B4" w:rsidP="00F17865">
      <w:pPr>
        <w:spacing w:line="480" w:lineRule="auto"/>
        <w:jc w:val="both"/>
        <w:rPr>
          <w:rFonts w:asciiTheme="majorBidi" w:hAnsiTheme="majorBidi" w:cstheme="majorBidi"/>
          <w:b/>
          <w:sz w:val="24"/>
          <w:szCs w:val="24"/>
        </w:rPr>
      </w:pPr>
      <w:r w:rsidRPr="00F17865">
        <w:rPr>
          <w:rFonts w:asciiTheme="majorBidi" w:hAnsiTheme="majorBidi" w:cstheme="majorBidi"/>
          <w:b/>
          <w:sz w:val="24"/>
          <w:szCs w:val="24"/>
        </w:rPr>
        <w:lastRenderedPageBreak/>
        <w:t>The F-statistic</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The F-statistic is 1.314004. The Probability F-statistic is 0.293138 which is greater than 0.05. This result implies that the overall relationship between economic growth and the selected financial inclusion and microfinance banks variables are insignificant. </w:t>
      </w:r>
    </w:p>
    <w:p w:rsidR="00ED56B4" w:rsidRPr="00F17865" w:rsidRDefault="00ED56B4" w:rsidP="00F17865">
      <w:pPr>
        <w:spacing w:after="0" w:line="480" w:lineRule="auto"/>
        <w:jc w:val="both"/>
        <w:rPr>
          <w:rFonts w:asciiTheme="majorBidi" w:hAnsiTheme="majorBidi" w:cstheme="majorBidi"/>
          <w:b/>
          <w:sz w:val="24"/>
          <w:szCs w:val="24"/>
        </w:rPr>
      </w:pPr>
      <w:r w:rsidRPr="00F17865">
        <w:rPr>
          <w:rFonts w:asciiTheme="majorBidi" w:hAnsiTheme="majorBidi" w:cstheme="majorBidi"/>
          <w:b/>
          <w:sz w:val="24"/>
          <w:szCs w:val="24"/>
        </w:rPr>
        <w:t xml:space="preserve">Durbin-Watson Test Statistic </w:t>
      </w:r>
    </w:p>
    <w:p w:rsidR="00ED56B4"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t>The number of regressors (k) is 4, and the sample size (n) after adjustment is 29. From the Durbin-Watson table the lower and upper limits are 1.10 and 1.65 respectively. The Durbin-Watson statistic obtained from the OLS regression output is 1.441004 suggests possible mild positive autocorrelation, but we cannot conclude decisively because the value lies between the lower and upper bounds. This indicates an inconclusion of Autocorrelation problems.</w:t>
      </w:r>
    </w:p>
    <w:p w:rsidR="00ED56B4" w:rsidRPr="00F17865" w:rsidRDefault="001E2DF8" w:rsidP="00C169D8">
      <w:pPr>
        <w:pStyle w:val="Heading1"/>
        <w:spacing w:line="240" w:lineRule="auto"/>
        <w:ind w:left="10"/>
      </w:pPr>
      <w:bookmarkStart w:id="66" w:name="_Toc211945703"/>
      <w:r>
        <w:t>4.4</w:t>
      </w:r>
      <w:r w:rsidR="00ED56B4" w:rsidRPr="00F17865">
        <w:tab/>
        <w:t xml:space="preserve"> Post-Estimation Procedure</w:t>
      </w:r>
      <w:bookmarkEnd w:id="66"/>
    </w:p>
    <w:p w:rsidR="00ED56B4" w:rsidRPr="00F17865" w:rsidRDefault="001E2DF8" w:rsidP="00F17865">
      <w:pPr>
        <w:spacing w:after="0" w:line="480" w:lineRule="auto"/>
        <w:jc w:val="both"/>
        <w:rPr>
          <w:rFonts w:asciiTheme="majorBidi" w:hAnsiTheme="majorBidi" w:cstheme="majorBidi"/>
          <w:b/>
          <w:sz w:val="24"/>
          <w:szCs w:val="24"/>
        </w:rPr>
      </w:pPr>
      <w:r>
        <w:rPr>
          <w:rFonts w:asciiTheme="majorBidi" w:hAnsiTheme="majorBidi" w:cstheme="majorBidi"/>
          <w:b/>
          <w:sz w:val="24"/>
          <w:szCs w:val="24"/>
        </w:rPr>
        <w:t>4.4</w:t>
      </w:r>
      <w:r w:rsidR="00ED56B4" w:rsidRPr="00F17865">
        <w:rPr>
          <w:rFonts w:asciiTheme="majorBidi" w:hAnsiTheme="majorBidi" w:cstheme="majorBidi"/>
          <w:b/>
          <w:sz w:val="24"/>
          <w:szCs w:val="24"/>
        </w:rPr>
        <w:t>.1 Normality Test</w:t>
      </w:r>
    </w:p>
    <w:p w:rsidR="009C4176" w:rsidRPr="00F17865" w:rsidRDefault="00ED56B4" w:rsidP="00F17865">
      <w:p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lang w:val="en-GB"/>
        </w:rPr>
        <w:t>This test is carried out to test if the error term follows normal distribution. It is done using the Jarque-Bera statistic which follows chi-square distribution with 2 degrees of freedom at 5% level of significance.</w:t>
      </w:r>
    </w:p>
    <w:p w:rsidR="00ED56B4" w:rsidRPr="00F25B8C" w:rsidRDefault="00AB4123" w:rsidP="00F17865">
      <w:pPr>
        <w:spacing w:after="0" w:line="480" w:lineRule="auto"/>
        <w:jc w:val="both"/>
        <w:rPr>
          <w:rFonts w:asciiTheme="majorBidi" w:hAnsiTheme="majorBidi" w:cstheme="majorBidi"/>
          <w:b/>
          <w:bCs/>
          <w:sz w:val="24"/>
          <w:szCs w:val="24"/>
          <w:lang w:val="en-GB"/>
        </w:rPr>
      </w:pPr>
      <w:r>
        <w:rPr>
          <w:rFonts w:asciiTheme="majorBidi" w:hAnsiTheme="majorBidi" w:cstheme="majorBidi"/>
          <w:b/>
          <w:bCs/>
          <w:sz w:val="24"/>
          <w:szCs w:val="24"/>
          <w:lang w:val="en-GB"/>
        </w:rPr>
        <w:t>Table 4.5</w:t>
      </w:r>
      <w:r w:rsidR="00ED56B4" w:rsidRPr="00F25B8C">
        <w:rPr>
          <w:rFonts w:asciiTheme="majorBidi" w:hAnsiTheme="majorBidi" w:cstheme="majorBidi"/>
          <w:b/>
          <w:bCs/>
          <w:sz w:val="24"/>
          <w:szCs w:val="24"/>
          <w:lang w:val="en-GB"/>
        </w:rPr>
        <w:t>:  Normality Test Result</w:t>
      </w:r>
    </w:p>
    <w:tbl>
      <w:tblPr>
        <w:tblStyle w:val="TableGrid"/>
        <w:tblW w:w="0" w:type="auto"/>
        <w:tblLook w:val="04A0"/>
      </w:tblPr>
      <w:tblGrid>
        <w:gridCol w:w="905"/>
        <w:gridCol w:w="1205"/>
        <w:gridCol w:w="1283"/>
        <w:gridCol w:w="1161"/>
        <w:gridCol w:w="1183"/>
        <w:gridCol w:w="1105"/>
      </w:tblGrid>
      <w:tr w:rsidR="00ED56B4" w:rsidRPr="00F17865" w:rsidTr="00530E43">
        <w:tc>
          <w:tcPr>
            <w:tcW w:w="0" w:type="auto"/>
            <w:tcBorders>
              <w:top w:val="single" w:sz="4" w:space="0" w:color="auto"/>
              <w:left w:val="single" w:sz="4" w:space="0" w:color="auto"/>
              <w:bottom w:val="single" w:sz="4" w:space="0" w:color="auto"/>
              <w:right w:val="single" w:sz="4" w:space="0" w:color="auto"/>
            </w:tcBorders>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Variable</w:t>
            </w:r>
          </w:p>
        </w:tc>
        <w:tc>
          <w:tcPr>
            <w:tcW w:w="0" w:type="auto"/>
            <w:tcBorders>
              <w:top w:val="single" w:sz="4" w:space="0" w:color="auto"/>
              <w:left w:val="single" w:sz="4" w:space="0" w:color="auto"/>
              <w:bottom w:val="single" w:sz="4" w:space="0" w:color="auto"/>
              <w:right w:val="single" w:sz="4" w:space="0" w:color="auto"/>
            </w:tcBorders>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Obsevations</w:t>
            </w:r>
          </w:p>
        </w:tc>
        <w:tc>
          <w:tcPr>
            <w:tcW w:w="0" w:type="auto"/>
            <w:tcBorders>
              <w:top w:val="single" w:sz="4" w:space="0" w:color="auto"/>
              <w:left w:val="single" w:sz="4" w:space="0" w:color="auto"/>
              <w:bottom w:val="single" w:sz="4" w:space="0" w:color="auto"/>
              <w:right w:val="single" w:sz="4" w:space="0" w:color="auto"/>
            </w:tcBorders>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Pr(skewness)</w:t>
            </w:r>
          </w:p>
        </w:tc>
        <w:tc>
          <w:tcPr>
            <w:tcW w:w="0" w:type="auto"/>
            <w:tcBorders>
              <w:top w:val="single" w:sz="4" w:space="0" w:color="auto"/>
              <w:left w:val="single" w:sz="4" w:space="0" w:color="auto"/>
              <w:bottom w:val="single" w:sz="4" w:space="0" w:color="auto"/>
              <w:right w:val="single" w:sz="4" w:space="0" w:color="auto"/>
            </w:tcBorders>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Pr(kurtosis)</w:t>
            </w:r>
          </w:p>
        </w:tc>
        <w:tc>
          <w:tcPr>
            <w:tcW w:w="0" w:type="auto"/>
            <w:tcBorders>
              <w:top w:val="single" w:sz="4" w:space="0" w:color="auto"/>
              <w:left w:val="single" w:sz="4" w:space="0" w:color="auto"/>
              <w:bottom w:val="single" w:sz="4" w:space="0" w:color="auto"/>
              <w:right w:val="single" w:sz="4" w:space="0" w:color="auto"/>
            </w:tcBorders>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Jarque-Bera</w:t>
            </w:r>
          </w:p>
        </w:tc>
        <w:tc>
          <w:tcPr>
            <w:tcW w:w="0" w:type="auto"/>
            <w:tcBorders>
              <w:top w:val="single" w:sz="4" w:space="0" w:color="auto"/>
              <w:left w:val="single" w:sz="4" w:space="0" w:color="auto"/>
              <w:bottom w:val="single" w:sz="4" w:space="0" w:color="auto"/>
              <w:right w:val="single" w:sz="4" w:space="0" w:color="auto"/>
            </w:tcBorders>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Probability</w:t>
            </w:r>
          </w:p>
        </w:tc>
      </w:tr>
      <w:tr w:rsidR="00ED56B4" w:rsidRPr="00F17865" w:rsidTr="00530E43">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Stdres</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29</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-0.921484</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3.879198</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5.038168</w:t>
            </w:r>
          </w:p>
        </w:tc>
        <w:tc>
          <w:tcPr>
            <w:tcW w:w="0" w:type="auto"/>
            <w:tcBorders>
              <w:top w:val="single" w:sz="4" w:space="0" w:color="auto"/>
              <w:left w:val="single" w:sz="4" w:space="0" w:color="auto"/>
              <w:bottom w:val="single" w:sz="4" w:space="0" w:color="auto"/>
              <w:right w:val="single" w:sz="4" w:space="0" w:color="auto"/>
            </w:tcBorders>
            <w:vAlign w:val="center"/>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0.080533</w:t>
            </w:r>
          </w:p>
        </w:tc>
      </w:tr>
    </w:tbl>
    <w:p w:rsidR="00ED56B4" w:rsidRPr="00F17865" w:rsidRDefault="00ED56B4" w:rsidP="00F17865">
      <w:pPr>
        <w:spacing w:after="0" w:line="480" w:lineRule="auto"/>
        <w:jc w:val="both"/>
        <w:rPr>
          <w:rFonts w:asciiTheme="majorBidi" w:hAnsiTheme="majorBidi" w:cstheme="majorBidi"/>
          <w:b/>
          <w:sz w:val="24"/>
          <w:szCs w:val="24"/>
        </w:rPr>
      </w:pPr>
      <w:r w:rsidRPr="00F17865">
        <w:rPr>
          <w:rFonts w:asciiTheme="majorBidi" w:hAnsiTheme="majorBidi" w:cstheme="majorBidi"/>
          <w:b/>
          <w:sz w:val="24"/>
          <w:szCs w:val="24"/>
        </w:rPr>
        <w:t>Source: Author computation using E-views 12</w:t>
      </w:r>
    </w:p>
    <w:p w:rsidR="00ED56B4" w:rsidRPr="00F17865" w:rsidRDefault="00ED56B4" w:rsidP="00F17865">
      <w:pPr>
        <w:spacing w:after="0" w:line="480" w:lineRule="auto"/>
        <w:jc w:val="both"/>
        <w:rPr>
          <w:rFonts w:asciiTheme="majorBidi" w:hAnsiTheme="majorBidi" w:cstheme="majorBidi"/>
          <w:sz w:val="24"/>
          <w:szCs w:val="24"/>
        </w:rPr>
      </w:pPr>
    </w:p>
    <w:p w:rsidR="00ED56B4" w:rsidRPr="00F17865" w:rsidRDefault="00ED56B4" w:rsidP="00F17865">
      <w:pPr>
        <w:spacing w:line="480" w:lineRule="auto"/>
        <w:jc w:val="both"/>
        <w:rPr>
          <w:rFonts w:asciiTheme="majorBidi" w:hAnsiTheme="majorBidi" w:cstheme="majorBidi"/>
          <w:b/>
          <w:sz w:val="24"/>
          <w:szCs w:val="24"/>
        </w:rPr>
      </w:pPr>
      <w:r w:rsidRPr="00F17865">
        <w:rPr>
          <w:rFonts w:asciiTheme="majorBidi" w:hAnsiTheme="majorBidi" w:cstheme="majorBidi"/>
          <w:sz w:val="24"/>
          <w:szCs w:val="24"/>
          <w:lang w:val="en-GB"/>
        </w:rPr>
        <w:t>The Jaque-Bera</w:t>
      </w:r>
      <w:r w:rsidR="00584712">
        <w:rPr>
          <w:rFonts w:asciiTheme="majorBidi" w:hAnsiTheme="majorBidi" w:cstheme="majorBidi"/>
          <w:sz w:val="24"/>
          <w:szCs w:val="24"/>
          <w:lang w:val="en-GB"/>
        </w:rPr>
        <w:t xml:space="preserve"> </w:t>
      </w:r>
      <w:r w:rsidRPr="00F17865">
        <w:rPr>
          <w:rFonts w:asciiTheme="majorBidi" w:hAnsiTheme="majorBidi" w:cstheme="majorBidi"/>
          <w:sz w:val="24"/>
          <w:szCs w:val="24"/>
          <w:lang w:val="en-GB"/>
        </w:rPr>
        <w:t xml:space="preserve">normilty test yielded a statistics of 5.038and the p-value of 0.0805. Since the p-value exceeds the 5% significance level, we fail to reject the null hyphothesis of normally </w:t>
      </w:r>
      <w:r w:rsidRPr="00F17865">
        <w:rPr>
          <w:rFonts w:asciiTheme="majorBidi" w:hAnsiTheme="majorBidi" w:cstheme="majorBidi"/>
          <w:sz w:val="24"/>
          <w:szCs w:val="24"/>
          <w:lang w:val="en-GB"/>
        </w:rPr>
        <w:lastRenderedPageBreak/>
        <w:t>distributed residuals.</w:t>
      </w:r>
      <w:bookmarkStart w:id="67" w:name="_Toc183572193"/>
      <w:r w:rsidRPr="00F17865">
        <w:rPr>
          <w:rFonts w:asciiTheme="majorBidi" w:hAnsiTheme="majorBidi" w:cstheme="majorBidi"/>
          <w:sz w:val="24"/>
          <w:szCs w:val="24"/>
          <w:lang w:val="en-GB"/>
        </w:rPr>
        <w:t xml:space="preserve"> Although, the residual exhibits moderate left skewness (-0.921) and slightly higher kurtosis (3.879) than a normal distribution, these deviation are not statistically significant. Therefore, the normality assumption of the OLS regression is satisfied. </w:t>
      </w:r>
    </w:p>
    <w:p w:rsidR="00ED56B4" w:rsidRPr="00F17865" w:rsidRDefault="001E2DF8" w:rsidP="00C169D8">
      <w:pPr>
        <w:pStyle w:val="Heading1"/>
        <w:spacing w:line="240" w:lineRule="auto"/>
        <w:ind w:left="10"/>
        <w:rPr>
          <w:shd w:val="clear" w:color="auto" w:fill="FFFFFF"/>
        </w:rPr>
      </w:pPr>
      <w:bookmarkStart w:id="68" w:name="_Toc211945704"/>
      <w:r>
        <w:t>4.4</w:t>
      </w:r>
      <w:r w:rsidR="00ED56B4" w:rsidRPr="00F17865">
        <w:t>.2</w:t>
      </w:r>
      <w:bookmarkEnd w:id="67"/>
      <w:r w:rsidR="00ED56B4" w:rsidRPr="00F17865">
        <w:tab/>
      </w:r>
      <w:r w:rsidR="00ED56B4" w:rsidRPr="00F17865">
        <w:rPr>
          <w:shd w:val="clear" w:color="auto" w:fill="FFFFFF"/>
        </w:rPr>
        <w:t>Heteroscedasticity Test</w:t>
      </w:r>
      <w:bookmarkEnd w:id="68"/>
    </w:p>
    <w:p w:rsidR="00ED56B4" w:rsidRPr="00F17865" w:rsidRDefault="00ED56B4" w:rsidP="00F17865">
      <w:p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lang w:val="en-GB"/>
        </w:rPr>
        <w:t>This test is carried out to test if the error terms have a constant variance. The test follows chi-square distribution with degrees of freedom equal to the number of regression in the auxiliary heteroscedasticity regression, excluding the error term.</w:t>
      </w:r>
    </w:p>
    <w:p w:rsidR="00ED56B4" w:rsidRPr="00F17865" w:rsidRDefault="00ED56B4" w:rsidP="00F17865">
      <w:pPr>
        <w:spacing w:after="0" w:line="480" w:lineRule="auto"/>
        <w:jc w:val="both"/>
        <w:rPr>
          <w:rFonts w:asciiTheme="majorBidi" w:hAnsiTheme="majorBidi" w:cstheme="majorBidi"/>
          <w:sz w:val="24"/>
          <w:szCs w:val="24"/>
          <w:lang w:val="en-GB"/>
        </w:rPr>
      </w:pPr>
    </w:p>
    <w:p w:rsidR="00ED56B4" w:rsidRPr="00F17865" w:rsidRDefault="00ED56B4" w:rsidP="00F17865">
      <w:p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lang w:val="en-GB"/>
        </w:rPr>
        <w:t>Test Hypothesis</w:t>
      </w:r>
    </w:p>
    <w:p w:rsidR="00ED56B4" w:rsidRPr="00F17865" w:rsidRDefault="00ED56B4" w:rsidP="00F17865">
      <w:p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lang w:val="en-GB"/>
        </w:rPr>
        <w:t>H</w:t>
      </w:r>
      <w:r w:rsidRPr="00F17865">
        <w:rPr>
          <w:rFonts w:asciiTheme="majorBidi" w:hAnsiTheme="majorBidi" w:cstheme="majorBidi"/>
          <w:sz w:val="24"/>
          <w:szCs w:val="24"/>
          <w:vertAlign w:val="subscript"/>
          <w:lang w:val="en-GB"/>
        </w:rPr>
        <w:t>o</w:t>
      </w:r>
      <w:r w:rsidRPr="00F17865">
        <w:rPr>
          <w:rFonts w:asciiTheme="majorBidi" w:hAnsiTheme="majorBidi" w:cstheme="majorBidi"/>
          <w:sz w:val="24"/>
          <w:szCs w:val="24"/>
          <w:lang w:val="en-GB"/>
        </w:rPr>
        <w:t>: Homoscedasticity (The variance is constant)</w:t>
      </w:r>
    </w:p>
    <w:p w:rsidR="00ED56B4" w:rsidRPr="00F17865" w:rsidRDefault="00ED56B4" w:rsidP="00F17865">
      <w:p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lang w:val="en-GB"/>
        </w:rPr>
        <w:t>H</w:t>
      </w:r>
      <w:r w:rsidRPr="00F17865">
        <w:rPr>
          <w:rFonts w:asciiTheme="majorBidi" w:hAnsiTheme="majorBidi" w:cstheme="majorBidi"/>
          <w:sz w:val="24"/>
          <w:szCs w:val="24"/>
          <w:vertAlign w:val="subscript"/>
          <w:lang w:val="en-GB"/>
        </w:rPr>
        <w:t>1</w:t>
      </w:r>
      <w:r w:rsidRPr="00F17865">
        <w:rPr>
          <w:rFonts w:asciiTheme="majorBidi" w:hAnsiTheme="majorBidi" w:cstheme="majorBidi"/>
          <w:sz w:val="24"/>
          <w:szCs w:val="24"/>
          <w:lang w:val="en-GB"/>
        </w:rPr>
        <w:t>: Heteroscedasticity (the variance is not constant)</w:t>
      </w:r>
    </w:p>
    <w:p w:rsidR="00ED56B4" w:rsidRPr="00F25B8C" w:rsidRDefault="00AB4123" w:rsidP="00F17865">
      <w:pPr>
        <w:spacing w:after="0" w:line="480" w:lineRule="auto"/>
        <w:jc w:val="both"/>
        <w:rPr>
          <w:rFonts w:asciiTheme="majorBidi" w:hAnsiTheme="majorBidi" w:cstheme="majorBidi"/>
          <w:b/>
          <w:bCs/>
          <w:sz w:val="24"/>
          <w:szCs w:val="24"/>
          <w:shd w:val="clear" w:color="auto" w:fill="FFFFFF"/>
        </w:rPr>
      </w:pPr>
      <w:r>
        <w:rPr>
          <w:rFonts w:asciiTheme="majorBidi" w:hAnsiTheme="majorBidi" w:cstheme="majorBidi"/>
          <w:b/>
          <w:bCs/>
          <w:sz w:val="24"/>
          <w:szCs w:val="24"/>
          <w:shd w:val="clear" w:color="auto" w:fill="FFFFFF"/>
        </w:rPr>
        <w:t>Table 4.6</w:t>
      </w:r>
      <w:r w:rsidR="000530E0" w:rsidRPr="00F25B8C">
        <w:rPr>
          <w:rFonts w:asciiTheme="majorBidi" w:hAnsiTheme="majorBidi" w:cstheme="majorBidi"/>
          <w:b/>
          <w:bCs/>
          <w:sz w:val="24"/>
          <w:szCs w:val="24"/>
          <w:shd w:val="clear" w:color="auto" w:fill="FFFFFF"/>
        </w:rPr>
        <w:t>: Heteroskedasticity Test</w:t>
      </w:r>
    </w:p>
    <w:tbl>
      <w:tblPr>
        <w:tblStyle w:val="TableGrid"/>
        <w:tblW w:w="0" w:type="auto"/>
        <w:tblLook w:val="04A0"/>
      </w:tblPr>
      <w:tblGrid>
        <w:gridCol w:w="966"/>
        <w:gridCol w:w="1101"/>
      </w:tblGrid>
      <w:tr w:rsidR="00ED56B4" w:rsidRPr="0072081A" w:rsidTr="00530E43">
        <w:tc>
          <w:tcPr>
            <w:tcW w:w="0" w:type="auto"/>
            <w:tcBorders>
              <w:top w:val="single" w:sz="4" w:space="0" w:color="auto"/>
              <w:left w:val="single" w:sz="4" w:space="0" w:color="auto"/>
              <w:bottom w:val="single" w:sz="4" w:space="0" w:color="auto"/>
              <w:right w:val="single" w:sz="4" w:space="0" w:color="auto"/>
            </w:tcBorders>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Chi(4)</w:t>
            </w:r>
          </w:p>
        </w:tc>
        <w:tc>
          <w:tcPr>
            <w:tcW w:w="0" w:type="auto"/>
            <w:tcBorders>
              <w:top w:val="single" w:sz="4" w:space="0" w:color="auto"/>
              <w:left w:val="single" w:sz="4" w:space="0" w:color="auto"/>
              <w:bottom w:val="single" w:sz="4" w:space="0" w:color="auto"/>
              <w:right w:val="single" w:sz="4" w:space="0" w:color="auto"/>
            </w:tcBorders>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Prob&gt; chi2</w:t>
            </w:r>
          </w:p>
        </w:tc>
      </w:tr>
      <w:tr w:rsidR="00ED56B4" w:rsidRPr="0072081A" w:rsidTr="00530E43">
        <w:tc>
          <w:tcPr>
            <w:tcW w:w="0" w:type="auto"/>
            <w:tcBorders>
              <w:top w:val="single" w:sz="4" w:space="0" w:color="auto"/>
              <w:left w:val="single" w:sz="4" w:space="0" w:color="auto"/>
              <w:bottom w:val="single" w:sz="4" w:space="0" w:color="auto"/>
              <w:right w:val="single" w:sz="4" w:space="0" w:color="auto"/>
            </w:tcBorders>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eastAsia="Times New Roman" w:hAnsiTheme="majorBidi" w:cstheme="majorBidi"/>
                <w:sz w:val="20"/>
                <w:szCs w:val="20"/>
              </w:rPr>
              <w:t>3.346884</w:t>
            </w:r>
          </w:p>
        </w:tc>
        <w:tc>
          <w:tcPr>
            <w:tcW w:w="0" w:type="auto"/>
            <w:tcBorders>
              <w:top w:val="single" w:sz="4" w:space="0" w:color="auto"/>
              <w:left w:val="single" w:sz="4" w:space="0" w:color="auto"/>
              <w:bottom w:val="single" w:sz="4" w:space="0" w:color="auto"/>
              <w:right w:val="single" w:sz="4" w:space="0" w:color="auto"/>
            </w:tcBorders>
            <w:hideMark/>
          </w:tcPr>
          <w:p w:rsidR="00ED56B4" w:rsidRPr="0072081A" w:rsidRDefault="00ED56B4" w:rsidP="00F17865">
            <w:pPr>
              <w:spacing w:line="480" w:lineRule="auto"/>
              <w:jc w:val="both"/>
              <w:rPr>
                <w:rFonts w:asciiTheme="majorBidi" w:hAnsiTheme="majorBidi" w:cstheme="majorBidi"/>
                <w:sz w:val="20"/>
                <w:szCs w:val="20"/>
              </w:rPr>
            </w:pPr>
            <w:r w:rsidRPr="0072081A">
              <w:rPr>
                <w:rFonts w:asciiTheme="majorBidi" w:hAnsiTheme="majorBidi" w:cstheme="majorBidi"/>
                <w:sz w:val="20"/>
                <w:szCs w:val="20"/>
              </w:rPr>
              <w:t>0.5015</w:t>
            </w:r>
          </w:p>
        </w:tc>
      </w:tr>
    </w:tbl>
    <w:p w:rsidR="00ED56B4" w:rsidRPr="00F17865" w:rsidRDefault="00ED56B4" w:rsidP="00F17865">
      <w:pPr>
        <w:spacing w:after="0" w:line="480" w:lineRule="auto"/>
        <w:jc w:val="both"/>
        <w:rPr>
          <w:rFonts w:asciiTheme="majorBidi" w:hAnsiTheme="majorBidi" w:cstheme="majorBidi"/>
          <w:b/>
          <w:sz w:val="24"/>
          <w:szCs w:val="24"/>
        </w:rPr>
      </w:pPr>
      <w:r w:rsidRPr="00F17865">
        <w:rPr>
          <w:rFonts w:asciiTheme="majorBidi" w:hAnsiTheme="majorBidi" w:cstheme="majorBidi"/>
          <w:b/>
          <w:sz w:val="24"/>
          <w:szCs w:val="24"/>
        </w:rPr>
        <w:t>Source: Author computation using E-views 12</w:t>
      </w:r>
    </w:p>
    <w:p w:rsidR="00ED56B4" w:rsidRPr="00F17865" w:rsidRDefault="00ED56B4" w:rsidP="00F17865">
      <w:pPr>
        <w:spacing w:after="0" w:line="480" w:lineRule="auto"/>
        <w:jc w:val="both"/>
        <w:rPr>
          <w:rFonts w:asciiTheme="majorBidi" w:hAnsiTheme="majorBidi" w:cstheme="majorBidi"/>
          <w:sz w:val="24"/>
          <w:szCs w:val="24"/>
          <w:lang w:val="en-GB"/>
        </w:rPr>
      </w:pPr>
      <w:r w:rsidRPr="00F17865">
        <w:rPr>
          <w:rFonts w:asciiTheme="majorBidi" w:hAnsiTheme="majorBidi" w:cstheme="majorBidi"/>
          <w:sz w:val="24"/>
          <w:szCs w:val="24"/>
          <w:lang w:val="en-GB"/>
        </w:rPr>
        <w:t>Table 4.7 above support the homoscedasticity null hypothesis and disprove the heteroscedasticity alternative, which states that the variance of the error component is constant. Our conclusions about the error term's variance are supported by the homoscedasticity test. In particular, the test shows that while heteroscedasticity is rejected, the null hypothesis of homoscedasticity cannot be discarded. For homoscedasticity to be true, the error term must have a constant variance, according to the null hypothesis (H</w:t>
      </w:r>
      <w:r w:rsidRPr="00F17865">
        <w:rPr>
          <w:rFonts w:asciiTheme="majorBidi" w:hAnsiTheme="majorBidi" w:cstheme="majorBidi"/>
          <w:sz w:val="24"/>
          <w:szCs w:val="24"/>
          <w:vertAlign w:val="subscript"/>
          <w:lang w:val="en-GB"/>
        </w:rPr>
        <w:t>0</w:t>
      </w:r>
      <w:r w:rsidRPr="00F17865">
        <w:rPr>
          <w:rFonts w:asciiTheme="majorBidi" w:hAnsiTheme="majorBidi" w:cstheme="majorBidi"/>
          <w:sz w:val="24"/>
          <w:szCs w:val="24"/>
          <w:lang w:val="en-GB"/>
        </w:rPr>
        <w:t>). In contrast, heteroscedasticity is suggested by the alternative hypothesis (H</w:t>
      </w:r>
      <w:r w:rsidRPr="00F17865">
        <w:rPr>
          <w:rFonts w:asciiTheme="majorBidi" w:hAnsiTheme="majorBidi" w:cstheme="majorBidi"/>
          <w:sz w:val="24"/>
          <w:szCs w:val="24"/>
          <w:vertAlign w:val="subscript"/>
          <w:lang w:val="en-GB"/>
        </w:rPr>
        <w:t>1</w:t>
      </w:r>
      <w:r w:rsidRPr="00F17865">
        <w:rPr>
          <w:rFonts w:asciiTheme="majorBidi" w:hAnsiTheme="majorBidi" w:cstheme="majorBidi"/>
          <w:sz w:val="24"/>
          <w:szCs w:val="24"/>
          <w:lang w:val="en-GB"/>
        </w:rPr>
        <w:t>), which states that the error term has a non-constant variance. The findings of the tests lead us to accept H</w:t>
      </w:r>
      <w:r w:rsidRPr="00F17865">
        <w:rPr>
          <w:rFonts w:asciiTheme="majorBidi" w:hAnsiTheme="majorBidi" w:cstheme="majorBidi"/>
          <w:sz w:val="24"/>
          <w:szCs w:val="24"/>
          <w:vertAlign w:val="subscript"/>
          <w:lang w:val="en-GB"/>
        </w:rPr>
        <w:t>0</w:t>
      </w:r>
      <w:r w:rsidRPr="00F17865">
        <w:rPr>
          <w:rFonts w:asciiTheme="majorBidi" w:hAnsiTheme="majorBidi" w:cstheme="majorBidi"/>
          <w:sz w:val="24"/>
          <w:szCs w:val="24"/>
          <w:lang w:val="en-GB"/>
        </w:rPr>
        <w:t xml:space="preserve"> as the null hypothesis and reject H</w:t>
      </w:r>
      <w:r w:rsidRPr="00F17865">
        <w:rPr>
          <w:rFonts w:asciiTheme="majorBidi" w:hAnsiTheme="majorBidi" w:cstheme="majorBidi"/>
          <w:sz w:val="24"/>
          <w:szCs w:val="24"/>
          <w:vertAlign w:val="subscript"/>
          <w:lang w:val="en-GB"/>
        </w:rPr>
        <w:t>1</w:t>
      </w:r>
      <w:r w:rsidRPr="00F17865">
        <w:rPr>
          <w:rFonts w:asciiTheme="majorBidi" w:hAnsiTheme="majorBidi" w:cstheme="majorBidi"/>
          <w:sz w:val="24"/>
          <w:szCs w:val="24"/>
          <w:lang w:val="en-GB"/>
        </w:rPr>
        <w:t xml:space="preserve"> as the alternative. </w:t>
      </w:r>
      <w:r w:rsidRPr="00F17865">
        <w:rPr>
          <w:rFonts w:asciiTheme="majorBidi" w:hAnsiTheme="majorBidi" w:cstheme="majorBidi"/>
          <w:sz w:val="24"/>
          <w:szCs w:val="24"/>
          <w:lang w:val="en-GB"/>
        </w:rPr>
        <w:lastRenderedPageBreak/>
        <w:t>Statistics back up this finding, showing that the error term's variance is consistent across all levels of the independent variable. A key assumption in many statistical models is that the error term shows homoscedasticity, which is implied by accepting H</w:t>
      </w:r>
      <w:r w:rsidRPr="00F17865">
        <w:rPr>
          <w:rFonts w:asciiTheme="majorBidi" w:hAnsiTheme="majorBidi" w:cstheme="majorBidi"/>
          <w:sz w:val="24"/>
          <w:szCs w:val="24"/>
          <w:vertAlign w:val="subscript"/>
          <w:lang w:val="en-GB"/>
        </w:rPr>
        <w:t>0</w:t>
      </w:r>
      <w:r w:rsidRPr="00F17865">
        <w:rPr>
          <w:rFonts w:asciiTheme="majorBidi" w:hAnsiTheme="majorBidi" w:cstheme="majorBidi"/>
          <w:sz w:val="24"/>
          <w:szCs w:val="24"/>
          <w:lang w:val="en-GB"/>
        </w:rPr>
        <w:t xml:space="preserve">. Based on these results, it seems that the residual variance is constant and robust across different levels of the independent variable. </w:t>
      </w:r>
    </w:p>
    <w:p w:rsidR="00ED56B4" w:rsidRPr="00F17865" w:rsidRDefault="001E2DF8" w:rsidP="00C169D8">
      <w:pPr>
        <w:pStyle w:val="Heading1"/>
        <w:spacing w:line="240" w:lineRule="auto"/>
        <w:ind w:left="10"/>
      </w:pPr>
      <w:bookmarkStart w:id="69" w:name="_Toc211945705"/>
      <w:r>
        <w:t>4.5</w:t>
      </w:r>
      <w:r w:rsidR="00ED56B4" w:rsidRPr="00F17865">
        <w:tab/>
        <w:t>Test for hypothesis</w:t>
      </w:r>
      <w:bookmarkEnd w:id="69"/>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This part will be used to test the hypotheses previously developed in Chapter One based on the OLS regression findings achieved in Table 4.5. The rule to be used is that we reject the null hypothesis when the p-value of the explanatory variable is such that it is smaller than 0.05 and fail to reject when the p-value is bigger than 0.05.</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The study established the following hypotheses:</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H0i: There is no significant positive relationship between financial inclusion and economic growth in Nigeria. </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H0ii: Microfinance</w:t>
      </w:r>
      <w:r w:rsidR="00584712">
        <w:rPr>
          <w:rFonts w:asciiTheme="majorBidi" w:hAnsiTheme="majorBidi" w:cstheme="majorBidi"/>
          <w:sz w:val="24"/>
          <w:szCs w:val="24"/>
        </w:rPr>
        <w:t xml:space="preserve"> </w:t>
      </w:r>
      <w:r w:rsidRPr="00F17865">
        <w:rPr>
          <w:rFonts w:asciiTheme="majorBidi" w:hAnsiTheme="majorBidi" w:cstheme="majorBidi"/>
          <w:sz w:val="24"/>
          <w:szCs w:val="24"/>
        </w:rPr>
        <w:t>banks activities has no significant effects on Nigeria’s Economy.</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H0iii: Macroeconomics variables such as unemployment rate and inflation rate do not influence the growth of Nigerian economy.</w:t>
      </w:r>
    </w:p>
    <w:p w:rsidR="00ED56B4" w:rsidRPr="00F17865" w:rsidRDefault="00ED56B4" w:rsidP="00F17865">
      <w:pPr>
        <w:spacing w:after="0" w:line="480" w:lineRule="auto"/>
        <w:jc w:val="both"/>
        <w:rPr>
          <w:rFonts w:asciiTheme="majorBidi" w:hAnsiTheme="majorBidi" w:cstheme="majorBidi"/>
          <w:b/>
          <w:sz w:val="24"/>
          <w:szCs w:val="24"/>
        </w:rPr>
      </w:pPr>
      <w:r w:rsidRPr="00F17865">
        <w:rPr>
          <w:rFonts w:asciiTheme="majorBidi" w:hAnsiTheme="majorBidi" w:cstheme="majorBidi"/>
          <w:b/>
          <w:sz w:val="24"/>
          <w:szCs w:val="24"/>
        </w:rPr>
        <w:t>Hyphothesis One</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H0i: There is no significant positive relationship between financial inclusion and economic growth in Nigeria:</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Based on the regression output, the coefficient of DTMBS has a value of 0.0074 and the p-value of 0.5704. The p-value is larger than 0.05 and consequently, we do not reject the null hypothesis (H01).</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lastRenderedPageBreak/>
        <w:t>This means that the use of microfinance bank savings on financial inclusion is not statistically significant concerning the growth of the economy of Nigeria over the study period. The effect is weak and insignificant though the coefficient is positive which means that they are directly related. This implies that the activities of microfinance might not be on a big scale that can trigger macroeconomic growth. Thus, we conclude by accepting the Null Hyphothesis (H0) and reject alternative hyphothesis (H1).</w:t>
      </w:r>
    </w:p>
    <w:p w:rsidR="00ED56B4" w:rsidRPr="00F17865" w:rsidRDefault="00ED56B4" w:rsidP="00F17865">
      <w:pPr>
        <w:spacing w:after="0" w:line="480" w:lineRule="auto"/>
        <w:jc w:val="both"/>
        <w:rPr>
          <w:rFonts w:asciiTheme="majorBidi" w:hAnsiTheme="majorBidi" w:cstheme="majorBidi"/>
          <w:b/>
          <w:sz w:val="24"/>
          <w:szCs w:val="24"/>
        </w:rPr>
      </w:pPr>
      <w:r w:rsidRPr="00F17865">
        <w:rPr>
          <w:rFonts w:asciiTheme="majorBidi" w:hAnsiTheme="majorBidi" w:cstheme="majorBidi"/>
          <w:b/>
          <w:sz w:val="24"/>
          <w:szCs w:val="24"/>
        </w:rPr>
        <w:t xml:space="preserve">Hyphothesis Two </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H0ii: Microfinance</w:t>
      </w:r>
      <w:r w:rsidR="00584712">
        <w:rPr>
          <w:rFonts w:asciiTheme="majorBidi" w:hAnsiTheme="majorBidi" w:cstheme="majorBidi"/>
          <w:sz w:val="24"/>
          <w:szCs w:val="24"/>
        </w:rPr>
        <w:t xml:space="preserve"> </w:t>
      </w:r>
      <w:r w:rsidRPr="00F17865">
        <w:rPr>
          <w:rFonts w:asciiTheme="majorBidi" w:hAnsiTheme="majorBidi" w:cstheme="majorBidi"/>
          <w:sz w:val="24"/>
          <w:szCs w:val="24"/>
        </w:rPr>
        <w:t>banks activities has no significant effects on Nigeria’s Economy:</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The regression coefficient of DTNMB is -0.0922 with p-value of 0.5527. The outcome is statistically insignificant at 5 percent level; thus, we do not reject the null hypothesis (H02).</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The negative value states that an increment in the microfinance banks does not always correlate with increased economic growth. This may be explained by management inefficiencies, poor capitalization or inability of such institutions to reach out to productive sectors to channel credit. Thus, we conclude by accepting the Null hyphothesis (H0) and rejecting the alternative hyphothesis (H1).</w:t>
      </w:r>
    </w:p>
    <w:p w:rsidR="00ED56B4" w:rsidRPr="00F17865" w:rsidRDefault="00ED56B4" w:rsidP="00F17865">
      <w:pPr>
        <w:spacing w:after="0" w:line="480" w:lineRule="auto"/>
        <w:jc w:val="both"/>
        <w:rPr>
          <w:rFonts w:asciiTheme="majorBidi" w:hAnsiTheme="majorBidi" w:cstheme="majorBidi"/>
          <w:b/>
          <w:sz w:val="24"/>
          <w:szCs w:val="24"/>
        </w:rPr>
      </w:pPr>
      <w:r w:rsidRPr="00F17865">
        <w:rPr>
          <w:rFonts w:asciiTheme="majorBidi" w:hAnsiTheme="majorBidi" w:cstheme="majorBidi"/>
          <w:b/>
          <w:sz w:val="24"/>
          <w:szCs w:val="24"/>
        </w:rPr>
        <w:t>Hyphothesis Three</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H0iii: Macroeconomics variables such as unemployment rate and inflation rate do not influence the growth of Nigerian economy.</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In the case of unemployment, the p-value (0.3143) of the coefficient (-41.052) indicates the negative correlation of the coefficient with GDP is statistically insignificant.</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In the case of inflation, the coefficient (-3.8908) is negative and weakly significant (0.0612) at the 10 percent level.</w:t>
      </w:r>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lastRenderedPageBreak/>
        <w:t>Therefore, although unemployment does not influence the economic growth substantially, inflation has a weak negative impact, which means that the growth of Nigeria GDP is likely to be slowed by the increasing inflation rate. We therefore but in part accept the null hypothesis (H0) of inflation but do not accept that of unemployment.</w:t>
      </w:r>
    </w:p>
    <w:p w:rsidR="00ED56B4" w:rsidRPr="00F17865" w:rsidRDefault="001E2DF8" w:rsidP="00C169D8">
      <w:pPr>
        <w:pStyle w:val="Heading1"/>
        <w:spacing w:line="240" w:lineRule="auto"/>
        <w:ind w:left="10"/>
      </w:pPr>
      <w:bookmarkStart w:id="70" w:name="_Toc211945706"/>
      <w:r>
        <w:t>4.6</w:t>
      </w:r>
      <w:r w:rsidR="00ED56B4" w:rsidRPr="00F17865">
        <w:t xml:space="preserve"> Discussion of Results</w:t>
      </w:r>
      <w:bookmarkEnd w:id="70"/>
    </w:p>
    <w:p w:rsidR="00ED56B4" w:rsidRPr="00F17865" w:rsidRDefault="00ED56B4" w:rsidP="00F17865">
      <w:p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The results of the regression analysis and the diagnostic tests show some valuable results:</w:t>
      </w:r>
    </w:p>
    <w:p w:rsidR="00ED56B4" w:rsidRPr="00F17865" w:rsidRDefault="00ED56B4" w:rsidP="00F17865">
      <w:pPr>
        <w:pStyle w:val="ListParagraph"/>
        <w:numPr>
          <w:ilvl w:val="0"/>
          <w:numId w:val="14"/>
        </w:num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Economic Growth and Financial Inclusion: The analysis revealed a positive but inconsequential association amid microfinance bank savings and the nominal GDP. This takes the place of earlier research by (Acha, 2012) and (Olowe et al, 2013), who found that microfinance institutions in Nigeria have a small effect on economic performance because of the lack of capitalization, poor outreach, and insufficient integration into the formal financial system. It means that though microfinance institutions facilitate mobilization of savings, they do not have a significant influence on the general economic growth.</w:t>
      </w:r>
    </w:p>
    <w:p w:rsidR="00ED56B4" w:rsidRPr="00F17865" w:rsidRDefault="00ED56B4" w:rsidP="00F17865">
      <w:pPr>
        <w:pStyle w:val="ListParagraph"/>
        <w:numPr>
          <w:ilvl w:val="0"/>
          <w:numId w:val="14"/>
        </w:num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Microfinance Banks and Economic Development: The negative direction of the number of microfinance banks coefficient indicates that increased numbers of the institution do not necessarily result in economic growth. This observation is consistent with (Nwanyanwu, 2011) who found out that the contribution of MFBs to the GDP growth is usually limited by poor operational efficiency, low compliance with regulations, and high loan defaults.</w:t>
      </w:r>
    </w:p>
    <w:p w:rsidR="00ED56B4" w:rsidRPr="00F17865" w:rsidRDefault="00ED56B4" w:rsidP="00F17865">
      <w:pPr>
        <w:pStyle w:val="ListParagraph"/>
        <w:numPr>
          <w:ilvl w:val="0"/>
          <w:numId w:val="14"/>
        </w:num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 xml:space="preserve">Unemployment and Economic Growth: The observed negative yet insignificant correlation between unemployment and the economic growth is a similarity to the Okun’s Law of economic growth which is inversely related to output and unemployment. Yet, </w:t>
      </w:r>
      <w:r w:rsidRPr="00F17865">
        <w:rPr>
          <w:rFonts w:asciiTheme="majorBidi" w:hAnsiTheme="majorBidi" w:cstheme="majorBidi"/>
          <w:sz w:val="24"/>
          <w:szCs w:val="24"/>
        </w:rPr>
        <w:lastRenderedPageBreak/>
        <w:t>the insignificance suggests that the unemployment issue in Nigeria is more or less structural - that is, the creation of jobs in certain sectors does not necessarily result in increased output.</w:t>
      </w:r>
    </w:p>
    <w:p w:rsidR="00ED56B4" w:rsidRPr="00F17865" w:rsidRDefault="00ED56B4" w:rsidP="00F17865">
      <w:pPr>
        <w:pStyle w:val="ListParagraph"/>
        <w:numPr>
          <w:ilvl w:val="0"/>
          <w:numId w:val="14"/>
        </w:numPr>
        <w:spacing w:after="0" w:line="480" w:lineRule="auto"/>
        <w:jc w:val="both"/>
        <w:rPr>
          <w:rFonts w:asciiTheme="majorBidi" w:hAnsiTheme="majorBidi" w:cstheme="majorBidi"/>
          <w:sz w:val="24"/>
          <w:szCs w:val="24"/>
        </w:rPr>
      </w:pPr>
      <w:r w:rsidRPr="00F17865">
        <w:rPr>
          <w:rFonts w:asciiTheme="majorBidi" w:hAnsiTheme="majorBidi" w:cstheme="majorBidi"/>
          <w:sz w:val="24"/>
          <w:szCs w:val="24"/>
        </w:rPr>
        <w:t>Inflation and Economic Growth: This negative impact of inflation is weakly significant and this is in support of the classical argument that high inflation is detrimental to the growth of the economy since it will distort prices, decrease the purchasing power and discourage investment. This is in line with the observation by (Akinbobola, 2012) and (Adeniran, 2016) who identified inflation as one of the macroeconomic constraints in Nigeria.</w:t>
      </w:r>
    </w:p>
    <w:p w:rsidR="00355F23" w:rsidRPr="00F17865" w:rsidRDefault="00ED56B4"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br w:type="page"/>
      </w:r>
    </w:p>
    <w:p w:rsidR="00355F23" w:rsidRPr="00F17865" w:rsidRDefault="00355F23" w:rsidP="00C169D8">
      <w:pPr>
        <w:pStyle w:val="Heading1"/>
        <w:spacing w:line="240" w:lineRule="auto"/>
        <w:ind w:left="10"/>
        <w:jc w:val="center"/>
      </w:pPr>
      <w:bookmarkStart w:id="71" w:name="_Toc211945707"/>
      <w:r w:rsidRPr="00F17865">
        <w:lastRenderedPageBreak/>
        <w:t>CHAPTER FIVE</w:t>
      </w:r>
      <w:bookmarkEnd w:id="71"/>
    </w:p>
    <w:p w:rsidR="00355F23" w:rsidRPr="00F17865" w:rsidRDefault="00355F23" w:rsidP="00C169D8">
      <w:pPr>
        <w:pStyle w:val="Heading1"/>
        <w:spacing w:line="240" w:lineRule="auto"/>
        <w:ind w:left="10"/>
      </w:pPr>
      <w:bookmarkStart w:id="72" w:name="_Toc211945708"/>
      <w:r w:rsidRPr="00F17865">
        <w:t>5.0 Introduction</w:t>
      </w:r>
      <w:bookmarkEnd w:id="72"/>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This chapter contains summary of major findings, conclusions and policy recommendation</w:t>
      </w:r>
    </w:p>
    <w:p w:rsidR="00355F23" w:rsidRPr="00F17865" w:rsidRDefault="00355F23" w:rsidP="00C169D8">
      <w:pPr>
        <w:pStyle w:val="Heading1"/>
        <w:spacing w:line="240" w:lineRule="auto"/>
        <w:ind w:left="10"/>
      </w:pPr>
      <w:bookmarkStart w:id="73" w:name="_Toc211945709"/>
      <w:r w:rsidRPr="00F17865">
        <w:t>5.1 Summary of Findings</w:t>
      </w:r>
      <w:bookmarkEnd w:id="73"/>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The research work examined the connection between the operation of the Microfinance bank, financial inclusion, and the economic growth of the country Nigeria in time series data. Nominal GDP is the dependent variable, while total microfinance banks savings and total number of microfinance banks. Control variables are inflation, and unemployment.</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Inferred based on the empirical findings acquired using Ordinary Least Squares (OLS) regression and a number of diagnostic tests (normality, heteroskedasticity, specification, and autocorrelation), the following findings were made:</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The financial inclusion has a positive impact on economic growth of Nigeria.</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Availability of better banking facilities, savings schemes, credit facilities have assisted individuals and small-scale business to increase their operations resulting in rise of productivity and national output.</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The rate of inflation has adverse impacts on financial inclusion and the economic growth.</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The inflation is high and lowers purchasing power of people, it discourages saving thus limiting the possibility of microfinance institutions in mobilizing deposits and giving credit to people.</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Financial inclusion is another aspect that is adversely affected by unemployment rate.</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An increase in the rate of unemployment decreases the capability of people to engage in financial practices including saving, investment and loan repayment. This observation indicates that unemployment is one of the major challenges to inclusive finance in Nigeria.</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The model took all the essential diagnostic tests.</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lastRenderedPageBreak/>
        <w:t>The regression results were validated by the fact that the residuals were normally distributed, did not have serial correlation and heteroskedasticity.</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All these findings have shown that the operations of the Microfinance Banks play a significant role in spurring financial inclusion and consequently, economic growth in Nigeria, albeit in moderated effects by the macroeconomic unpredictability.</w:t>
      </w:r>
    </w:p>
    <w:p w:rsidR="00355F23" w:rsidRPr="00F17865" w:rsidRDefault="00355F23" w:rsidP="00C169D8">
      <w:pPr>
        <w:pStyle w:val="Heading1"/>
        <w:spacing w:line="240" w:lineRule="auto"/>
        <w:ind w:left="10"/>
      </w:pPr>
      <w:bookmarkStart w:id="74" w:name="_Toc211945710"/>
      <w:r w:rsidRPr="00F17865">
        <w:t>5.2 Conclusion</w:t>
      </w:r>
      <w:bookmarkEnd w:id="74"/>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The research finds that Microfinance Banks are important towards encouraging financial inclusion and improving the economic growth of Nigeria. They have played a significant role in increasing the level of access to finance by individuals with low income and small business enterprises through the lending of credit, mobilization of savings, and financial literacy programs.</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Nonetheless, their potential is still not fully realized by the continued presence of inflation, unemployment, and lack of proper financial infrastructure. Thus, the policies aimed at enhancing the operational effectiveness of Microfinance Banks, their rural coverage, and the quality of financial literacy is necessary to the inclusive growth.</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The research also confirms that a properly developed and effectively operated microfinance sector will not only complement the financial inclusion policy by the government, but also alleviate poverty, enhance the investment opportunities, and bring about su</w:t>
      </w:r>
      <w:r w:rsidR="00F25B8C">
        <w:rPr>
          <w:rFonts w:asciiTheme="majorBidi" w:hAnsiTheme="majorBidi" w:cstheme="majorBidi"/>
          <w:sz w:val="24"/>
          <w:szCs w:val="24"/>
        </w:rPr>
        <w:t>stainable economic development.</w:t>
      </w:r>
    </w:p>
    <w:p w:rsidR="00F25B8C" w:rsidRDefault="00F25B8C">
      <w:pPr>
        <w:rPr>
          <w:rFonts w:asciiTheme="majorBidi" w:hAnsiTheme="majorBidi" w:cstheme="majorBidi"/>
          <w:b/>
          <w:sz w:val="24"/>
          <w:szCs w:val="24"/>
        </w:rPr>
      </w:pPr>
      <w:r>
        <w:rPr>
          <w:rFonts w:asciiTheme="majorBidi" w:hAnsiTheme="majorBidi" w:cstheme="majorBidi"/>
          <w:b/>
          <w:sz w:val="24"/>
          <w:szCs w:val="24"/>
        </w:rPr>
        <w:br w:type="page"/>
      </w:r>
    </w:p>
    <w:p w:rsidR="00355F23" w:rsidRPr="00F17865" w:rsidRDefault="00355F23" w:rsidP="00C169D8">
      <w:pPr>
        <w:pStyle w:val="Heading1"/>
        <w:spacing w:line="240" w:lineRule="auto"/>
        <w:ind w:left="10"/>
      </w:pPr>
      <w:bookmarkStart w:id="75" w:name="_Toc211945711"/>
      <w:r w:rsidRPr="00F17865">
        <w:lastRenderedPageBreak/>
        <w:t>5.3 Recommendations</w:t>
      </w:r>
      <w:bookmarkEnd w:id="75"/>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On the findings and conclusions of this research, the following are the recommendations:</w:t>
      </w:r>
    </w:p>
    <w:p w:rsidR="00355F23" w:rsidRPr="00F17865" w:rsidRDefault="00355F23" w:rsidP="00F25B8C">
      <w:pPr>
        <w:pStyle w:val="ListParagraph"/>
        <w:numPr>
          <w:ilvl w:val="0"/>
          <w:numId w:val="15"/>
        </w:numPr>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Enhance Regulatory Supervision: The Central Bank of Nigeria (CBN) needs to increase its tendency towards supervision of the functions of Microfinance Banks to make sure that these Banks are functioning effectively and implementing effective credit management practices so as to avoid the high loan default rates.</w:t>
      </w:r>
    </w:p>
    <w:p w:rsidR="00355F23" w:rsidRPr="00F17865" w:rsidRDefault="00355F23" w:rsidP="00F25B8C">
      <w:pPr>
        <w:pStyle w:val="ListParagraph"/>
        <w:numPr>
          <w:ilvl w:val="0"/>
          <w:numId w:val="15"/>
        </w:numPr>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Increase Financial Literacy and Financial Awareness: The financial institutions and government agencies ought to engage in unending financial literacy programs and particularly in the rural areas to make people more aware and have confidence in the formal financial systems.</w:t>
      </w:r>
    </w:p>
    <w:p w:rsidR="00355F23" w:rsidRPr="00F17865" w:rsidRDefault="00355F23" w:rsidP="00F25B8C">
      <w:pPr>
        <w:pStyle w:val="ListParagraph"/>
        <w:numPr>
          <w:ilvl w:val="0"/>
          <w:numId w:val="15"/>
        </w:numPr>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Promote Technological Improvement: Digital banking and mobile technology should be used by MFBs to cut on operating expenses and increase services delivery to the far off regions, increasing financial access.</w:t>
      </w:r>
    </w:p>
    <w:p w:rsidR="00355F23" w:rsidRPr="00F17865" w:rsidRDefault="00355F23" w:rsidP="00F25B8C">
      <w:pPr>
        <w:pStyle w:val="ListParagraph"/>
        <w:numPr>
          <w:ilvl w:val="0"/>
          <w:numId w:val="15"/>
        </w:numPr>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Encourage Low-Interest Microcredit Programs: The government can use incentives, grants, or intervention funds that will help MFBs to provide credit facilities at low costs to small-scale entrepreneurs and the vulnerable groups.</w:t>
      </w:r>
    </w:p>
    <w:p w:rsidR="00355F23" w:rsidRPr="00F17865" w:rsidRDefault="00355F23" w:rsidP="00F25B8C">
      <w:pPr>
        <w:pStyle w:val="ListParagraph"/>
        <w:numPr>
          <w:ilvl w:val="0"/>
          <w:numId w:val="15"/>
        </w:numPr>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Macroeconomic indicators of stability: The attempts should be enhanced to make inflation consistent and generate a job market, which will make saving more efficient and effective and the financial inclusion efforts.</w:t>
      </w:r>
    </w:p>
    <w:p w:rsidR="00355F23" w:rsidRPr="00F17865" w:rsidRDefault="00355F23" w:rsidP="00F25B8C">
      <w:pPr>
        <w:pStyle w:val="ListParagraph"/>
        <w:numPr>
          <w:ilvl w:val="0"/>
          <w:numId w:val="15"/>
        </w:numPr>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Staff Capacity building of MFB Staff: MFB personnel should be trained on the regular basis to enhance their credit assessment, risk management, and technological skills.</w:t>
      </w:r>
    </w:p>
    <w:p w:rsidR="00C169D8" w:rsidRDefault="00C169D8">
      <w:pPr>
        <w:rPr>
          <w:rFonts w:asciiTheme="majorBidi" w:hAnsiTheme="majorBidi" w:cstheme="majorBidi"/>
          <w:sz w:val="24"/>
          <w:szCs w:val="24"/>
        </w:rPr>
      </w:pPr>
      <w:r>
        <w:rPr>
          <w:rFonts w:asciiTheme="majorBidi" w:hAnsiTheme="majorBidi" w:cstheme="majorBidi"/>
          <w:sz w:val="24"/>
          <w:szCs w:val="24"/>
        </w:rPr>
        <w:br w:type="page"/>
      </w:r>
    </w:p>
    <w:p w:rsidR="00355F23" w:rsidRPr="00F17865" w:rsidRDefault="00355F23" w:rsidP="00C169D8">
      <w:pPr>
        <w:pStyle w:val="Heading1"/>
      </w:pPr>
      <w:bookmarkStart w:id="76" w:name="_Toc211945712"/>
      <w:r w:rsidRPr="00F17865">
        <w:lastRenderedPageBreak/>
        <w:t xml:space="preserve">5.4 </w:t>
      </w:r>
      <w:r w:rsidR="00EE503F">
        <w:t>Suggestion for further research</w:t>
      </w:r>
      <w:bookmarkEnd w:id="76"/>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Even though this work has contributed heavily to the relationship between Microfinance Banks, financial inclusion, and economic growth, it has been noted to have weaknesses in which future researches can be done.</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The further studies need to take into account the larger financial inclusion indicators, including the active account number, mobile banking application, and agent banks network.</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The researchers could go beyond Nigeria and do comparative research on the African countries to establish regional patterns.</w:t>
      </w:r>
    </w:p>
    <w:p w:rsidR="00355F23"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The analysis may be furthered by using a more sophisticated econometric model like the ARDL, VECM, or VAR model to better describe the dynamic of both the short-run and the long-run.</w:t>
      </w:r>
    </w:p>
    <w:p w:rsidR="000C202F" w:rsidRPr="00F17865" w:rsidRDefault="00355F23" w:rsidP="00F25B8C">
      <w:pPr>
        <w:pStyle w:val="ListParagraph"/>
        <w:spacing w:after="0" w:line="480" w:lineRule="auto"/>
        <w:ind w:left="0"/>
        <w:jc w:val="both"/>
        <w:rPr>
          <w:rFonts w:asciiTheme="majorBidi" w:hAnsiTheme="majorBidi" w:cstheme="majorBidi"/>
          <w:sz w:val="24"/>
          <w:szCs w:val="24"/>
        </w:rPr>
      </w:pPr>
      <w:r w:rsidRPr="00F17865">
        <w:rPr>
          <w:rFonts w:asciiTheme="majorBidi" w:hAnsiTheme="majorBidi" w:cstheme="majorBidi"/>
          <w:sz w:val="24"/>
          <w:szCs w:val="24"/>
        </w:rPr>
        <w:t>Future research must as well consider other non-economic factors that determine financial inclusion that were not clearly addressed by the paper like cultural beliefs, digital literacy and social trust.</w:t>
      </w:r>
    </w:p>
    <w:p w:rsidR="000C202F" w:rsidRPr="00F17865" w:rsidRDefault="000C202F" w:rsidP="00F17865">
      <w:pPr>
        <w:spacing w:line="480" w:lineRule="auto"/>
        <w:jc w:val="both"/>
        <w:rPr>
          <w:rFonts w:asciiTheme="majorBidi" w:hAnsiTheme="majorBidi" w:cstheme="majorBidi"/>
          <w:sz w:val="24"/>
          <w:szCs w:val="24"/>
        </w:rPr>
      </w:pPr>
      <w:r w:rsidRPr="00F17865">
        <w:rPr>
          <w:rFonts w:asciiTheme="majorBidi" w:hAnsiTheme="majorBidi" w:cstheme="majorBidi"/>
          <w:sz w:val="24"/>
          <w:szCs w:val="24"/>
        </w:rPr>
        <w:br w:type="page"/>
      </w:r>
    </w:p>
    <w:p w:rsidR="000C202F" w:rsidRPr="00F17865" w:rsidRDefault="000C202F" w:rsidP="00C169D8">
      <w:pPr>
        <w:pStyle w:val="Heading1"/>
        <w:spacing w:line="240" w:lineRule="auto"/>
        <w:ind w:left="10"/>
      </w:pPr>
      <w:bookmarkStart w:id="77" w:name="_Toc211945713"/>
      <w:r w:rsidRPr="00F17865">
        <w:lastRenderedPageBreak/>
        <w:t>REFERENCES</w:t>
      </w:r>
      <w:bookmarkEnd w:id="77"/>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Abbas, U. I., &amp;Atanda, O. O. (2019). An analysis of financial inclusion in Nigerian banks: From the prospects and challenges perspective. The International Journal of Business &amp; Management, 7(6).</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Abiola, A. (2021). Financial inclusion for sustainable economy: Empirical evidence from Nigeria. WSEAS Transactions on Business and Economics, 17(1), 1-10.</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Acemoglu, D. (2009). Introduction to modern economic growth.Princeton University Press.</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Acha, I. A. (2012). Microfinance banking in Nigeria: Problems and prospects. African Research Review, 5(2), 87-103.</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Adenikinju, O. O. (2005). Globalisation and economic development: Evidence from the Nigerian financial sector. The Nigerian Journal of Economic and Social Studies, 48(1).</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Adeniran, O. A. (2016). Oil price shocks and Nigerian economic growth.European Scientific Journal, 10(19).</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Aduda, J., &amp;Kalunda, E. (2012). Financial inclusion and financial sector stability with reference to Kenya: A review of literature. Journal of Applied Finance &amp; Banking, 2(6), 95-120.</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Afolabi, J. O. (2020). Impact of financial inclusion on inclusive growth: An empirical study of Nigeria. Asian Journal of Economics and Empirical Research, 7(1), 8-14.</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Akinbobola, T. O. (2012). The money market in economic development in Nigeria. African Journal of Stability and Development, 6(1), 89-102.</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Ali, S., Magaji, S., &amp;Salisu, A. (2022). The relationship between financial inclusion and economic growth: Evidence from ARDL modeling. FORCE: Focus on Research in Contemporary Economics, 3(2), 353-371.</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Anyanwu, J. C. (2004). Microfinance institutions in Nigeria: Policy, practice and potentials. Paper presented at the G24 Workshop on Constraints to Growth in Sub-Saharan Africa, Pretoria, South Africa.</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Apere, T. O. (2016). The impact of microfinance banks on economic growth in Nigeria. International Journal of Academic Research in Economics and Management Sciences, 5(4), 53-61.</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Ayodele, A. E., &amp;Arogundade, K. (2014).The impact of microfinance on economic growth in Nigeria.Journal of Emerging Trends in Economics and Management Sciences, 5(5), 397-405.</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Central Bank of Nigeria.(2012). National financial inclusion strategy.Central Bank of Nigeria.</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Chude, D. I., &amp;Chude, N. P. (2022).Effects of financial inclusion on economic growth in Nigeria.European Journal of Accounting, Auditing and Finance Research, 10(5), 1-15.</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lastRenderedPageBreak/>
        <w:t>Conroy, J. (2003).The challenges of microfinancing in Southeast Asia.The Foundation for Development Cooperation.</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EFInA.(2013). Access to financial services in Nigeria 2012 survey.Enhancing Financial Innovation &amp; Access.</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Emara, N., &amp;ElSaid, A. (2021). Financial inclusion and economic growth: The role of governance in selected MENA countries. International Review of Economics &amp; Finance, 75, 34-54.</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FSS.(2020). Financial system strategy 2020.Central Bank of Nigeria.</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Goldsmith, R. W. (1969). Financial structure and development.Yale University Press.</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Harry, N. U. (2014). How to promote financial inclusion in Nigeria.This Day Newspaper.</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Hulme, D. (2000). Impact assessment methodologies for microfinance: Theory, experience and better practice. World Development, 28(1), 79-98.</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Hyeladzira, H. M. (2021). Microfinance institutions and economic development in Nigeria.NDIC Quarterly, 35(1).</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Ifediora, C., Offor, K. O., Ezeokafor, E. E., Egwuonwu, I. O., Alyelabola, O. O., &amp;Sadoh, W. O. (2022). Financial inclusion and its impact on economic growth: Empirical evidence from Sub-Saharan Africa. Cogent Economics &amp; Finance, 10(1), 2060551.</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Islam, M. E., &amp;Mamum, M. S. A. (2011). Financial inclusion: The role of Bangladesh Bank. Working Paper Series, WP 1101, Research Department, Bangladesh Bank.</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Lawal, A. I. (2010). Micro finance in Nigeria: Problems and prospects. African Journal of Accounting, Auditing and Finance, 1(2), 87-103.</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Mbutor, M. O., &amp;Uba, I. A. (2013).The impact of financial inclusion on monetary policy in Nigeria. Journal of Economics and International Finance, 5(8), 318-326.</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Musa, A. M., Sakanko, M. A., &amp; David, J. (2022). The relationship between financial inclusion and economic growth: Evidence from ARDL modeling. FORCE: Focus on Research in Contemporary Economics, 3(2), 353-371.</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NBS.(2020). National Bureau of Statistics Nigeria - Financial inclusion report 2020.National Bureau of Statistics.</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NBS.(2023). National Bureau of Statistics Nigeria - Financial inclusion report 2023.National Bureau of Statistics.</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Nma, Y. D., &amp;Callistus, O. C. (2022).Effect of financial inclusion on economic growth in Nigeria, 2000-2020. Advance Journal of Financial Innovation and Reporting, 6(1).</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Nwanyanwu, O. J. (2011). Micro finance in Nigeria: Problems and prospects. African Research Review, 5(2), 87-103.</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lastRenderedPageBreak/>
        <w:t>Obi, C. (2022). Financial inclusion strategy and economic growth in Nigeria: A short-run empirical analysis. Preprints.</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Okereke, S. F. (2021). Interaction effect of financial inclusion and institutional quality on living standard in Sub-Saharan Africa.Lapai Journal of Management Science.</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Olokoyo, F. O. (2018). Financial inclusion as a catalyst for poverty reduction in Nigeria.International Journal of Social Sciences and Management Research, 4(6).</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Olowe, F. T. (2013). Empirical study of the impact of microfinance banks on SMEs growth in Nigeria. International Journal of Academic Research in Economics and Management Sciences, 2(6), 116-127.</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Olowe, F. T. (2023). Demand and supply-side determinants of financial inclusion.Review of Socio-Economic Perspectives.</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Otero, M. (1999).Bringing development back into microfinance. Journal of Microfinance/ESR Review, 1(1), 8-19.</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Romer, P. M. (1990).Endogenous technological change.Journal of Political Economy, 98(5), S71-S102.</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Sakanko, M. A. (2019). Financial inclusion: A panacea for national development in Nigeria. Proceedings of 2nd National Conference of the Faculty of Social Sciences.</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Samuel, S. O. (2020). Financial inclusion as a panacea for inclusive growth and sustainable development in Nigeria.African Journal of Sustainable Development, 10.</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Schumpeter, J. A. (1934). The theory of economic development.Harvard University Press.</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Shaw, E. S. (1973). Financial deepening in economic development.Oxford University Press.</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Singh, V. K., &amp;Ghosh, S. (2021). Financial inclusion and economic growth in India amid demonetization: A case study based on panel cointegration and causality. Journal of Economic Development, 46(1), 49-68.</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Solow, R. M. (1956). A contribution to the theory of economic growth. Quarterly Journal of Economics, 70(1), 65-94.</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Tebepah, S. F. (2024). Effects of financial inclusion on growth in Nigeria: 2007 - 2023. Advance Journal of Management, Accounting and Finance, 9(11).</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Todaro, M. P., &amp; Smith, S. C. (2015). Economic development (12th ed.). Pearson.</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Uma, H. R. (2013). The role of SHGs in financial inclusion: A case study. International Journal of Scientific and Research Publications, 3(6).</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World Bank, WDI; IMF Analyses.(Various).World development indicators and IMF analyses on financial inclusion in Nigeria.World Bank and IMF.</w:t>
      </w:r>
    </w:p>
    <w:p w:rsidR="000C202F" w:rsidRPr="00F17865" w:rsidRDefault="000C202F" w:rsidP="00F25B8C">
      <w:pPr>
        <w:spacing w:line="240" w:lineRule="auto"/>
        <w:ind w:left="720" w:hanging="720"/>
        <w:jc w:val="both"/>
        <w:rPr>
          <w:rFonts w:asciiTheme="majorBidi" w:hAnsiTheme="majorBidi" w:cstheme="majorBidi"/>
          <w:sz w:val="24"/>
          <w:szCs w:val="24"/>
        </w:rPr>
      </w:pPr>
      <w:r w:rsidRPr="00F17865">
        <w:rPr>
          <w:rFonts w:asciiTheme="majorBidi" w:hAnsiTheme="majorBidi" w:cstheme="majorBidi"/>
          <w:sz w:val="24"/>
          <w:szCs w:val="24"/>
        </w:rPr>
        <w:t>World Bank.(2014). Global financial inclusion (Global Findex) database 2014.World Bank.</w:t>
      </w:r>
    </w:p>
    <w:sectPr w:rsidR="000C202F" w:rsidRPr="00F17865" w:rsidSect="00B82AA9">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21D8" w:rsidRDefault="002721D8" w:rsidP="00666FB4">
      <w:pPr>
        <w:spacing w:after="0" w:line="240" w:lineRule="auto"/>
      </w:pPr>
      <w:r>
        <w:separator/>
      </w:r>
    </w:p>
  </w:endnote>
  <w:endnote w:type="continuationSeparator" w:id="1">
    <w:p w:rsidR="002721D8" w:rsidRDefault="002721D8" w:rsidP="00666F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M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462195"/>
      <w:docPartObj>
        <w:docPartGallery w:val="Page Numbers (Bottom of Page)"/>
        <w:docPartUnique/>
      </w:docPartObj>
    </w:sdtPr>
    <w:sdtEndPr>
      <w:rPr>
        <w:noProof/>
      </w:rPr>
    </w:sdtEndPr>
    <w:sdtContent>
      <w:p w:rsidR="007B277C" w:rsidRDefault="007B277C">
        <w:pPr>
          <w:pStyle w:val="Footer"/>
          <w:jc w:val="center"/>
        </w:pPr>
        <w:fldSimple w:instr=" PAGE   \* MERGEFORMAT ">
          <w:r w:rsidR="00650E1C">
            <w:rPr>
              <w:noProof/>
            </w:rPr>
            <w:t>10</w:t>
          </w:r>
        </w:fldSimple>
      </w:p>
    </w:sdtContent>
  </w:sdt>
  <w:p w:rsidR="007B277C" w:rsidRDefault="007B277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21D8" w:rsidRDefault="002721D8" w:rsidP="00666FB4">
      <w:pPr>
        <w:spacing w:after="0" w:line="240" w:lineRule="auto"/>
      </w:pPr>
      <w:r>
        <w:separator/>
      </w:r>
    </w:p>
  </w:footnote>
  <w:footnote w:type="continuationSeparator" w:id="1">
    <w:p w:rsidR="002721D8" w:rsidRDefault="002721D8" w:rsidP="00666FB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64069A"/>
    <w:multiLevelType w:val="hybridMultilevel"/>
    <w:tmpl w:val="1468166E"/>
    <w:lvl w:ilvl="0" w:tplc="114CD3B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111690"/>
    <w:multiLevelType w:val="multilevel"/>
    <w:tmpl w:val="8ADA3CB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211B4D07"/>
    <w:multiLevelType w:val="hybridMultilevel"/>
    <w:tmpl w:val="567AE830"/>
    <w:lvl w:ilvl="0" w:tplc="114CD3BE">
      <w:start w:val="1"/>
      <w:numFmt w:val="lowerRoman"/>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22217C59"/>
    <w:multiLevelType w:val="hybridMultilevel"/>
    <w:tmpl w:val="667AED1A"/>
    <w:lvl w:ilvl="0" w:tplc="114CD3B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365AD4"/>
    <w:multiLevelType w:val="multilevel"/>
    <w:tmpl w:val="6B96FA80"/>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39F12437"/>
    <w:multiLevelType w:val="hybridMultilevel"/>
    <w:tmpl w:val="7E2020BC"/>
    <w:lvl w:ilvl="0" w:tplc="114CD3B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1B8723B"/>
    <w:multiLevelType w:val="hybridMultilevel"/>
    <w:tmpl w:val="19D8F906"/>
    <w:lvl w:ilvl="0" w:tplc="114CD3BE">
      <w:start w:val="1"/>
      <w:numFmt w:val="lowerRoman"/>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nsid w:val="55B07E7F"/>
    <w:multiLevelType w:val="hybridMultilevel"/>
    <w:tmpl w:val="388823DE"/>
    <w:lvl w:ilvl="0" w:tplc="5094C450">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A21781F"/>
    <w:multiLevelType w:val="hybridMultilevel"/>
    <w:tmpl w:val="22B27C38"/>
    <w:lvl w:ilvl="0" w:tplc="114CD3B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0126296"/>
    <w:multiLevelType w:val="hybridMultilevel"/>
    <w:tmpl w:val="D00E21C8"/>
    <w:lvl w:ilvl="0" w:tplc="114CD3B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28E3B32"/>
    <w:multiLevelType w:val="multilevel"/>
    <w:tmpl w:val="6652ED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6ABA3C90"/>
    <w:multiLevelType w:val="hybridMultilevel"/>
    <w:tmpl w:val="8B084BDE"/>
    <w:lvl w:ilvl="0" w:tplc="2000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nsid w:val="6C6C34C6"/>
    <w:multiLevelType w:val="hybridMultilevel"/>
    <w:tmpl w:val="B91E61D8"/>
    <w:lvl w:ilvl="0" w:tplc="114CD3B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E3541D1"/>
    <w:multiLevelType w:val="hybridMultilevel"/>
    <w:tmpl w:val="7C0C600E"/>
    <w:lvl w:ilvl="0" w:tplc="114CD3B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0717318"/>
    <w:multiLevelType w:val="hybridMultilevel"/>
    <w:tmpl w:val="8B387F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F9D7B0F"/>
    <w:multiLevelType w:val="hybridMultilevel"/>
    <w:tmpl w:val="EB5E22E6"/>
    <w:lvl w:ilvl="0" w:tplc="11D44EEA">
      <w:start w:val="1"/>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4"/>
  </w:num>
  <w:num w:numId="3">
    <w:abstractNumId w:val="14"/>
  </w:num>
  <w:num w:numId="4">
    <w:abstractNumId w:val="15"/>
  </w:num>
  <w:num w:numId="5">
    <w:abstractNumId w:val="7"/>
  </w:num>
  <w:num w:numId="6">
    <w:abstractNumId w:val="12"/>
  </w:num>
  <w:num w:numId="7">
    <w:abstractNumId w:val="8"/>
  </w:num>
  <w:num w:numId="8">
    <w:abstractNumId w:val="3"/>
  </w:num>
  <w:num w:numId="9">
    <w:abstractNumId w:val="11"/>
  </w:num>
  <w:num w:numId="10">
    <w:abstractNumId w:val="13"/>
  </w:num>
  <w:num w:numId="11">
    <w:abstractNumId w:val="6"/>
  </w:num>
  <w:num w:numId="12">
    <w:abstractNumId w:val="2"/>
  </w:num>
  <w:num w:numId="13">
    <w:abstractNumId w:val="9"/>
  </w:num>
  <w:num w:numId="14">
    <w:abstractNumId w:val="0"/>
  </w:num>
  <w:num w:numId="15">
    <w:abstractNumId w:val="5"/>
  </w:num>
  <w:num w:numId="1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characterSpacingControl w:val="doNotCompress"/>
  <w:footnotePr>
    <w:footnote w:id="0"/>
    <w:footnote w:id="1"/>
  </w:footnotePr>
  <w:endnotePr>
    <w:endnote w:id="0"/>
    <w:endnote w:id="1"/>
  </w:endnotePr>
  <w:compat/>
  <w:rsids>
    <w:rsidRoot w:val="005A4611"/>
    <w:rsid w:val="00016F5A"/>
    <w:rsid w:val="00026C42"/>
    <w:rsid w:val="0004029F"/>
    <w:rsid w:val="00043295"/>
    <w:rsid w:val="00047AFA"/>
    <w:rsid w:val="000530E0"/>
    <w:rsid w:val="0006347E"/>
    <w:rsid w:val="0008513D"/>
    <w:rsid w:val="000C202F"/>
    <w:rsid w:val="000F30E2"/>
    <w:rsid w:val="00115E69"/>
    <w:rsid w:val="001571A7"/>
    <w:rsid w:val="001A1106"/>
    <w:rsid w:val="001D2753"/>
    <w:rsid w:val="001E2DF8"/>
    <w:rsid w:val="00200EB9"/>
    <w:rsid w:val="00223E9A"/>
    <w:rsid w:val="002721D8"/>
    <w:rsid w:val="002979D5"/>
    <w:rsid w:val="002E0604"/>
    <w:rsid w:val="002F3BA9"/>
    <w:rsid w:val="002F4870"/>
    <w:rsid w:val="0032430F"/>
    <w:rsid w:val="00345671"/>
    <w:rsid w:val="00350443"/>
    <w:rsid w:val="00355F23"/>
    <w:rsid w:val="003A7929"/>
    <w:rsid w:val="003D626A"/>
    <w:rsid w:val="00404E65"/>
    <w:rsid w:val="00420F86"/>
    <w:rsid w:val="00425DDB"/>
    <w:rsid w:val="004303DE"/>
    <w:rsid w:val="00455646"/>
    <w:rsid w:val="004609C5"/>
    <w:rsid w:val="004A42B9"/>
    <w:rsid w:val="004A66B5"/>
    <w:rsid w:val="004C08AE"/>
    <w:rsid w:val="00503A64"/>
    <w:rsid w:val="00511B42"/>
    <w:rsid w:val="00530E43"/>
    <w:rsid w:val="0055361E"/>
    <w:rsid w:val="00561A74"/>
    <w:rsid w:val="00584712"/>
    <w:rsid w:val="005A4611"/>
    <w:rsid w:val="005C08FC"/>
    <w:rsid w:val="005C5A04"/>
    <w:rsid w:val="005D7944"/>
    <w:rsid w:val="005F131C"/>
    <w:rsid w:val="00600BB4"/>
    <w:rsid w:val="00650E1C"/>
    <w:rsid w:val="006611F5"/>
    <w:rsid w:val="00664FCB"/>
    <w:rsid w:val="006656A7"/>
    <w:rsid w:val="00666FB4"/>
    <w:rsid w:val="00685E3B"/>
    <w:rsid w:val="006A23FD"/>
    <w:rsid w:val="0072081A"/>
    <w:rsid w:val="00726E78"/>
    <w:rsid w:val="007512BA"/>
    <w:rsid w:val="00756D32"/>
    <w:rsid w:val="007A6B38"/>
    <w:rsid w:val="007B277C"/>
    <w:rsid w:val="007B636B"/>
    <w:rsid w:val="007B6B12"/>
    <w:rsid w:val="007F2ABA"/>
    <w:rsid w:val="007F51A5"/>
    <w:rsid w:val="00816910"/>
    <w:rsid w:val="0082506B"/>
    <w:rsid w:val="00825974"/>
    <w:rsid w:val="0084539B"/>
    <w:rsid w:val="00880CE8"/>
    <w:rsid w:val="008D0EF0"/>
    <w:rsid w:val="008D574B"/>
    <w:rsid w:val="008E1E9C"/>
    <w:rsid w:val="009152F4"/>
    <w:rsid w:val="00962E6D"/>
    <w:rsid w:val="00980DEF"/>
    <w:rsid w:val="00992FA0"/>
    <w:rsid w:val="009B38DB"/>
    <w:rsid w:val="009B785E"/>
    <w:rsid w:val="009C4176"/>
    <w:rsid w:val="009C6DB3"/>
    <w:rsid w:val="00A25AAD"/>
    <w:rsid w:val="00A307E6"/>
    <w:rsid w:val="00A57CB5"/>
    <w:rsid w:val="00A64250"/>
    <w:rsid w:val="00A860CA"/>
    <w:rsid w:val="00A909FE"/>
    <w:rsid w:val="00AA2413"/>
    <w:rsid w:val="00AB4123"/>
    <w:rsid w:val="00B66BF7"/>
    <w:rsid w:val="00B82AA9"/>
    <w:rsid w:val="00BA7413"/>
    <w:rsid w:val="00BB4E7E"/>
    <w:rsid w:val="00BD5C60"/>
    <w:rsid w:val="00BD7C7D"/>
    <w:rsid w:val="00BE6820"/>
    <w:rsid w:val="00C046A4"/>
    <w:rsid w:val="00C156D6"/>
    <w:rsid w:val="00C169D8"/>
    <w:rsid w:val="00C33584"/>
    <w:rsid w:val="00C606C6"/>
    <w:rsid w:val="00CB565F"/>
    <w:rsid w:val="00CF4640"/>
    <w:rsid w:val="00D07A5C"/>
    <w:rsid w:val="00D933AE"/>
    <w:rsid w:val="00DF7C96"/>
    <w:rsid w:val="00E34769"/>
    <w:rsid w:val="00E85642"/>
    <w:rsid w:val="00EA7EB8"/>
    <w:rsid w:val="00ED56B4"/>
    <w:rsid w:val="00EE36ED"/>
    <w:rsid w:val="00EE503F"/>
    <w:rsid w:val="00F17865"/>
    <w:rsid w:val="00F25B8C"/>
    <w:rsid w:val="00F54A2F"/>
    <w:rsid w:val="00F57779"/>
    <w:rsid w:val="00F93ED8"/>
    <w:rsid w:val="00F97F21"/>
    <w:rsid w:val="00FE34A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7F21"/>
  </w:style>
  <w:style w:type="paragraph" w:styleId="Heading1">
    <w:name w:val="heading 1"/>
    <w:next w:val="Normal"/>
    <w:link w:val="Heading1Char"/>
    <w:uiPriority w:val="1"/>
    <w:qFormat/>
    <w:rsid w:val="003A7929"/>
    <w:pPr>
      <w:keepNext/>
      <w:keepLines/>
      <w:spacing w:after="393" w:line="280" w:lineRule="auto"/>
      <w:ind w:left="355" w:hanging="10"/>
      <w:outlineLvl w:val="0"/>
    </w:pPr>
    <w:rPr>
      <w:rFonts w:asciiTheme="majorBidi" w:eastAsia="Verdana" w:hAnsiTheme="majorBidi" w:cs="Verdana"/>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A4611"/>
    <w:pPr>
      <w:ind w:left="720"/>
      <w:contextualSpacing/>
    </w:pPr>
  </w:style>
  <w:style w:type="paragraph" w:styleId="BodyText">
    <w:name w:val="Body Text"/>
    <w:basedOn w:val="Normal"/>
    <w:link w:val="BodyTextChar"/>
    <w:uiPriority w:val="1"/>
    <w:qFormat/>
    <w:rsid w:val="005A4611"/>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5A4611"/>
    <w:rPr>
      <w:rFonts w:ascii="Times New Roman" w:eastAsia="Times New Roman" w:hAnsi="Times New Roman" w:cs="Times New Roman"/>
    </w:rPr>
  </w:style>
  <w:style w:type="paragraph" w:customStyle="1" w:styleId="ds-markdown-paragraph">
    <w:name w:val="ds-markdown-paragraph"/>
    <w:basedOn w:val="Normal"/>
    <w:rsid w:val="005A4611"/>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ED56B4"/>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ED56B4"/>
    <w:pPr>
      <w:widowControl w:val="0"/>
      <w:autoSpaceDE w:val="0"/>
      <w:autoSpaceDN w:val="0"/>
      <w:spacing w:after="0" w:line="184" w:lineRule="exact"/>
      <w:ind w:left="51"/>
      <w:jc w:val="center"/>
    </w:pPr>
    <w:rPr>
      <w:rFonts w:ascii="Arial MT" w:eastAsia="Arial MT" w:hAnsi="Arial MT" w:cs="Arial MT"/>
    </w:rPr>
  </w:style>
  <w:style w:type="paragraph" w:styleId="Header">
    <w:name w:val="header"/>
    <w:basedOn w:val="Normal"/>
    <w:link w:val="HeaderChar"/>
    <w:uiPriority w:val="99"/>
    <w:unhideWhenUsed/>
    <w:rsid w:val="00666FB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6FB4"/>
  </w:style>
  <w:style w:type="paragraph" w:styleId="Footer">
    <w:name w:val="footer"/>
    <w:basedOn w:val="Normal"/>
    <w:link w:val="FooterChar"/>
    <w:uiPriority w:val="99"/>
    <w:unhideWhenUsed/>
    <w:rsid w:val="00666F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6FB4"/>
  </w:style>
  <w:style w:type="character" w:customStyle="1" w:styleId="Heading1Char">
    <w:name w:val="Heading 1 Char"/>
    <w:basedOn w:val="DefaultParagraphFont"/>
    <w:link w:val="Heading1"/>
    <w:uiPriority w:val="1"/>
    <w:rsid w:val="003A7929"/>
    <w:rPr>
      <w:rFonts w:asciiTheme="majorBidi" w:eastAsia="Verdana" w:hAnsiTheme="majorBidi" w:cs="Verdana"/>
      <w:b/>
      <w:sz w:val="24"/>
    </w:rPr>
  </w:style>
  <w:style w:type="paragraph" w:styleId="TOCHeading">
    <w:name w:val="TOC Heading"/>
    <w:basedOn w:val="Heading1"/>
    <w:next w:val="Normal"/>
    <w:uiPriority w:val="39"/>
    <w:semiHidden/>
    <w:unhideWhenUsed/>
    <w:qFormat/>
    <w:rsid w:val="00BB4E7E"/>
    <w:pPr>
      <w:spacing w:before="480" w:after="0" w:line="276" w:lineRule="auto"/>
      <w:ind w:left="0" w:firstLine="0"/>
      <w:outlineLvl w:val="9"/>
    </w:pPr>
    <w:rPr>
      <w:rFonts w:asciiTheme="majorHAnsi" w:eastAsiaTheme="majorEastAsia" w:hAnsiTheme="majorHAnsi" w:cstheme="majorBidi"/>
      <w:bCs/>
      <w:color w:val="365F91" w:themeColor="accent1" w:themeShade="BF"/>
      <w:sz w:val="28"/>
      <w:szCs w:val="28"/>
      <w:lang w:eastAsia="ja-JP"/>
    </w:rPr>
  </w:style>
  <w:style w:type="paragraph" w:styleId="TOC1">
    <w:name w:val="toc 1"/>
    <w:basedOn w:val="Normal"/>
    <w:next w:val="Normal"/>
    <w:autoRedefine/>
    <w:uiPriority w:val="39"/>
    <w:unhideWhenUsed/>
    <w:rsid w:val="00BB4E7E"/>
    <w:pPr>
      <w:spacing w:after="100"/>
    </w:pPr>
  </w:style>
  <w:style w:type="character" w:styleId="Hyperlink">
    <w:name w:val="Hyperlink"/>
    <w:basedOn w:val="DefaultParagraphFont"/>
    <w:uiPriority w:val="99"/>
    <w:unhideWhenUsed/>
    <w:rsid w:val="00BB4E7E"/>
    <w:rPr>
      <w:color w:val="0000FF" w:themeColor="hyperlink"/>
      <w:u w:val="single"/>
    </w:rPr>
  </w:style>
  <w:style w:type="paragraph" w:styleId="BalloonText">
    <w:name w:val="Balloon Text"/>
    <w:basedOn w:val="Normal"/>
    <w:link w:val="BalloonTextChar"/>
    <w:uiPriority w:val="99"/>
    <w:semiHidden/>
    <w:unhideWhenUsed/>
    <w:rsid w:val="00BB4E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4E7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8112E4-5A5F-48CB-82E2-B09ED31A2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TotalTime>
  <Pages>81</Pages>
  <Words>20264</Words>
  <Characters>115505</Characters>
  <Application>Microsoft Office Word</Application>
  <DocSecurity>0</DocSecurity>
  <Lines>962</Lines>
  <Paragraphs>270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library</cp:lastModifiedBy>
  <cp:revision>25</cp:revision>
  <dcterms:created xsi:type="dcterms:W3CDTF">2025-10-09T10:52:00Z</dcterms:created>
  <dcterms:modified xsi:type="dcterms:W3CDTF">2025-10-21T14:11:00Z</dcterms:modified>
</cp:coreProperties>
</file>